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8783D" w14:textId="482CAC7C" w:rsidR="007830E4" w:rsidRDefault="00CD22FB" w:rsidP="00A85C7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CD22FB">
        <w:rPr>
          <w:b/>
          <w:sz w:val="24"/>
          <w:szCs w:val="24"/>
        </w:rPr>
        <w:t>DIVERSIDADE DE EPÍFITAS VASCULARES OCORRENTES NO CAMPUS BELÉM DA UNIVERSIDADE FEDERAL RURAL DA AMAZÔNIA</w:t>
      </w:r>
    </w:p>
    <w:p w14:paraId="7E76F53B" w14:textId="77777777" w:rsidR="00A85C78" w:rsidRDefault="00A85C78" w:rsidP="00A85C7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D75A996" w14:textId="4CEA1AFF" w:rsidR="00FD46AA" w:rsidRDefault="00CD22FB" w:rsidP="00A85C78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Karla Wanessa Praia e Silva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Leidiane</w:t>
      </w:r>
      <w:r w:rsidR="00130133">
        <w:rPr>
          <w:sz w:val="24"/>
          <w:szCs w:val="24"/>
        </w:rPr>
        <w:t xml:space="preserve"> Cristina Araújo da Silva</w:t>
      </w:r>
      <w:r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Ana Carollyne</w:t>
      </w:r>
      <w:bookmarkStart w:id="0" w:name="_GoBack"/>
      <w:bookmarkEnd w:id="0"/>
      <w:r>
        <w:rPr>
          <w:sz w:val="24"/>
          <w:szCs w:val="24"/>
        </w:rPr>
        <w:t xml:space="preserve"> Pereira da Silva</w:t>
      </w:r>
      <w:r w:rsidR="0013013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Paola France Santos de Castro</w:t>
      </w:r>
      <w:r w:rsidR="0013013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Jessé Ribeiro Magno</w:t>
      </w:r>
      <w:r w:rsidR="0013013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r w:rsidR="00130133">
        <w:rPr>
          <w:sz w:val="24"/>
          <w:szCs w:val="24"/>
        </w:rPr>
        <w:t>Matheus Vinícius da Costa Pantoja</w:t>
      </w:r>
      <w:r w:rsidR="00130133">
        <w:rPr>
          <w:sz w:val="24"/>
          <w:szCs w:val="24"/>
          <w:vertAlign w:val="superscript"/>
        </w:rPr>
        <w:t>4</w:t>
      </w:r>
      <w:r w:rsidR="00130133">
        <w:rPr>
          <w:sz w:val="24"/>
          <w:szCs w:val="24"/>
        </w:rPr>
        <w:t>; Jessivaldo Rodrigues Galvão</w:t>
      </w:r>
      <w:r w:rsidR="00130133">
        <w:rPr>
          <w:sz w:val="24"/>
          <w:szCs w:val="24"/>
          <w:vertAlign w:val="superscript"/>
        </w:rPr>
        <w:t>5</w:t>
      </w:r>
    </w:p>
    <w:p w14:paraId="4809B60C" w14:textId="77777777" w:rsidR="00130133" w:rsidRPr="00130133" w:rsidRDefault="00130133" w:rsidP="00A85C78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  <w:vertAlign w:val="superscript"/>
        </w:rPr>
      </w:pPr>
    </w:p>
    <w:p w14:paraId="71083C8D" w14:textId="77777777" w:rsidR="00130133" w:rsidRDefault="00130133" w:rsidP="00A85C7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Graduanda em Agronomia</w:t>
      </w:r>
      <w:r w:rsidR="009C13EE">
        <w:rPr>
          <w:sz w:val="24"/>
          <w:szCs w:val="24"/>
        </w:rPr>
        <w:t xml:space="preserve">. </w:t>
      </w:r>
      <w:r>
        <w:rPr>
          <w:sz w:val="24"/>
          <w:szCs w:val="24"/>
        </w:rPr>
        <w:t>Universidade Federal Rural da Amazônia</w:t>
      </w:r>
      <w:r w:rsidR="009C13EE">
        <w:rPr>
          <w:sz w:val="24"/>
          <w:szCs w:val="24"/>
        </w:rPr>
        <w:t>.</w:t>
      </w:r>
    </w:p>
    <w:p w14:paraId="0BAA5368" w14:textId="46BA3822" w:rsidR="007830E4" w:rsidRDefault="00130133" w:rsidP="00A85C7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7" w:history="1">
        <w:r w:rsidRPr="007008D8">
          <w:rPr>
            <w:rStyle w:val="Hyperlink"/>
            <w:sz w:val="24"/>
            <w:szCs w:val="24"/>
          </w:rPr>
          <w:t>karllapraia@gmail.com</w:t>
        </w:r>
      </w:hyperlink>
    </w:p>
    <w:p w14:paraId="3C0B9F25" w14:textId="7A3C8BFF" w:rsidR="00130133" w:rsidRDefault="00130133" w:rsidP="00A85C7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Doutoranda em Agronomia. Universidade Federal Rural da Amazônia.</w:t>
      </w:r>
    </w:p>
    <w:p w14:paraId="1F6EF1A8" w14:textId="741CB714" w:rsidR="00130133" w:rsidRDefault="00130133" w:rsidP="00A85C7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Graduando em Agronomia. Universidade Federal Rural da Amazônia.</w:t>
      </w:r>
    </w:p>
    <w:p w14:paraId="1C9D6083" w14:textId="273CA6DA" w:rsidR="00130133" w:rsidRDefault="00130133" w:rsidP="00A85C7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Graduando em Engenharia Ambiental e Energias Renováveis. Universidade Federal Rural da Amazônia.</w:t>
      </w:r>
    </w:p>
    <w:p w14:paraId="5A9410AC" w14:textId="35EAE54A" w:rsidR="00130133" w:rsidRDefault="00130133" w:rsidP="00A85C7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>Doutor em Agronomia. Universidade Federal Rural da Amazônia.</w:t>
      </w:r>
    </w:p>
    <w:p w14:paraId="2E7A2B7B" w14:textId="77777777" w:rsidR="00130133" w:rsidRDefault="00130133" w:rsidP="00A85C7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A85C7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4AAD245" w14:textId="77777777" w:rsidR="00A85C78" w:rsidRDefault="00A85C78" w:rsidP="00A85C7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655F4122" w14:textId="052A92E5" w:rsidR="007830E4" w:rsidRDefault="00CD22FB" w:rsidP="00A85C78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proofErr w:type="spellStart"/>
      <w:r w:rsidRPr="00CD22FB">
        <w:rPr>
          <w:sz w:val="24"/>
          <w:szCs w:val="24"/>
        </w:rPr>
        <w:t>Epifitas</w:t>
      </w:r>
      <w:proofErr w:type="spellEnd"/>
      <w:r w:rsidRPr="00CD22FB">
        <w:rPr>
          <w:sz w:val="24"/>
          <w:szCs w:val="24"/>
        </w:rPr>
        <w:t xml:space="preserve"> são plantas que vivem sobre as árvores sem causar dano para estas. Entretanto, mesmo não absorvendo nenhum nutriente do </w:t>
      </w:r>
      <w:proofErr w:type="spellStart"/>
      <w:r w:rsidRPr="00CD22FB">
        <w:rPr>
          <w:sz w:val="24"/>
          <w:szCs w:val="24"/>
        </w:rPr>
        <w:t>forófito</w:t>
      </w:r>
      <w:proofErr w:type="spellEnd"/>
      <w:r w:rsidRPr="00CD22FB">
        <w:rPr>
          <w:sz w:val="24"/>
          <w:szCs w:val="24"/>
        </w:rPr>
        <w:t xml:space="preserve">, elas se beneficiam dessa relação. O objetivo deste trabalho foi realizar o levantamento da flora epifítica da Universidade Federal Rural da Amazônia. O estudo foi realizado em uma área total de 44.000 m² subdivididas em 11 parcelas de 4.000 m² (200x20m). As epífitas encontradas foram quantificadas em relação a sua abundância e identificadas até o nível de espécie (quando possível). As frequências absolutas e relativas das espécies epifíticas foram calculadas para a área como um todo, para os </w:t>
      </w:r>
      <w:proofErr w:type="spellStart"/>
      <w:r w:rsidRPr="00CD22FB">
        <w:rPr>
          <w:sz w:val="24"/>
          <w:szCs w:val="24"/>
        </w:rPr>
        <w:t>forófitos</w:t>
      </w:r>
      <w:proofErr w:type="spellEnd"/>
      <w:r w:rsidRPr="00CD22FB">
        <w:rPr>
          <w:sz w:val="24"/>
          <w:szCs w:val="24"/>
        </w:rPr>
        <w:t xml:space="preserve"> e para as zonas de altura do </w:t>
      </w:r>
      <w:proofErr w:type="spellStart"/>
      <w:r w:rsidRPr="00CD22FB">
        <w:rPr>
          <w:sz w:val="24"/>
          <w:szCs w:val="24"/>
        </w:rPr>
        <w:t>forófito</w:t>
      </w:r>
      <w:proofErr w:type="spellEnd"/>
      <w:r w:rsidRPr="00CD22FB">
        <w:rPr>
          <w:sz w:val="24"/>
          <w:szCs w:val="24"/>
        </w:rPr>
        <w:t xml:space="preserve">, além de terem seu (IVP) valor de importância calculado. Foram verificados os padrões de distribuição (vertical) e (horizontal) que foi calculado utilizando o Índice de dispersão de </w:t>
      </w:r>
      <w:proofErr w:type="spellStart"/>
      <w:r w:rsidRPr="00CD22FB">
        <w:rPr>
          <w:sz w:val="24"/>
          <w:szCs w:val="24"/>
        </w:rPr>
        <w:t>Morisita</w:t>
      </w:r>
      <w:proofErr w:type="spellEnd"/>
      <w:r w:rsidRPr="00CD22FB">
        <w:rPr>
          <w:sz w:val="24"/>
          <w:szCs w:val="24"/>
        </w:rPr>
        <w:t xml:space="preserve"> (Id). A diversidade florística foi calculada através do índice de Shannon-Wiener (H’) e </w:t>
      </w:r>
      <w:proofErr w:type="spellStart"/>
      <w:r w:rsidRPr="00CD22FB">
        <w:rPr>
          <w:sz w:val="24"/>
          <w:szCs w:val="24"/>
        </w:rPr>
        <w:t>Equabilidade</w:t>
      </w:r>
      <w:proofErr w:type="spellEnd"/>
      <w:r w:rsidRPr="00CD22FB">
        <w:rPr>
          <w:sz w:val="24"/>
          <w:szCs w:val="24"/>
        </w:rPr>
        <w:t xml:space="preserve"> de </w:t>
      </w:r>
      <w:proofErr w:type="spellStart"/>
      <w:r w:rsidRPr="00CD22FB">
        <w:rPr>
          <w:sz w:val="24"/>
          <w:szCs w:val="24"/>
        </w:rPr>
        <w:t>Pielou</w:t>
      </w:r>
      <w:proofErr w:type="spellEnd"/>
      <w:r w:rsidRPr="00CD22FB">
        <w:rPr>
          <w:sz w:val="24"/>
          <w:szCs w:val="24"/>
        </w:rPr>
        <w:t xml:space="preserve"> (J). Nos 2,2 km estudados foram encontradas 17 espécies, pertencente a 11 gêneros e quatro famílias de epífitas. Em termos de abundância de espécimes a família </w:t>
      </w:r>
      <w:proofErr w:type="spellStart"/>
      <w:r w:rsidRPr="00CD22FB">
        <w:rPr>
          <w:sz w:val="24"/>
          <w:szCs w:val="24"/>
        </w:rPr>
        <w:t>Bromeliaceae</w:t>
      </w:r>
      <w:proofErr w:type="spellEnd"/>
      <w:r w:rsidRPr="00CD22FB">
        <w:rPr>
          <w:sz w:val="24"/>
          <w:szCs w:val="24"/>
        </w:rPr>
        <w:t xml:space="preserve"> obteve uma representação de 1604 espécimes levantadas, seguida por Orchidaceae 534, juntas representaram 89,76% do total de espécimes. A família </w:t>
      </w:r>
      <w:proofErr w:type="spellStart"/>
      <w:r w:rsidRPr="00CD22FB">
        <w:rPr>
          <w:sz w:val="24"/>
          <w:szCs w:val="24"/>
        </w:rPr>
        <w:t>Cactaceae</w:t>
      </w:r>
      <w:proofErr w:type="spellEnd"/>
      <w:r w:rsidRPr="00CD22FB">
        <w:rPr>
          <w:sz w:val="24"/>
          <w:szCs w:val="24"/>
        </w:rPr>
        <w:t xml:space="preserve"> obteve 159 indivíduos, onde </w:t>
      </w:r>
      <w:proofErr w:type="spellStart"/>
      <w:r w:rsidRPr="00CD22FB">
        <w:rPr>
          <w:sz w:val="24"/>
          <w:szCs w:val="24"/>
        </w:rPr>
        <w:t>Rhipsalis</w:t>
      </w:r>
      <w:proofErr w:type="spellEnd"/>
      <w:r w:rsidRPr="00CD22FB">
        <w:rPr>
          <w:sz w:val="24"/>
          <w:szCs w:val="24"/>
        </w:rPr>
        <w:t xml:space="preserve"> </w:t>
      </w:r>
      <w:proofErr w:type="spellStart"/>
      <w:r w:rsidRPr="00CD22FB">
        <w:rPr>
          <w:sz w:val="24"/>
          <w:szCs w:val="24"/>
        </w:rPr>
        <w:t>baccifera</w:t>
      </w:r>
      <w:proofErr w:type="spellEnd"/>
      <w:r w:rsidRPr="00CD22FB">
        <w:rPr>
          <w:sz w:val="24"/>
          <w:szCs w:val="24"/>
        </w:rPr>
        <w:t xml:space="preserve"> e </w:t>
      </w:r>
      <w:proofErr w:type="spellStart"/>
      <w:r w:rsidRPr="00CD22FB">
        <w:rPr>
          <w:sz w:val="24"/>
          <w:szCs w:val="24"/>
        </w:rPr>
        <w:t>Epiphyllum</w:t>
      </w:r>
      <w:proofErr w:type="spellEnd"/>
      <w:r w:rsidRPr="00CD22FB">
        <w:rPr>
          <w:sz w:val="24"/>
          <w:szCs w:val="24"/>
        </w:rPr>
        <w:t xml:space="preserve"> sp. foram as mais abundantes. </w:t>
      </w:r>
      <w:proofErr w:type="spellStart"/>
      <w:r w:rsidRPr="00CD22FB">
        <w:rPr>
          <w:i/>
          <w:iCs/>
          <w:sz w:val="24"/>
          <w:szCs w:val="24"/>
        </w:rPr>
        <w:t>Tillandsia</w:t>
      </w:r>
      <w:proofErr w:type="spellEnd"/>
      <w:r w:rsidRPr="00CD22FB">
        <w:rPr>
          <w:sz w:val="24"/>
          <w:szCs w:val="24"/>
        </w:rPr>
        <w:t> bulbosa (1002) e </w:t>
      </w:r>
      <w:proofErr w:type="spellStart"/>
      <w:r w:rsidRPr="00CD22FB">
        <w:rPr>
          <w:i/>
          <w:iCs/>
          <w:sz w:val="24"/>
          <w:szCs w:val="24"/>
        </w:rPr>
        <w:t>Aechmea</w:t>
      </w:r>
      <w:proofErr w:type="spellEnd"/>
      <w:r w:rsidRPr="00CD22FB">
        <w:rPr>
          <w:sz w:val="24"/>
          <w:szCs w:val="24"/>
        </w:rPr>
        <w:t> </w:t>
      </w:r>
      <w:r w:rsidRPr="00CD22FB">
        <w:rPr>
          <w:i/>
          <w:iCs/>
          <w:sz w:val="24"/>
          <w:szCs w:val="24"/>
        </w:rPr>
        <w:t>sp</w:t>
      </w:r>
      <w:r w:rsidRPr="00CD22FB">
        <w:rPr>
          <w:sz w:val="24"/>
          <w:szCs w:val="24"/>
        </w:rPr>
        <w:t xml:space="preserve">. (477), respectivamente, foram as espécies </w:t>
      </w:r>
      <w:proofErr w:type="spellStart"/>
      <w:r w:rsidRPr="00CD22FB">
        <w:rPr>
          <w:sz w:val="24"/>
          <w:szCs w:val="24"/>
        </w:rPr>
        <w:t>demaior</w:t>
      </w:r>
      <w:proofErr w:type="spellEnd"/>
      <w:r w:rsidRPr="00CD22FB">
        <w:rPr>
          <w:sz w:val="24"/>
          <w:szCs w:val="24"/>
        </w:rPr>
        <w:t xml:space="preserve"> ocorrência na área. As maiores frequências foram observadas na </w:t>
      </w:r>
      <w:proofErr w:type="spellStart"/>
      <w:r w:rsidRPr="00CD22FB">
        <w:rPr>
          <w:i/>
          <w:iCs/>
          <w:sz w:val="24"/>
          <w:szCs w:val="24"/>
        </w:rPr>
        <w:t>Aechmea</w:t>
      </w:r>
      <w:proofErr w:type="spellEnd"/>
      <w:r w:rsidRPr="00CD22FB">
        <w:rPr>
          <w:i/>
          <w:iCs/>
          <w:sz w:val="24"/>
          <w:szCs w:val="24"/>
        </w:rPr>
        <w:t> sp.</w:t>
      </w:r>
      <w:r w:rsidRPr="00CD22FB">
        <w:rPr>
          <w:sz w:val="24"/>
          <w:szCs w:val="24"/>
        </w:rPr>
        <w:t> (10,99%), </w:t>
      </w:r>
      <w:proofErr w:type="spellStart"/>
      <w:r w:rsidRPr="00CD22FB">
        <w:rPr>
          <w:i/>
          <w:iCs/>
          <w:sz w:val="24"/>
          <w:szCs w:val="24"/>
        </w:rPr>
        <w:t>Polystachya</w:t>
      </w:r>
      <w:proofErr w:type="spellEnd"/>
      <w:r w:rsidRPr="00CD22FB">
        <w:rPr>
          <w:sz w:val="24"/>
          <w:szCs w:val="24"/>
        </w:rPr>
        <w:t> concreta (9,89%) nas parcelas. </w:t>
      </w:r>
      <w:proofErr w:type="spellStart"/>
      <w:r w:rsidRPr="00CD22FB">
        <w:rPr>
          <w:i/>
          <w:iCs/>
          <w:sz w:val="24"/>
          <w:szCs w:val="24"/>
        </w:rPr>
        <w:t>Tillandsia</w:t>
      </w:r>
      <w:proofErr w:type="spellEnd"/>
      <w:r w:rsidRPr="00CD22FB">
        <w:rPr>
          <w:sz w:val="24"/>
          <w:szCs w:val="24"/>
        </w:rPr>
        <w:t> bulbosa foi a espécie que apresentou maior frequência tanto no fuste (65,59%) quanto na copa (30,63%). </w:t>
      </w:r>
      <w:proofErr w:type="spellStart"/>
      <w:r w:rsidRPr="00CD22FB">
        <w:rPr>
          <w:i/>
          <w:iCs/>
          <w:sz w:val="24"/>
          <w:szCs w:val="24"/>
        </w:rPr>
        <w:t>Tillandsia</w:t>
      </w:r>
      <w:proofErr w:type="spellEnd"/>
      <w:r w:rsidRPr="00CD22FB">
        <w:rPr>
          <w:sz w:val="24"/>
          <w:szCs w:val="24"/>
        </w:rPr>
        <w:t> bulbosa (48,11%) e </w:t>
      </w:r>
      <w:proofErr w:type="spellStart"/>
      <w:r w:rsidRPr="00CD22FB">
        <w:rPr>
          <w:i/>
          <w:iCs/>
          <w:sz w:val="24"/>
          <w:szCs w:val="24"/>
        </w:rPr>
        <w:t>Aechmea</w:t>
      </w:r>
      <w:proofErr w:type="spellEnd"/>
      <w:r w:rsidRPr="00CD22FB">
        <w:rPr>
          <w:sz w:val="24"/>
          <w:szCs w:val="24"/>
        </w:rPr>
        <w:t> sp. (19,18%), respectivamente, foram as espécies que apresentaram o maior Índice de Importância Epifítico. A distribuição espacial (horizontal) teve um padrão agregado (Id&gt;1).15 espécies foram amostradas no fuste e 16 na copa, </w:t>
      </w:r>
      <w:proofErr w:type="spellStart"/>
      <w:r w:rsidRPr="00CD22FB">
        <w:rPr>
          <w:i/>
          <w:iCs/>
          <w:sz w:val="24"/>
          <w:szCs w:val="24"/>
        </w:rPr>
        <w:t>Tillandsia</w:t>
      </w:r>
      <w:proofErr w:type="spellEnd"/>
      <w:r w:rsidRPr="00CD22FB">
        <w:rPr>
          <w:i/>
          <w:iCs/>
          <w:sz w:val="24"/>
          <w:szCs w:val="24"/>
        </w:rPr>
        <w:t xml:space="preserve"> sp</w:t>
      </w:r>
      <w:r w:rsidRPr="00CD22FB">
        <w:rPr>
          <w:sz w:val="24"/>
          <w:szCs w:val="24"/>
        </w:rPr>
        <w:t>. e </w:t>
      </w:r>
      <w:proofErr w:type="spellStart"/>
      <w:r w:rsidRPr="00CD22FB">
        <w:rPr>
          <w:i/>
          <w:iCs/>
          <w:sz w:val="24"/>
          <w:szCs w:val="24"/>
        </w:rPr>
        <w:t>Vriese</w:t>
      </w:r>
      <w:proofErr w:type="spellEnd"/>
      <w:r w:rsidRPr="00CD22FB">
        <w:rPr>
          <w:sz w:val="24"/>
          <w:szCs w:val="24"/>
        </w:rPr>
        <w:t> a amazônica estavam presentes somente na copa. </w:t>
      </w:r>
      <w:proofErr w:type="spellStart"/>
      <w:r w:rsidRPr="00CD22FB">
        <w:rPr>
          <w:i/>
          <w:iCs/>
          <w:sz w:val="24"/>
          <w:szCs w:val="24"/>
        </w:rPr>
        <w:t>Rhipsalis</w:t>
      </w:r>
      <w:proofErr w:type="spellEnd"/>
      <w:r w:rsidRPr="00CD22FB">
        <w:rPr>
          <w:sz w:val="24"/>
          <w:szCs w:val="24"/>
        </w:rPr>
        <w:t xml:space="preserve"> sp. presente somente no fuste. A diversidade foi considerada baixa (H’=0,83). A maior riqueza em espécies foi da família Orchidaceae e a mais abundante </w:t>
      </w:r>
      <w:proofErr w:type="spellStart"/>
      <w:r w:rsidRPr="00CD22FB">
        <w:rPr>
          <w:sz w:val="24"/>
          <w:szCs w:val="24"/>
        </w:rPr>
        <w:t>Bromeliaceae</w:t>
      </w:r>
      <w:proofErr w:type="spellEnd"/>
      <w:r w:rsidRPr="00CD22FB">
        <w:rPr>
          <w:sz w:val="24"/>
          <w:szCs w:val="24"/>
        </w:rPr>
        <w:t>. As espécies com maior abundância e frequência foram</w:t>
      </w:r>
      <w:r w:rsidRPr="00CD22FB">
        <w:rPr>
          <w:i/>
          <w:iCs/>
          <w:sz w:val="24"/>
          <w:szCs w:val="24"/>
        </w:rPr>
        <w:t> </w:t>
      </w:r>
      <w:proofErr w:type="spellStart"/>
      <w:r w:rsidRPr="00CD22FB">
        <w:rPr>
          <w:i/>
          <w:iCs/>
          <w:sz w:val="24"/>
          <w:szCs w:val="24"/>
        </w:rPr>
        <w:t>Tillandsia</w:t>
      </w:r>
      <w:proofErr w:type="spellEnd"/>
      <w:r w:rsidRPr="00CD22FB">
        <w:rPr>
          <w:sz w:val="24"/>
          <w:szCs w:val="24"/>
        </w:rPr>
        <w:t> bulbosa e </w:t>
      </w:r>
      <w:proofErr w:type="spellStart"/>
      <w:r w:rsidRPr="00CD22FB">
        <w:rPr>
          <w:i/>
          <w:iCs/>
          <w:sz w:val="24"/>
          <w:szCs w:val="24"/>
        </w:rPr>
        <w:t>Aechmea</w:t>
      </w:r>
      <w:proofErr w:type="spellEnd"/>
      <w:r w:rsidRPr="00CD22FB">
        <w:rPr>
          <w:sz w:val="24"/>
          <w:szCs w:val="24"/>
        </w:rPr>
        <w:t> </w:t>
      </w:r>
      <w:r w:rsidRPr="00CD22FB">
        <w:rPr>
          <w:i/>
          <w:iCs/>
          <w:sz w:val="24"/>
          <w:szCs w:val="24"/>
        </w:rPr>
        <w:t>sp</w:t>
      </w:r>
      <w:r w:rsidRPr="00CD22FB">
        <w:rPr>
          <w:sz w:val="24"/>
          <w:szCs w:val="24"/>
        </w:rPr>
        <w:t xml:space="preserve">., respectivamente. O estudo constatou que a </w:t>
      </w:r>
      <w:r w:rsidR="00A85C78" w:rsidRPr="00CD22FB">
        <w:rPr>
          <w:sz w:val="24"/>
          <w:szCs w:val="24"/>
        </w:rPr>
        <w:t>área</w:t>
      </w:r>
      <w:r w:rsidRPr="00CD22FB">
        <w:rPr>
          <w:sz w:val="24"/>
          <w:szCs w:val="24"/>
        </w:rPr>
        <w:t xml:space="preserve"> de estudo teve um número limitado de diferentes tipos de espécies, considerando-o de baixa diversidade. </w:t>
      </w:r>
      <w:r w:rsidR="009C13EE">
        <w:rPr>
          <w:sz w:val="24"/>
          <w:szCs w:val="24"/>
        </w:rPr>
        <w:t xml:space="preserve">O texto do Resumo deverá contemplar Objeto de estudo, Formulação do problema, Justificativa, Objetivos, Metodologia, Resultados e Conclusão. Não </w:t>
      </w:r>
      <w:r w:rsidR="009C13EE">
        <w:rPr>
          <w:sz w:val="24"/>
          <w:szCs w:val="24"/>
        </w:rPr>
        <w:lastRenderedPageBreak/>
        <w:t>serão aceitos resumos que não tenham resultados.</w:t>
      </w:r>
    </w:p>
    <w:p w14:paraId="4D520154" w14:textId="77777777" w:rsidR="00A85C78" w:rsidRPr="00FD46AA" w:rsidRDefault="00A85C78" w:rsidP="00A85C78">
      <w:pPr>
        <w:shd w:val="clear" w:color="auto" w:fill="FFFFFF"/>
        <w:tabs>
          <w:tab w:val="left" w:pos="0"/>
        </w:tabs>
        <w:jc w:val="both"/>
        <w:rPr>
          <w:color w:val="FF0000"/>
          <w:sz w:val="24"/>
          <w:szCs w:val="24"/>
        </w:rPr>
      </w:pPr>
    </w:p>
    <w:p w14:paraId="12AEFB45" w14:textId="5DAF9451" w:rsidR="003B2E5B" w:rsidRDefault="009C13EE" w:rsidP="00A85C78">
      <w:pPr>
        <w:shd w:val="clear" w:color="auto" w:fill="FFFFFF"/>
        <w:tabs>
          <w:tab w:val="left" w:pos="25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CD22FB" w:rsidRPr="00CD22FB">
        <w:rPr>
          <w:sz w:val="24"/>
          <w:szCs w:val="24"/>
        </w:rPr>
        <w:t>Levantamento florístico</w:t>
      </w:r>
      <w:r w:rsidR="00CD22FB">
        <w:rPr>
          <w:sz w:val="24"/>
          <w:szCs w:val="24"/>
        </w:rPr>
        <w:t>. Parâmetros fitossociológico. Orchidaceae.</w:t>
      </w:r>
      <w:r>
        <w:rPr>
          <w:b/>
          <w:sz w:val="24"/>
          <w:szCs w:val="24"/>
        </w:rPr>
        <w:t xml:space="preserve"> </w:t>
      </w:r>
    </w:p>
    <w:p w14:paraId="5E09DED0" w14:textId="77777777" w:rsidR="00A85C78" w:rsidRPr="00FD46AA" w:rsidRDefault="00A85C78" w:rsidP="00A85C78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0BF928CA" w:rsidR="007830E4" w:rsidRPr="003B2E5B" w:rsidRDefault="0048607D" w:rsidP="00A85C78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A85C78" w:rsidRPr="00A85C78">
        <w:rPr>
          <w:sz w:val="24"/>
          <w:szCs w:val="24"/>
        </w:rPr>
        <w:t>Caracterização de Ecossistemas, Biodiversidade, Bioindicadores, Biorremediação, Gestão, Manejo e Conservação de Recursos Naturais</w:t>
      </w:r>
      <w:r w:rsidR="00130133">
        <w:rPr>
          <w:sz w:val="24"/>
          <w:szCs w:val="24"/>
        </w:rPr>
        <w:t>.</w:t>
      </w:r>
    </w:p>
    <w:p w14:paraId="54B15EEA" w14:textId="77777777" w:rsidR="00A85C78" w:rsidRPr="003B2E5B" w:rsidRDefault="00A85C78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sectPr w:rsidR="00A85C78" w:rsidRPr="003B2E5B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F0667" w14:textId="77777777" w:rsidR="0020241D" w:rsidRDefault="0020241D">
      <w:r>
        <w:separator/>
      </w:r>
    </w:p>
  </w:endnote>
  <w:endnote w:type="continuationSeparator" w:id="0">
    <w:p w14:paraId="0F66789E" w14:textId="77777777" w:rsidR="0020241D" w:rsidRDefault="00202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A76590" w14:textId="77777777" w:rsidR="0020241D" w:rsidRDefault="0020241D">
      <w:r>
        <w:separator/>
      </w:r>
    </w:p>
  </w:footnote>
  <w:footnote w:type="continuationSeparator" w:id="0">
    <w:p w14:paraId="6B16EFD4" w14:textId="77777777" w:rsidR="0020241D" w:rsidRDefault="00202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E4"/>
    <w:rsid w:val="00022F89"/>
    <w:rsid w:val="000C1F14"/>
    <w:rsid w:val="00130133"/>
    <w:rsid w:val="0020241D"/>
    <w:rsid w:val="00295925"/>
    <w:rsid w:val="003117B6"/>
    <w:rsid w:val="00362A1E"/>
    <w:rsid w:val="003A6125"/>
    <w:rsid w:val="003B2E5B"/>
    <w:rsid w:val="0048607D"/>
    <w:rsid w:val="00626BB8"/>
    <w:rsid w:val="00684F5D"/>
    <w:rsid w:val="007830E4"/>
    <w:rsid w:val="00922504"/>
    <w:rsid w:val="009423CF"/>
    <w:rsid w:val="00957BE7"/>
    <w:rsid w:val="009C13EE"/>
    <w:rsid w:val="00A85C78"/>
    <w:rsid w:val="00A86693"/>
    <w:rsid w:val="00B26E21"/>
    <w:rsid w:val="00B826D9"/>
    <w:rsid w:val="00C64DF0"/>
    <w:rsid w:val="00C822CA"/>
    <w:rsid w:val="00CD22FB"/>
    <w:rsid w:val="00E00A1C"/>
    <w:rsid w:val="00E161EB"/>
    <w:rsid w:val="00E16A8E"/>
    <w:rsid w:val="00EA154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"/>
    </o:shapedefaults>
    <o:shapelayout v:ext="edit">
      <o:idmap v:ext="edit" data="1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13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rllapraia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578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usuario</cp:lastModifiedBy>
  <cp:revision>3</cp:revision>
  <dcterms:created xsi:type="dcterms:W3CDTF">2024-11-22T17:05:00Z</dcterms:created>
  <dcterms:modified xsi:type="dcterms:W3CDTF">2024-11-25T12:06:00Z</dcterms:modified>
</cp:coreProperties>
</file>