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FC273" w14:textId="77777777" w:rsidR="00123BE5" w:rsidRDefault="00123BE5">
      <w:pPr>
        <w:ind w:left="-567"/>
        <w:rPr>
          <w:b/>
          <w:sz w:val="28"/>
          <w:szCs w:val="28"/>
        </w:rPr>
      </w:pPr>
    </w:p>
    <w:p w14:paraId="33CA19ED" w14:textId="78B574E9" w:rsidR="00633C17" w:rsidRDefault="00852B15">
      <w:pPr>
        <w:spacing w:line="360" w:lineRule="auto"/>
        <w:ind w:left="-567"/>
        <w:jc w:val="center"/>
        <w:rPr>
          <w:b/>
          <w:sz w:val="28"/>
          <w:szCs w:val="28"/>
        </w:rPr>
      </w:pPr>
      <w:r w:rsidRPr="00852B15">
        <w:rPr>
          <w:b/>
          <w:sz w:val="28"/>
          <w:szCs w:val="28"/>
        </w:rPr>
        <w:t xml:space="preserve">ECOSSISTEMAS DE INOVAÇÃO EM UBERABA – MG: </w:t>
      </w:r>
      <w:r w:rsidR="00633C17">
        <w:rPr>
          <w:b/>
          <w:sz w:val="28"/>
          <w:szCs w:val="28"/>
        </w:rPr>
        <w:t>A RELAÇÃO ENTRE UNIVERSIDADES E O PARQUE TECNOLÓGICO DE UBERABA</w:t>
      </w:r>
    </w:p>
    <w:p w14:paraId="30AA9A23" w14:textId="77777777" w:rsidR="000E00BD" w:rsidRDefault="000E00BD" w:rsidP="000E00BD">
      <w:pPr>
        <w:spacing w:line="360" w:lineRule="auto"/>
        <w:ind w:left="-567"/>
        <w:jc w:val="center"/>
        <w:rPr>
          <w:b/>
          <w:sz w:val="28"/>
          <w:szCs w:val="28"/>
        </w:rPr>
      </w:pPr>
      <w:r w:rsidRPr="000E00BD">
        <w:rPr>
          <w:b/>
          <w:sz w:val="28"/>
          <w:szCs w:val="28"/>
        </w:rPr>
        <w:t>INNOVATION ECOSYSTEMS IN UBERABA, MINAS GERAIS: THE RELATIONSHIP BETWEEN UNIVERSITIES AND THE UBERABA TECHNOLOGY PARK</w:t>
      </w:r>
    </w:p>
    <w:p w14:paraId="7460EAB6" w14:textId="5B78498D" w:rsidR="00123BE5" w:rsidRPr="00852B15" w:rsidRDefault="004C6EFF">
      <w:pPr>
        <w:spacing w:line="360" w:lineRule="auto"/>
        <w:ind w:left="-567"/>
        <w:jc w:val="right"/>
        <w:rPr>
          <w:b/>
        </w:rPr>
      </w:pPr>
      <w:r w:rsidRPr="00852B15">
        <w:rPr>
          <w:b/>
        </w:rPr>
        <w:t>SILVA, Marcos Eduardo Arantes</w:t>
      </w:r>
    </w:p>
    <w:p w14:paraId="45193A88" w14:textId="77777777" w:rsidR="00123BE5" w:rsidRPr="00852B15" w:rsidRDefault="004C6EFF">
      <w:pPr>
        <w:spacing w:line="360" w:lineRule="auto"/>
        <w:jc w:val="right"/>
      </w:pPr>
      <w:r w:rsidRPr="00852B15">
        <w:t>Graduando em Geografia – UFTM</w:t>
      </w:r>
    </w:p>
    <w:p w14:paraId="73E75B54" w14:textId="7BD0FCDE" w:rsidR="00123BE5" w:rsidRDefault="00BD59CF">
      <w:pPr>
        <w:spacing w:line="360" w:lineRule="auto"/>
        <w:jc w:val="right"/>
      </w:pPr>
      <w:bookmarkStart w:id="0" w:name="_heading=h.gjdgxs" w:colFirst="0" w:colLast="0"/>
      <w:bookmarkEnd w:id="0"/>
      <w:r w:rsidRPr="00BD59CF">
        <w:t>marcoseads@hotmail.com</w:t>
      </w:r>
    </w:p>
    <w:p w14:paraId="4C181990" w14:textId="1ECBC1CB" w:rsidR="00BD59CF" w:rsidRPr="00852B15" w:rsidRDefault="00BD59CF">
      <w:pPr>
        <w:spacing w:line="360" w:lineRule="auto"/>
        <w:jc w:val="right"/>
      </w:pPr>
      <w:r w:rsidRPr="00BD59CF">
        <w:t>https://orcid.org/0009-0007-2991-2766</w:t>
      </w:r>
    </w:p>
    <w:p w14:paraId="0DA7A340" w14:textId="77777777" w:rsidR="00123BE5" w:rsidRPr="00852B15" w:rsidRDefault="00123BE5">
      <w:pPr>
        <w:spacing w:line="360" w:lineRule="auto"/>
        <w:jc w:val="right"/>
      </w:pPr>
    </w:p>
    <w:p w14:paraId="732E79EE" w14:textId="77777777" w:rsidR="00123BE5" w:rsidRPr="00852B15" w:rsidRDefault="004C6EFF">
      <w:pPr>
        <w:spacing w:line="360" w:lineRule="auto"/>
        <w:ind w:left="-567"/>
        <w:jc w:val="right"/>
        <w:rPr>
          <w:b/>
        </w:rPr>
      </w:pPr>
      <w:r w:rsidRPr="00852B15">
        <w:rPr>
          <w:b/>
        </w:rPr>
        <w:t xml:space="preserve">MATUSHIMA, Marcos </w:t>
      </w:r>
      <w:proofErr w:type="spellStart"/>
      <w:r w:rsidRPr="00852B15">
        <w:rPr>
          <w:b/>
        </w:rPr>
        <w:t>Kazuo</w:t>
      </w:r>
      <w:proofErr w:type="spellEnd"/>
    </w:p>
    <w:p w14:paraId="59089BB1" w14:textId="77777777" w:rsidR="00123BE5" w:rsidRPr="00852B15" w:rsidRDefault="004C6EFF">
      <w:pPr>
        <w:spacing w:line="360" w:lineRule="auto"/>
        <w:jc w:val="right"/>
      </w:pPr>
      <w:r w:rsidRPr="00852B15">
        <w:t>Professor do Departamento de Geografia – UFTM</w:t>
      </w:r>
    </w:p>
    <w:p w14:paraId="3A49B56F" w14:textId="5B87A078" w:rsidR="00123BE5" w:rsidRDefault="00BD59CF">
      <w:pPr>
        <w:spacing w:line="360" w:lineRule="auto"/>
        <w:jc w:val="right"/>
      </w:pPr>
      <w:r w:rsidRPr="00BD59CF">
        <w:t>marcos.matushima@uftm.edu.br</w:t>
      </w:r>
    </w:p>
    <w:p w14:paraId="42BA334D" w14:textId="5615AAF9" w:rsidR="00510A1A" w:rsidRDefault="00BD59CF" w:rsidP="00BD59CF">
      <w:pPr>
        <w:spacing w:line="360" w:lineRule="auto"/>
        <w:jc w:val="right"/>
      </w:pPr>
      <w:r w:rsidRPr="00BD59CF">
        <w:t>https://orcid.org/0000-0003-2496-478X</w:t>
      </w:r>
    </w:p>
    <w:p w14:paraId="47D0C8C8" w14:textId="77777777" w:rsidR="00BD59CF" w:rsidRPr="00BD59CF" w:rsidRDefault="00BD59CF" w:rsidP="00BD59CF">
      <w:pPr>
        <w:spacing w:line="360" w:lineRule="auto"/>
        <w:jc w:val="right"/>
      </w:pPr>
    </w:p>
    <w:p w14:paraId="38C23EE3" w14:textId="14FC6782" w:rsidR="00123BE5" w:rsidRDefault="004C6EFF">
      <w:pPr>
        <w:spacing w:line="360" w:lineRule="auto"/>
        <w:jc w:val="both"/>
        <w:rPr>
          <w:b/>
        </w:rPr>
      </w:pPr>
      <w:r>
        <w:rPr>
          <w:b/>
        </w:rPr>
        <w:t>Resumo</w:t>
      </w:r>
      <w:r>
        <w:t>: O presente trabalho, busca analisar os mecanismos de apoio à inovação adotados em instituições de ensino superior e o papel do Parque Tecnológico</w:t>
      </w:r>
      <w:r w:rsidR="00587890">
        <w:t xml:space="preserve"> de</w:t>
      </w:r>
      <w:r>
        <w:t xml:space="preserve"> Uberaba como um intermediador de ações </w:t>
      </w:r>
      <w:r w:rsidR="007D0FAA">
        <w:t>inovativas</w:t>
      </w:r>
      <w:r w:rsidR="00587890">
        <w:t xml:space="preserve"> </w:t>
      </w:r>
      <w:r>
        <w:t>em Uberaba, Minas Gerais (MG), sendo estas: Faculdades Associadas de Uberaba (F</w:t>
      </w:r>
      <w:r w:rsidR="00B00291">
        <w:t>AZU</w:t>
      </w:r>
      <w:r>
        <w:t>), Instituto Federal de Educação, Ciência e Tecnologia do Triângulo Mineiro (IFTM), Universidade Federal do Triângulo Mineiro (UFTM) e Universidade de Uberaba (</w:t>
      </w:r>
      <w:r w:rsidR="00B00291">
        <w:t>UNIUBE</w:t>
      </w:r>
      <w:r>
        <w:t>). As IES selecionadas contêm ofertas de cursos de graduação e pós-graduação (</w:t>
      </w:r>
      <w:r>
        <w:rPr>
          <w:i/>
        </w:rPr>
        <w:t>lato</w:t>
      </w:r>
      <w:r>
        <w:t xml:space="preserve"> e </w:t>
      </w:r>
      <w:r>
        <w:rPr>
          <w:i/>
        </w:rPr>
        <w:t>stricto sensu</w:t>
      </w:r>
      <w:r>
        <w:t>) presenciais, incubadoras, empresas juniores</w:t>
      </w:r>
      <w:r w:rsidR="00891456">
        <w:t xml:space="preserve"> e</w:t>
      </w:r>
      <w:r>
        <w:t xml:space="preserve"> etc. Para este estudo foi adotada uma abordagem teórico-metodológica fundamentada na teoria da tríplice hélice, que visa compreender os processos de inovação como um meio para o desenvolvimento econômico e socioespacial baseado no conhecimento, a partir da intersecção das três esferas da tríplice hélice, resultando em organizações híbridas. A metodologia consiste em levantamento bibliográfico, para embasar a fundamentação teórico-metodológica da pesquisa;</w:t>
      </w:r>
      <w:r w:rsidR="00587890">
        <w:t xml:space="preserve"> levantamento </w:t>
      </w:r>
      <w:r>
        <w:t>de dados quantitativos e qualitativos, de forma indireta, disponibilizados pelas próprias instituições e por outras fontes que contenham informações oficiais das IE</w:t>
      </w:r>
      <w:r w:rsidR="00F16B3E">
        <w:t>S</w:t>
      </w:r>
      <w:r>
        <w:t xml:space="preserve"> e do parque. </w:t>
      </w:r>
    </w:p>
    <w:p w14:paraId="6D8E8A88" w14:textId="39325814" w:rsidR="00D30F03" w:rsidRPr="00D30F03" w:rsidRDefault="004C6EFF">
      <w:pPr>
        <w:spacing w:line="360" w:lineRule="auto"/>
        <w:jc w:val="both"/>
      </w:pPr>
      <w:r>
        <w:rPr>
          <w:b/>
        </w:rPr>
        <w:t>Palavras-chave</w:t>
      </w:r>
      <w:r>
        <w:t>: Parque Tecnológico; Universidade</w:t>
      </w:r>
      <w:r w:rsidR="007D0FAA">
        <w:t xml:space="preserve"> Empreendedora</w:t>
      </w:r>
      <w:r>
        <w:t>; Mecanismos de Inovação; Ecossistema de Inovação</w:t>
      </w:r>
      <w:r w:rsidR="007D0FAA">
        <w:t>; Tríplice Hélice</w:t>
      </w:r>
      <w:r>
        <w:t>.</w:t>
      </w:r>
    </w:p>
    <w:p w14:paraId="427CEC96" w14:textId="6B611083" w:rsidR="009E78E4" w:rsidRDefault="004C6EFF" w:rsidP="00D30F03">
      <w:pPr>
        <w:spacing w:line="360" w:lineRule="auto"/>
        <w:jc w:val="both"/>
      </w:pPr>
      <w:r>
        <w:rPr>
          <w:b/>
        </w:rPr>
        <w:lastRenderedPageBreak/>
        <w:t>Abstract</w:t>
      </w:r>
      <w:r>
        <w:t xml:space="preserve">: </w:t>
      </w:r>
      <w:r w:rsidR="009E78E4" w:rsidRPr="009E78E4">
        <w:t xml:space="preserve">The </w:t>
      </w:r>
      <w:proofErr w:type="spellStart"/>
      <w:r w:rsidR="009E78E4" w:rsidRPr="009E78E4">
        <w:t>present</w:t>
      </w:r>
      <w:proofErr w:type="spellEnd"/>
      <w:r w:rsidR="009E78E4" w:rsidRPr="009E78E4">
        <w:t xml:space="preserve"> </w:t>
      </w:r>
      <w:proofErr w:type="spellStart"/>
      <w:r w:rsidR="009E78E4" w:rsidRPr="009E78E4">
        <w:t>work</w:t>
      </w:r>
      <w:proofErr w:type="spellEnd"/>
      <w:r w:rsidR="009E78E4" w:rsidRPr="009E78E4">
        <w:t xml:space="preserve"> </w:t>
      </w:r>
      <w:proofErr w:type="spellStart"/>
      <w:r w:rsidR="009E78E4" w:rsidRPr="009E78E4">
        <w:t>aims</w:t>
      </w:r>
      <w:proofErr w:type="spellEnd"/>
      <w:r w:rsidR="009E78E4" w:rsidRPr="009E78E4">
        <w:t xml:space="preserve"> </w:t>
      </w:r>
      <w:proofErr w:type="spellStart"/>
      <w:r w:rsidR="009E78E4" w:rsidRPr="009E78E4">
        <w:t>to</w:t>
      </w:r>
      <w:proofErr w:type="spellEnd"/>
      <w:r w:rsidR="009E78E4" w:rsidRPr="009E78E4">
        <w:t xml:space="preserve"> </w:t>
      </w:r>
      <w:proofErr w:type="spellStart"/>
      <w:r w:rsidR="009E78E4" w:rsidRPr="009E78E4">
        <w:t>analyze</w:t>
      </w:r>
      <w:proofErr w:type="spellEnd"/>
      <w:r w:rsidR="009E78E4" w:rsidRPr="009E78E4">
        <w:t xml:space="preserve"> </w:t>
      </w:r>
      <w:proofErr w:type="spellStart"/>
      <w:r w:rsidR="009E78E4" w:rsidRPr="009E78E4">
        <w:t>the</w:t>
      </w:r>
      <w:proofErr w:type="spellEnd"/>
      <w:r w:rsidR="009E78E4" w:rsidRPr="009E78E4">
        <w:t xml:space="preserve"> </w:t>
      </w:r>
      <w:proofErr w:type="spellStart"/>
      <w:r w:rsidR="009E78E4" w:rsidRPr="009E78E4">
        <w:t>mechanisms</w:t>
      </w:r>
      <w:proofErr w:type="spellEnd"/>
      <w:r w:rsidR="009E78E4" w:rsidRPr="009E78E4">
        <w:t xml:space="preserve"> </w:t>
      </w:r>
      <w:proofErr w:type="spellStart"/>
      <w:r w:rsidR="009E78E4" w:rsidRPr="009E78E4">
        <w:t>of</w:t>
      </w:r>
      <w:proofErr w:type="spellEnd"/>
      <w:r w:rsidR="009E78E4" w:rsidRPr="009E78E4">
        <w:t xml:space="preserve"> </w:t>
      </w:r>
      <w:proofErr w:type="spellStart"/>
      <w:r w:rsidR="009E78E4" w:rsidRPr="009E78E4">
        <w:t>support</w:t>
      </w:r>
      <w:proofErr w:type="spellEnd"/>
      <w:r w:rsidR="009E78E4" w:rsidRPr="009E78E4">
        <w:t xml:space="preserve"> for </w:t>
      </w:r>
      <w:proofErr w:type="spellStart"/>
      <w:r w:rsidR="009E78E4" w:rsidRPr="009E78E4">
        <w:t>innovation</w:t>
      </w:r>
      <w:proofErr w:type="spellEnd"/>
      <w:r w:rsidR="009E78E4" w:rsidRPr="009E78E4">
        <w:t xml:space="preserve"> </w:t>
      </w:r>
      <w:proofErr w:type="spellStart"/>
      <w:r w:rsidR="009E78E4" w:rsidRPr="009E78E4">
        <w:t>adopted</w:t>
      </w:r>
      <w:proofErr w:type="spellEnd"/>
      <w:r w:rsidR="009E78E4" w:rsidRPr="009E78E4">
        <w:t xml:space="preserve"> in </w:t>
      </w:r>
      <w:proofErr w:type="spellStart"/>
      <w:r w:rsidR="009E78E4" w:rsidRPr="009E78E4">
        <w:t>higher</w:t>
      </w:r>
      <w:proofErr w:type="spellEnd"/>
      <w:r w:rsidR="009E78E4" w:rsidRPr="009E78E4">
        <w:t xml:space="preserve"> </w:t>
      </w:r>
      <w:proofErr w:type="spellStart"/>
      <w:r w:rsidR="009E78E4" w:rsidRPr="009E78E4">
        <w:t>education</w:t>
      </w:r>
      <w:proofErr w:type="spellEnd"/>
      <w:r w:rsidR="009E78E4" w:rsidRPr="009E78E4">
        <w:t xml:space="preserve"> </w:t>
      </w:r>
      <w:proofErr w:type="spellStart"/>
      <w:r w:rsidR="009E78E4" w:rsidRPr="009E78E4">
        <w:t>institutions</w:t>
      </w:r>
      <w:proofErr w:type="spellEnd"/>
      <w:r w:rsidR="009E78E4" w:rsidRPr="009E78E4">
        <w:t xml:space="preserve"> </w:t>
      </w:r>
      <w:proofErr w:type="spellStart"/>
      <w:r w:rsidR="009E78E4" w:rsidRPr="009E78E4">
        <w:t>and</w:t>
      </w:r>
      <w:proofErr w:type="spellEnd"/>
      <w:r w:rsidR="009E78E4" w:rsidRPr="009E78E4">
        <w:t xml:space="preserve"> </w:t>
      </w:r>
      <w:proofErr w:type="spellStart"/>
      <w:r w:rsidR="009E78E4" w:rsidRPr="009E78E4">
        <w:t>the</w:t>
      </w:r>
      <w:proofErr w:type="spellEnd"/>
      <w:r w:rsidR="009E78E4" w:rsidRPr="009E78E4">
        <w:t xml:space="preserve"> role </w:t>
      </w:r>
      <w:proofErr w:type="spellStart"/>
      <w:r w:rsidR="009E78E4" w:rsidRPr="009E78E4">
        <w:t>of</w:t>
      </w:r>
      <w:proofErr w:type="spellEnd"/>
      <w:r w:rsidR="009E78E4" w:rsidRPr="009E78E4">
        <w:t xml:space="preserve"> </w:t>
      </w:r>
      <w:proofErr w:type="spellStart"/>
      <w:r w:rsidR="009E78E4" w:rsidRPr="009E78E4">
        <w:t>the</w:t>
      </w:r>
      <w:proofErr w:type="spellEnd"/>
      <w:r w:rsidR="009E78E4" w:rsidRPr="009E78E4">
        <w:t xml:space="preserve"> Uberaba Technology Park as </w:t>
      </w:r>
      <w:proofErr w:type="spellStart"/>
      <w:r w:rsidR="009E78E4" w:rsidRPr="009E78E4">
        <w:t>an</w:t>
      </w:r>
      <w:proofErr w:type="spellEnd"/>
      <w:r w:rsidR="009E78E4" w:rsidRPr="009E78E4">
        <w:t xml:space="preserve"> </w:t>
      </w:r>
      <w:proofErr w:type="spellStart"/>
      <w:r w:rsidR="009E78E4" w:rsidRPr="009E78E4">
        <w:t>intermediary</w:t>
      </w:r>
      <w:proofErr w:type="spellEnd"/>
      <w:r w:rsidR="009E78E4" w:rsidRPr="009E78E4">
        <w:t xml:space="preserve"> in </w:t>
      </w:r>
      <w:proofErr w:type="spellStart"/>
      <w:r w:rsidR="009E78E4" w:rsidRPr="009E78E4">
        <w:t>innovative</w:t>
      </w:r>
      <w:proofErr w:type="spellEnd"/>
      <w:r w:rsidR="009E78E4" w:rsidRPr="009E78E4">
        <w:t xml:space="preserve"> </w:t>
      </w:r>
      <w:proofErr w:type="spellStart"/>
      <w:r w:rsidR="009E78E4" w:rsidRPr="009E78E4">
        <w:t>actions</w:t>
      </w:r>
      <w:proofErr w:type="spellEnd"/>
      <w:r w:rsidR="009E78E4" w:rsidRPr="009E78E4">
        <w:t xml:space="preserve"> in Uberaba, Minas Gerais (MG). </w:t>
      </w:r>
      <w:proofErr w:type="spellStart"/>
      <w:r w:rsidR="009E78E4" w:rsidRPr="009E78E4">
        <w:t>These</w:t>
      </w:r>
      <w:proofErr w:type="spellEnd"/>
      <w:r w:rsidR="009E78E4" w:rsidRPr="009E78E4">
        <w:t xml:space="preserve"> </w:t>
      </w:r>
      <w:proofErr w:type="spellStart"/>
      <w:r w:rsidR="009E78E4" w:rsidRPr="009E78E4">
        <w:t>institutions</w:t>
      </w:r>
      <w:proofErr w:type="spellEnd"/>
      <w:r w:rsidR="009E78E4" w:rsidRPr="009E78E4">
        <w:t xml:space="preserve"> include Faculdades Associadas de Uberaba (FAZU), Instituto Federal de Educação, Ciência e Tecnologia do Triângulo Mineiro (IFTM), Universidade Federal do Triângulo Mineiro (UFTM), </w:t>
      </w:r>
      <w:proofErr w:type="spellStart"/>
      <w:r w:rsidR="009E78E4" w:rsidRPr="009E78E4">
        <w:t>and</w:t>
      </w:r>
      <w:proofErr w:type="spellEnd"/>
      <w:r w:rsidR="009E78E4" w:rsidRPr="009E78E4">
        <w:t xml:space="preserve"> Universidade de Uberaba (UNIUBE).</w:t>
      </w:r>
      <w:r w:rsidR="009E78E4">
        <w:t xml:space="preserve"> </w:t>
      </w:r>
      <w:r w:rsidR="009E78E4" w:rsidRPr="009E78E4">
        <w:t xml:space="preserve">The </w:t>
      </w:r>
      <w:proofErr w:type="spellStart"/>
      <w:r w:rsidR="009E78E4" w:rsidRPr="009E78E4">
        <w:t>selected</w:t>
      </w:r>
      <w:proofErr w:type="spellEnd"/>
      <w:r w:rsidR="009E78E4" w:rsidRPr="009E78E4">
        <w:t xml:space="preserve"> </w:t>
      </w:r>
      <w:proofErr w:type="spellStart"/>
      <w:r w:rsidR="000E00BD">
        <w:t>institutions</w:t>
      </w:r>
      <w:proofErr w:type="spellEnd"/>
      <w:r w:rsidR="009E78E4" w:rsidRPr="009E78E4">
        <w:t xml:space="preserve"> </w:t>
      </w:r>
      <w:proofErr w:type="spellStart"/>
      <w:r w:rsidR="009E78E4" w:rsidRPr="009E78E4">
        <w:t>offer</w:t>
      </w:r>
      <w:proofErr w:type="spellEnd"/>
      <w:r w:rsidR="009E78E4" w:rsidRPr="009E78E4">
        <w:t xml:space="preserve"> </w:t>
      </w:r>
      <w:proofErr w:type="spellStart"/>
      <w:r w:rsidR="009E78E4" w:rsidRPr="009E78E4">
        <w:t>undergraduate</w:t>
      </w:r>
      <w:proofErr w:type="spellEnd"/>
      <w:r w:rsidR="009E78E4" w:rsidRPr="009E78E4">
        <w:t xml:space="preserve"> </w:t>
      </w:r>
      <w:proofErr w:type="spellStart"/>
      <w:r w:rsidR="009E78E4" w:rsidRPr="009E78E4">
        <w:t>and</w:t>
      </w:r>
      <w:proofErr w:type="spellEnd"/>
      <w:r w:rsidR="009E78E4" w:rsidRPr="009E78E4">
        <w:t xml:space="preserve"> </w:t>
      </w:r>
      <w:proofErr w:type="spellStart"/>
      <w:r w:rsidR="009E78E4" w:rsidRPr="009E78E4">
        <w:t>postgraduate</w:t>
      </w:r>
      <w:proofErr w:type="spellEnd"/>
      <w:r w:rsidR="009E78E4" w:rsidRPr="009E78E4">
        <w:t xml:space="preserve"> (professional </w:t>
      </w:r>
      <w:proofErr w:type="spellStart"/>
      <w:r w:rsidR="009E78E4" w:rsidRPr="009E78E4">
        <w:t>and</w:t>
      </w:r>
      <w:proofErr w:type="spellEnd"/>
      <w:r w:rsidR="009E78E4" w:rsidRPr="009E78E4">
        <w:t xml:space="preserve"> </w:t>
      </w:r>
      <w:proofErr w:type="spellStart"/>
      <w:r w:rsidR="009E78E4" w:rsidRPr="009E78E4">
        <w:t>research-oriented</w:t>
      </w:r>
      <w:proofErr w:type="spellEnd"/>
      <w:r w:rsidR="009E78E4" w:rsidRPr="009E78E4">
        <w:t xml:space="preserve">) </w:t>
      </w:r>
      <w:proofErr w:type="spellStart"/>
      <w:r w:rsidR="009E78E4" w:rsidRPr="009E78E4">
        <w:t>courses</w:t>
      </w:r>
      <w:proofErr w:type="spellEnd"/>
      <w:r w:rsidR="009E78E4" w:rsidRPr="009E78E4">
        <w:t xml:space="preserve">, as </w:t>
      </w:r>
      <w:proofErr w:type="spellStart"/>
      <w:r w:rsidR="009E78E4" w:rsidRPr="009E78E4">
        <w:t>well</w:t>
      </w:r>
      <w:proofErr w:type="spellEnd"/>
      <w:r w:rsidR="009E78E4" w:rsidRPr="009E78E4">
        <w:t xml:space="preserve"> as </w:t>
      </w:r>
      <w:proofErr w:type="spellStart"/>
      <w:r w:rsidR="009E78E4" w:rsidRPr="009E78E4">
        <w:t>incubators</w:t>
      </w:r>
      <w:proofErr w:type="spellEnd"/>
      <w:r w:rsidR="009E78E4" w:rsidRPr="009E78E4">
        <w:t xml:space="preserve">, </w:t>
      </w:r>
      <w:proofErr w:type="spellStart"/>
      <w:r w:rsidR="009E78E4" w:rsidRPr="009E78E4">
        <w:t>junior</w:t>
      </w:r>
      <w:proofErr w:type="spellEnd"/>
      <w:r w:rsidR="009E78E4" w:rsidRPr="009E78E4">
        <w:t xml:space="preserve"> </w:t>
      </w:r>
      <w:proofErr w:type="spellStart"/>
      <w:r w:rsidR="009E78E4" w:rsidRPr="009E78E4">
        <w:t>companies</w:t>
      </w:r>
      <w:proofErr w:type="spellEnd"/>
      <w:r w:rsidR="009E78E4" w:rsidRPr="009E78E4">
        <w:t xml:space="preserve">, </w:t>
      </w:r>
      <w:proofErr w:type="spellStart"/>
      <w:r w:rsidR="009E78E4" w:rsidRPr="009E78E4">
        <w:t>and</w:t>
      </w:r>
      <w:proofErr w:type="spellEnd"/>
      <w:r w:rsidR="009E78E4" w:rsidRPr="009E78E4">
        <w:t xml:space="preserve"> </w:t>
      </w:r>
      <w:proofErr w:type="spellStart"/>
      <w:r w:rsidR="009E78E4" w:rsidRPr="009E78E4">
        <w:t>so</w:t>
      </w:r>
      <w:proofErr w:type="spellEnd"/>
      <w:r w:rsidR="009E78E4" w:rsidRPr="009E78E4">
        <w:t xml:space="preserve"> </w:t>
      </w:r>
      <w:proofErr w:type="spellStart"/>
      <w:r w:rsidR="009E78E4" w:rsidRPr="009E78E4">
        <w:t>on</w:t>
      </w:r>
      <w:proofErr w:type="spellEnd"/>
      <w:r w:rsidR="009E78E4" w:rsidRPr="009E78E4">
        <w:t xml:space="preserve">. For </w:t>
      </w:r>
      <w:proofErr w:type="spellStart"/>
      <w:r w:rsidR="009E78E4" w:rsidRPr="009E78E4">
        <w:t>this</w:t>
      </w:r>
      <w:proofErr w:type="spellEnd"/>
      <w:r w:rsidR="009E78E4" w:rsidRPr="009E78E4">
        <w:t xml:space="preserve"> </w:t>
      </w:r>
      <w:proofErr w:type="spellStart"/>
      <w:r w:rsidR="009E78E4" w:rsidRPr="009E78E4">
        <w:t>study</w:t>
      </w:r>
      <w:proofErr w:type="spellEnd"/>
      <w:r w:rsidR="009E78E4" w:rsidRPr="009E78E4">
        <w:t xml:space="preserve">, a </w:t>
      </w:r>
      <w:proofErr w:type="spellStart"/>
      <w:r w:rsidR="009E78E4" w:rsidRPr="009E78E4">
        <w:t>theoretical</w:t>
      </w:r>
      <w:proofErr w:type="spellEnd"/>
      <w:r w:rsidR="009E78E4" w:rsidRPr="009E78E4">
        <w:t xml:space="preserve"> </w:t>
      </w:r>
      <w:proofErr w:type="spellStart"/>
      <w:r w:rsidR="009E78E4" w:rsidRPr="009E78E4">
        <w:t>and</w:t>
      </w:r>
      <w:proofErr w:type="spellEnd"/>
      <w:r w:rsidR="009E78E4" w:rsidRPr="009E78E4">
        <w:t xml:space="preserve"> </w:t>
      </w:r>
      <w:proofErr w:type="spellStart"/>
      <w:r w:rsidR="009E78E4" w:rsidRPr="009E78E4">
        <w:t>methodological</w:t>
      </w:r>
      <w:proofErr w:type="spellEnd"/>
      <w:r w:rsidR="009E78E4" w:rsidRPr="009E78E4">
        <w:t xml:space="preserve"> approach </w:t>
      </w:r>
      <w:proofErr w:type="spellStart"/>
      <w:r w:rsidR="009E78E4" w:rsidRPr="009E78E4">
        <w:t>based</w:t>
      </w:r>
      <w:proofErr w:type="spellEnd"/>
      <w:r w:rsidR="009E78E4" w:rsidRPr="009E78E4">
        <w:t xml:space="preserve"> </w:t>
      </w:r>
      <w:proofErr w:type="spellStart"/>
      <w:r w:rsidR="009E78E4" w:rsidRPr="009E78E4">
        <w:t>on</w:t>
      </w:r>
      <w:proofErr w:type="spellEnd"/>
      <w:r w:rsidR="009E78E4" w:rsidRPr="009E78E4">
        <w:t xml:space="preserve"> </w:t>
      </w:r>
      <w:proofErr w:type="spellStart"/>
      <w:r w:rsidR="009E78E4" w:rsidRPr="009E78E4">
        <w:t>the</w:t>
      </w:r>
      <w:proofErr w:type="spellEnd"/>
      <w:r w:rsidR="009E78E4" w:rsidRPr="009E78E4">
        <w:t xml:space="preserve"> Triple Helix </w:t>
      </w:r>
      <w:proofErr w:type="spellStart"/>
      <w:r w:rsidR="009E78E4" w:rsidRPr="009E78E4">
        <w:t>theory</w:t>
      </w:r>
      <w:proofErr w:type="spellEnd"/>
      <w:r w:rsidR="009E78E4" w:rsidRPr="009E78E4">
        <w:t xml:space="preserve"> </w:t>
      </w:r>
      <w:proofErr w:type="spellStart"/>
      <w:r w:rsidR="009E78E4" w:rsidRPr="009E78E4">
        <w:t>was</w:t>
      </w:r>
      <w:proofErr w:type="spellEnd"/>
      <w:r w:rsidR="009E78E4" w:rsidRPr="009E78E4">
        <w:t xml:space="preserve"> </w:t>
      </w:r>
      <w:proofErr w:type="spellStart"/>
      <w:r w:rsidR="009E78E4" w:rsidRPr="009E78E4">
        <w:t>adopted</w:t>
      </w:r>
      <w:proofErr w:type="spellEnd"/>
      <w:r w:rsidR="009E78E4" w:rsidRPr="009E78E4">
        <w:t xml:space="preserve">. </w:t>
      </w:r>
      <w:proofErr w:type="spellStart"/>
      <w:r w:rsidR="009E78E4" w:rsidRPr="009E78E4">
        <w:t>This</w:t>
      </w:r>
      <w:proofErr w:type="spellEnd"/>
      <w:r w:rsidR="009E78E4" w:rsidRPr="009E78E4">
        <w:t xml:space="preserve"> </w:t>
      </w:r>
      <w:proofErr w:type="spellStart"/>
      <w:r w:rsidR="009E78E4" w:rsidRPr="009E78E4">
        <w:t>theory</w:t>
      </w:r>
      <w:proofErr w:type="spellEnd"/>
      <w:r w:rsidR="009E78E4" w:rsidRPr="009E78E4">
        <w:t xml:space="preserve"> </w:t>
      </w:r>
      <w:proofErr w:type="spellStart"/>
      <w:r w:rsidR="009E78E4" w:rsidRPr="009E78E4">
        <w:t>aims</w:t>
      </w:r>
      <w:proofErr w:type="spellEnd"/>
      <w:r w:rsidR="009E78E4" w:rsidRPr="009E78E4">
        <w:t xml:space="preserve"> </w:t>
      </w:r>
      <w:proofErr w:type="spellStart"/>
      <w:r w:rsidR="009E78E4" w:rsidRPr="009E78E4">
        <w:t>to</w:t>
      </w:r>
      <w:proofErr w:type="spellEnd"/>
      <w:r w:rsidR="009E78E4" w:rsidRPr="009E78E4">
        <w:t xml:space="preserve"> </w:t>
      </w:r>
      <w:proofErr w:type="spellStart"/>
      <w:r w:rsidR="009E78E4" w:rsidRPr="009E78E4">
        <w:t>understand</w:t>
      </w:r>
      <w:proofErr w:type="spellEnd"/>
      <w:r w:rsidR="009E78E4" w:rsidRPr="009E78E4">
        <w:t xml:space="preserve"> </w:t>
      </w:r>
      <w:proofErr w:type="spellStart"/>
      <w:r w:rsidR="009E78E4" w:rsidRPr="009E78E4">
        <w:t>innovation</w:t>
      </w:r>
      <w:proofErr w:type="spellEnd"/>
      <w:r w:rsidR="009E78E4" w:rsidRPr="009E78E4">
        <w:t xml:space="preserve"> processes as a </w:t>
      </w:r>
      <w:proofErr w:type="spellStart"/>
      <w:r w:rsidR="009E78E4" w:rsidRPr="009E78E4">
        <w:t>means</w:t>
      </w:r>
      <w:proofErr w:type="spellEnd"/>
      <w:r w:rsidR="009E78E4" w:rsidRPr="009E78E4">
        <w:t xml:space="preserve"> for </w:t>
      </w:r>
      <w:proofErr w:type="spellStart"/>
      <w:r w:rsidR="009E78E4" w:rsidRPr="009E78E4">
        <w:t>knowledge-based</w:t>
      </w:r>
      <w:proofErr w:type="spellEnd"/>
      <w:r w:rsidR="009E78E4" w:rsidRPr="009E78E4">
        <w:t xml:space="preserve"> </w:t>
      </w:r>
      <w:proofErr w:type="spellStart"/>
      <w:r w:rsidR="009E78E4" w:rsidRPr="009E78E4">
        <w:t>economic</w:t>
      </w:r>
      <w:proofErr w:type="spellEnd"/>
      <w:r w:rsidR="009E78E4" w:rsidRPr="009E78E4">
        <w:t xml:space="preserve"> </w:t>
      </w:r>
      <w:proofErr w:type="spellStart"/>
      <w:r w:rsidR="009E78E4" w:rsidRPr="009E78E4">
        <w:t>and</w:t>
      </w:r>
      <w:proofErr w:type="spellEnd"/>
      <w:r w:rsidR="009E78E4" w:rsidRPr="009E78E4">
        <w:t xml:space="preserve"> socio-</w:t>
      </w:r>
      <w:proofErr w:type="spellStart"/>
      <w:r w:rsidR="009E78E4" w:rsidRPr="009E78E4">
        <w:t>spatial</w:t>
      </w:r>
      <w:proofErr w:type="spellEnd"/>
      <w:r w:rsidR="009E78E4" w:rsidRPr="009E78E4">
        <w:t xml:space="preserve"> </w:t>
      </w:r>
      <w:proofErr w:type="spellStart"/>
      <w:r w:rsidR="009E78E4" w:rsidRPr="009E78E4">
        <w:t>development</w:t>
      </w:r>
      <w:proofErr w:type="spellEnd"/>
      <w:r w:rsidR="009E78E4" w:rsidRPr="009E78E4">
        <w:t xml:space="preserve">, </w:t>
      </w:r>
      <w:proofErr w:type="spellStart"/>
      <w:r w:rsidR="009E78E4" w:rsidRPr="009E78E4">
        <w:t>through</w:t>
      </w:r>
      <w:proofErr w:type="spellEnd"/>
      <w:r w:rsidR="009E78E4" w:rsidRPr="009E78E4">
        <w:t xml:space="preserve"> </w:t>
      </w:r>
      <w:proofErr w:type="spellStart"/>
      <w:r w:rsidR="009E78E4" w:rsidRPr="009E78E4">
        <w:t>the</w:t>
      </w:r>
      <w:proofErr w:type="spellEnd"/>
      <w:r w:rsidR="009E78E4" w:rsidRPr="009E78E4">
        <w:t xml:space="preserve"> </w:t>
      </w:r>
      <w:proofErr w:type="spellStart"/>
      <w:r w:rsidR="009E78E4" w:rsidRPr="009E78E4">
        <w:t>intersection</w:t>
      </w:r>
      <w:proofErr w:type="spellEnd"/>
      <w:r w:rsidR="009E78E4" w:rsidRPr="009E78E4">
        <w:t xml:space="preserve"> </w:t>
      </w:r>
      <w:proofErr w:type="spellStart"/>
      <w:r w:rsidR="009E78E4" w:rsidRPr="009E78E4">
        <w:t>of</w:t>
      </w:r>
      <w:proofErr w:type="spellEnd"/>
      <w:r w:rsidR="009E78E4" w:rsidRPr="009E78E4">
        <w:t xml:space="preserve"> </w:t>
      </w:r>
      <w:proofErr w:type="spellStart"/>
      <w:r w:rsidR="009E78E4" w:rsidRPr="009E78E4">
        <w:t>the</w:t>
      </w:r>
      <w:proofErr w:type="spellEnd"/>
      <w:r w:rsidR="009E78E4" w:rsidRPr="009E78E4">
        <w:t xml:space="preserve"> </w:t>
      </w:r>
      <w:proofErr w:type="spellStart"/>
      <w:r w:rsidR="009E78E4" w:rsidRPr="009E78E4">
        <w:t>three</w:t>
      </w:r>
      <w:proofErr w:type="spellEnd"/>
      <w:r w:rsidR="009E78E4" w:rsidRPr="009E78E4">
        <w:t xml:space="preserve"> </w:t>
      </w:r>
      <w:proofErr w:type="spellStart"/>
      <w:r w:rsidR="009E78E4" w:rsidRPr="009E78E4">
        <w:t>spheres</w:t>
      </w:r>
      <w:proofErr w:type="spellEnd"/>
      <w:r w:rsidR="009E78E4" w:rsidRPr="009E78E4">
        <w:t xml:space="preserve"> </w:t>
      </w:r>
      <w:proofErr w:type="spellStart"/>
      <w:r w:rsidR="009E78E4" w:rsidRPr="009E78E4">
        <w:t>of</w:t>
      </w:r>
      <w:proofErr w:type="spellEnd"/>
      <w:r w:rsidR="009E78E4" w:rsidRPr="009E78E4">
        <w:t xml:space="preserve"> </w:t>
      </w:r>
      <w:proofErr w:type="spellStart"/>
      <w:r w:rsidR="009E78E4" w:rsidRPr="009E78E4">
        <w:t>the</w:t>
      </w:r>
      <w:proofErr w:type="spellEnd"/>
      <w:r w:rsidR="009E78E4" w:rsidRPr="009E78E4">
        <w:t xml:space="preserve"> Triple Helix, </w:t>
      </w:r>
      <w:proofErr w:type="spellStart"/>
      <w:r w:rsidR="009E78E4" w:rsidRPr="009E78E4">
        <w:t>resulting</w:t>
      </w:r>
      <w:proofErr w:type="spellEnd"/>
      <w:r w:rsidR="009E78E4" w:rsidRPr="009E78E4">
        <w:t xml:space="preserve"> in </w:t>
      </w:r>
      <w:proofErr w:type="spellStart"/>
      <w:r w:rsidR="009E78E4" w:rsidRPr="009E78E4">
        <w:t>hybrid</w:t>
      </w:r>
      <w:proofErr w:type="spellEnd"/>
      <w:r w:rsidR="009E78E4" w:rsidRPr="009E78E4">
        <w:t xml:space="preserve"> </w:t>
      </w:r>
      <w:proofErr w:type="spellStart"/>
      <w:r w:rsidR="009E78E4" w:rsidRPr="009E78E4">
        <w:t>organizations</w:t>
      </w:r>
      <w:proofErr w:type="spellEnd"/>
      <w:r w:rsidR="009E78E4" w:rsidRPr="009E78E4">
        <w:t>.</w:t>
      </w:r>
      <w:r w:rsidR="009E78E4">
        <w:t xml:space="preserve"> </w:t>
      </w:r>
      <w:r w:rsidR="009E78E4" w:rsidRPr="009E78E4">
        <w:t xml:space="preserve">The </w:t>
      </w:r>
      <w:proofErr w:type="spellStart"/>
      <w:r w:rsidR="009E78E4" w:rsidRPr="009E78E4">
        <w:t>methodology</w:t>
      </w:r>
      <w:proofErr w:type="spellEnd"/>
      <w:r w:rsidR="009E78E4" w:rsidRPr="009E78E4">
        <w:t xml:space="preserve"> </w:t>
      </w:r>
      <w:proofErr w:type="spellStart"/>
      <w:r w:rsidR="009E78E4" w:rsidRPr="009E78E4">
        <w:t>involves</w:t>
      </w:r>
      <w:proofErr w:type="spellEnd"/>
      <w:r w:rsidR="009E78E4" w:rsidRPr="009E78E4">
        <w:t xml:space="preserve"> </w:t>
      </w:r>
      <w:proofErr w:type="spellStart"/>
      <w:r w:rsidR="009E78E4" w:rsidRPr="009E78E4">
        <w:t>conducting</w:t>
      </w:r>
      <w:proofErr w:type="spellEnd"/>
      <w:r w:rsidR="009E78E4" w:rsidRPr="009E78E4">
        <w:t xml:space="preserve"> a </w:t>
      </w:r>
      <w:proofErr w:type="spellStart"/>
      <w:r w:rsidR="009E78E4" w:rsidRPr="009E78E4">
        <w:t>bibliographic</w:t>
      </w:r>
      <w:proofErr w:type="spellEnd"/>
      <w:r w:rsidR="009E78E4" w:rsidRPr="009E78E4">
        <w:t xml:space="preserve"> </w:t>
      </w:r>
      <w:proofErr w:type="spellStart"/>
      <w:r w:rsidR="009E78E4" w:rsidRPr="009E78E4">
        <w:t>survey</w:t>
      </w:r>
      <w:proofErr w:type="spellEnd"/>
      <w:r w:rsidR="009E78E4" w:rsidRPr="009E78E4">
        <w:t xml:space="preserve"> </w:t>
      </w:r>
      <w:proofErr w:type="spellStart"/>
      <w:r w:rsidR="009E78E4" w:rsidRPr="009E78E4">
        <w:t>to</w:t>
      </w:r>
      <w:proofErr w:type="spellEnd"/>
      <w:r w:rsidR="009E78E4" w:rsidRPr="009E78E4">
        <w:t xml:space="preserve"> </w:t>
      </w:r>
      <w:proofErr w:type="spellStart"/>
      <w:r w:rsidR="009E78E4" w:rsidRPr="009E78E4">
        <w:t>underpin</w:t>
      </w:r>
      <w:proofErr w:type="spellEnd"/>
      <w:r w:rsidR="009E78E4" w:rsidRPr="009E78E4">
        <w:t xml:space="preserve"> </w:t>
      </w:r>
      <w:proofErr w:type="spellStart"/>
      <w:r w:rsidR="009E78E4" w:rsidRPr="009E78E4">
        <w:t>the</w:t>
      </w:r>
      <w:proofErr w:type="spellEnd"/>
      <w:r w:rsidR="009E78E4" w:rsidRPr="009E78E4">
        <w:t xml:space="preserve"> </w:t>
      </w:r>
      <w:proofErr w:type="spellStart"/>
      <w:r w:rsidR="009E78E4" w:rsidRPr="009E78E4">
        <w:t>research's</w:t>
      </w:r>
      <w:proofErr w:type="spellEnd"/>
      <w:r w:rsidR="009E78E4" w:rsidRPr="009E78E4">
        <w:t xml:space="preserve"> </w:t>
      </w:r>
      <w:proofErr w:type="spellStart"/>
      <w:r w:rsidR="009E78E4" w:rsidRPr="009E78E4">
        <w:t>theoretical</w:t>
      </w:r>
      <w:proofErr w:type="spellEnd"/>
      <w:r w:rsidR="009E78E4" w:rsidRPr="009E78E4">
        <w:t xml:space="preserve"> </w:t>
      </w:r>
      <w:proofErr w:type="spellStart"/>
      <w:r w:rsidR="009E78E4" w:rsidRPr="009E78E4">
        <w:t>and</w:t>
      </w:r>
      <w:proofErr w:type="spellEnd"/>
      <w:r w:rsidR="009E78E4" w:rsidRPr="009E78E4">
        <w:t xml:space="preserve"> </w:t>
      </w:r>
      <w:proofErr w:type="spellStart"/>
      <w:r w:rsidR="009E78E4" w:rsidRPr="009E78E4">
        <w:t>methodological</w:t>
      </w:r>
      <w:proofErr w:type="spellEnd"/>
      <w:r w:rsidR="009E78E4" w:rsidRPr="009E78E4">
        <w:t xml:space="preserve"> framework, as </w:t>
      </w:r>
      <w:proofErr w:type="spellStart"/>
      <w:r w:rsidR="009E78E4" w:rsidRPr="009E78E4">
        <w:t>well</w:t>
      </w:r>
      <w:proofErr w:type="spellEnd"/>
      <w:r w:rsidR="009E78E4" w:rsidRPr="009E78E4">
        <w:t xml:space="preserve"> as </w:t>
      </w:r>
      <w:proofErr w:type="spellStart"/>
      <w:r w:rsidR="009E78E4" w:rsidRPr="009E78E4">
        <w:t>the</w:t>
      </w:r>
      <w:proofErr w:type="spellEnd"/>
      <w:r w:rsidR="009E78E4" w:rsidRPr="009E78E4">
        <w:t xml:space="preserve"> </w:t>
      </w:r>
      <w:proofErr w:type="spellStart"/>
      <w:r w:rsidR="009E78E4" w:rsidRPr="009E78E4">
        <w:t>collection</w:t>
      </w:r>
      <w:proofErr w:type="spellEnd"/>
      <w:r w:rsidR="009E78E4" w:rsidRPr="009E78E4">
        <w:t xml:space="preserve"> </w:t>
      </w:r>
      <w:proofErr w:type="spellStart"/>
      <w:r w:rsidR="009E78E4" w:rsidRPr="009E78E4">
        <w:t>of</w:t>
      </w:r>
      <w:proofErr w:type="spellEnd"/>
      <w:r w:rsidR="009E78E4" w:rsidRPr="009E78E4">
        <w:t xml:space="preserve"> </w:t>
      </w:r>
      <w:proofErr w:type="spellStart"/>
      <w:r w:rsidR="009E78E4" w:rsidRPr="009E78E4">
        <w:t>quantitative</w:t>
      </w:r>
      <w:proofErr w:type="spellEnd"/>
      <w:r w:rsidR="009E78E4" w:rsidRPr="009E78E4">
        <w:t xml:space="preserve"> </w:t>
      </w:r>
      <w:proofErr w:type="spellStart"/>
      <w:r w:rsidR="009E78E4" w:rsidRPr="009E78E4">
        <w:t>and</w:t>
      </w:r>
      <w:proofErr w:type="spellEnd"/>
      <w:r w:rsidR="009E78E4" w:rsidRPr="009E78E4">
        <w:t xml:space="preserve"> </w:t>
      </w:r>
      <w:proofErr w:type="spellStart"/>
      <w:r w:rsidR="009E78E4" w:rsidRPr="009E78E4">
        <w:t>qualitative</w:t>
      </w:r>
      <w:proofErr w:type="spellEnd"/>
      <w:r w:rsidR="009E78E4" w:rsidRPr="009E78E4">
        <w:t xml:space="preserve"> data </w:t>
      </w:r>
      <w:proofErr w:type="spellStart"/>
      <w:r w:rsidR="009E78E4" w:rsidRPr="009E78E4">
        <w:t>indirectly</w:t>
      </w:r>
      <w:proofErr w:type="spellEnd"/>
      <w:r w:rsidR="009E78E4" w:rsidRPr="009E78E4">
        <w:t xml:space="preserve"> </w:t>
      </w:r>
      <w:proofErr w:type="spellStart"/>
      <w:r w:rsidR="009E78E4" w:rsidRPr="009E78E4">
        <w:t>gathered</w:t>
      </w:r>
      <w:proofErr w:type="spellEnd"/>
      <w:r w:rsidR="009E78E4" w:rsidRPr="009E78E4">
        <w:t xml:space="preserve"> </w:t>
      </w:r>
      <w:proofErr w:type="spellStart"/>
      <w:r w:rsidR="009E78E4" w:rsidRPr="009E78E4">
        <w:t>from</w:t>
      </w:r>
      <w:proofErr w:type="spellEnd"/>
      <w:r w:rsidR="009E78E4" w:rsidRPr="009E78E4">
        <w:t xml:space="preserve"> </w:t>
      </w:r>
      <w:proofErr w:type="spellStart"/>
      <w:r w:rsidR="009E78E4" w:rsidRPr="009E78E4">
        <w:t>the</w:t>
      </w:r>
      <w:proofErr w:type="spellEnd"/>
      <w:r w:rsidR="009E78E4" w:rsidRPr="009E78E4">
        <w:t xml:space="preserve"> </w:t>
      </w:r>
      <w:proofErr w:type="spellStart"/>
      <w:r w:rsidR="009E78E4" w:rsidRPr="009E78E4">
        <w:t>institutions</w:t>
      </w:r>
      <w:proofErr w:type="spellEnd"/>
      <w:r w:rsidR="009E78E4" w:rsidRPr="009E78E4">
        <w:t xml:space="preserve"> </w:t>
      </w:r>
      <w:proofErr w:type="spellStart"/>
      <w:r w:rsidR="009E78E4" w:rsidRPr="009E78E4">
        <w:t>themselves</w:t>
      </w:r>
      <w:proofErr w:type="spellEnd"/>
      <w:r w:rsidR="009E78E4" w:rsidRPr="009E78E4">
        <w:t xml:space="preserve"> </w:t>
      </w:r>
      <w:proofErr w:type="spellStart"/>
      <w:r w:rsidR="009E78E4" w:rsidRPr="009E78E4">
        <w:t>and</w:t>
      </w:r>
      <w:proofErr w:type="spellEnd"/>
      <w:r w:rsidR="009E78E4" w:rsidRPr="009E78E4">
        <w:t xml:space="preserve"> </w:t>
      </w:r>
      <w:proofErr w:type="spellStart"/>
      <w:r w:rsidR="009E78E4" w:rsidRPr="009E78E4">
        <w:t>from</w:t>
      </w:r>
      <w:proofErr w:type="spellEnd"/>
      <w:r w:rsidR="009E78E4" w:rsidRPr="009E78E4">
        <w:t xml:space="preserve"> </w:t>
      </w:r>
      <w:proofErr w:type="spellStart"/>
      <w:r w:rsidR="009E78E4" w:rsidRPr="009E78E4">
        <w:t>other</w:t>
      </w:r>
      <w:proofErr w:type="spellEnd"/>
      <w:r w:rsidR="009E78E4" w:rsidRPr="009E78E4">
        <w:t xml:space="preserve"> </w:t>
      </w:r>
      <w:proofErr w:type="spellStart"/>
      <w:r w:rsidR="009E78E4" w:rsidRPr="009E78E4">
        <w:t>sources</w:t>
      </w:r>
      <w:proofErr w:type="spellEnd"/>
      <w:r w:rsidR="009E78E4" w:rsidRPr="009E78E4">
        <w:t xml:space="preserve"> </w:t>
      </w:r>
      <w:proofErr w:type="spellStart"/>
      <w:r w:rsidR="009E78E4" w:rsidRPr="009E78E4">
        <w:t>containing</w:t>
      </w:r>
      <w:proofErr w:type="spellEnd"/>
      <w:r w:rsidR="009E78E4" w:rsidRPr="009E78E4">
        <w:t xml:space="preserve"> </w:t>
      </w:r>
      <w:proofErr w:type="spellStart"/>
      <w:r w:rsidR="009E78E4" w:rsidRPr="009E78E4">
        <w:t>official</w:t>
      </w:r>
      <w:proofErr w:type="spellEnd"/>
      <w:r w:rsidR="009E78E4" w:rsidRPr="009E78E4">
        <w:t xml:space="preserve"> </w:t>
      </w:r>
      <w:proofErr w:type="spellStart"/>
      <w:r w:rsidR="009E78E4" w:rsidRPr="009E78E4">
        <w:t>information</w:t>
      </w:r>
      <w:proofErr w:type="spellEnd"/>
      <w:r w:rsidR="009E78E4" w:rsidRPr="009E78E4">
        <w:t xml:space="preserve"> </w:t>
      </w:r>
      <w:proofErr w:type="spellStart"/>
      <w:r w:rsidR="009E78E4" w:rsidRPr="009E78E4">
        <w:t>about</w:t>
      </w:r>
      <w:proofErr w:type="spellEnd"/>
      <w:r w:rsidR="009E78E4" w:rsidRPr="009E78E4">
        <w:t xml:space="preserve"> </w:t>
      </w:r>
      <w:proofErr w:type="spellStart"/>
      <w:r w:rsidR="009E78E4" w:rsidRPr="009E78E4">
        <w:t>the</w:t>
      </w:r>
      <w:proofErr w:type="spellEnd"/>
      <w:r w:rsidR="009E78E4" w:rsidRPr="009E78E4">
        <w:t xml:space="preserve"> </w:t>
      </w:r>
      <w:proofErr w:type="spellStart"/>
      <w:r w:rsidR="000E00BD">
        <w:t>institutions</w:t>
      </w:r>
      <w:proofErr w:type="spellEnd"/>
      <w:r w:rsidR="009E78E4" w:rsidRPr="009E78E4">
        <w:t xml:space="preserve"> a</w:t>
      </w:r>
      <w:proofErr w:type="spellStart"/>
      <w:r w:rsidR="009E78E4" w:rsidRPr="009E78E4">
        <w:t>nd</w:t>
      </w:r>
      <w:proofErr w:type="spellEnd"/>
      <w:r w:rsidR="009E78E4" w:rsidRPr="009E78E4">
        <w:t xml:space="preserve"> </w:t>
      </w:r>
      <w:proofErr w:type="spellStart"/>
      <w:r w:rsidR="009E78E4" w:rsidRPr="009E78E4">
        <w:t>the</w:t>
      </w:r>
      <w:proofErr w:type="spellEnd"/>
      <w:r w:rsidR="009E78E4" w:rsidRPr="009E78E4">
        <w:t xml:space="preserve"> </w:t>
      </w:r>
      <w:proofErr w:type="spellStart"/>
      <w:r w:rsidR="009E78E4" w:rsidRPr="009E78E4">
        <w:t>technology</w:t>
      </w:r>
      <w:proofErr w:type="spellEnd"/>
      <w:r w:rsidR="009E78E4" w:rsidRPr="009E78E4">
        <w:t xml:space="preserve"> </w:t>
      </w:r>
      <w:proofErr w:type="spellStart"/>
      <w:r w:rsidR="009E78E4" w:rsidRPr="009E78E4">
        <w:t>park</w:t>
      </w:r>
      <w:proofErr w:type="spellEnd"/>
      <w:r w:rsidR="009E78E4" w:rsidRPr="009E78E4">
        <w:t>.</w:t>
      </w:r>
    </w:p>
    <w:p w14:paraId="3CACEE28" w14:textId="4DBF8A50" w:rsidR="007D0FAA" w:rsidRDefault="004C6EFF" w:rsidP="00D30F03">
      <w:pPr>
        <w:spacing w:line="360" w:lineRule="auto"/>
        <w:jc w:val="both"/>
      </w:pPr>
      <w:r>
        <w:rPr>
          <w:b/>
        </w:rPr>
        <w:t>Keywords</w:t>
      </w:r>
      <w:r>
        <w:t>:</w:t>
      </w:r>
      <w:r>
        <w:rPr>
          <w:b/>
        </w:rPr>
        <w:t xml:space="preserve"> </w:t>
      </w:r>
      <w:proofErr w:type="spellStart"/>
      <w:r>
        <w:t>Technologic</w:t>
      </w:r>
      <w:proofErr w:type="spellEnd"/>
      <w:r>
        <w:t xml:space="preserve"> Park; </w:t>
      </w:r>
      <w:proofErr w:type="spellStart"/>
      <w:r>
        <w:t>University</w:t>
      </w:r>
      <w:proofErr w:type="spellEnd"/>
      <w:r>
        <w:t xml:space="preserve">; </w:t>
      </w:r>
      <w:proofErr w:type="spellStart"/>
      <w:r>
        <w:t>Innovation</w:t>
      </w:r>
      <w:proofErr w:type="spellEnd"/>
      <w:r>
        <w:t xml:space="preserve"> </w:t>
      </w:r>
      <w:proofErr w:type="spellStart"/>
      <w:r>
        <w:t>Mechanisms</w:t>
      </w:r>
      <w:proofErr w:type="spellEnd"/>
      <w:r>
        <w:t xml:space="preserve">; </w:t>
      </w:r>
      <w:proofErr w:type="spellStart"/>
      <w:r>
        <w:t>Innovation</w:t>
      </w:r>
      <w:proofErr w:type="spellEnd"/>
      <w:r>
        <w:t xml:space="preserve"> </w:t>
      </w:r>
      <w:proofErr w:type="spellStart"/>
      <w:r>
        <w:t>Ecosystem</w:t>
      </w:r>
      <w:proofErr w:type="spellEnd"/>
      <w:r w:rsidR="007D0FAA">
        <w:t>;</w:t>
      </w:r>
      <w:r w:rsidR="007D0FAA" w:rsidRPr="007D0FAA">
        <w:t xml:space="preserve"> Triple Helix</w:t>
      </w:r>
      <w:r>
        <w:t>.</w:t>
      </w:r>
    </w:p>
    <w:p w14:paraId="4829FCF3" w14:textId="77777777" w:rsidR="0068065B" w:rsidRPr="00D30F03" w:rsidRDefault="0068065B" w:rsidP="00D30F03">
      <w:pPr>
        <w:spacing w:line="360" w:lineRule="auto"/>
        <w:jc w:val="both"/>
      </w:pPr>
    </w:p>
    <w:p w14:paraId="4BD56FBC" w14:textId="77777777" w:rsidR="00123BE5" w:rsidRDefault="004C6EFF">
      <w:pPr>
        <w:spacing w:line="360" w:lineRule="auto"/>
        <w:rPr>
          <w:sz w:val="20"/>
          <w:szCs w:val="20"/>
        </w:rPr>
      </w:pPr>
      <w:r>
        <w:rPr>
          <w:b/>
        </w:rPr>
        <w:t>Introdução</w:t>
      </w:r>
    </w:p>
    <w:p w14:paraId="562C64E6" w14:textId="0FE53521" w:rsidR="00123BE5" w:rsidRDefault="00DD7BCA">
      <w:pPr>
        <w:spacing w:line="360" w:lineRule="auto"/>
        <w:ind w:firstLine="709"/>
        <w:jc w:val="both"/>
      </w:pPr>
      <w:r>
        <w:t>O</w:t>
      </w:r>
      <w:r w:rsidR="004C6EFF">
        <w:t xml:space="preserve"> presente trabalho busca analisar os mecanismos de apoio à inovação adotados em instituições de ensino superior (IES) </w:t>
      </w:r>
      <w:r w:rsidR="0059351B">
        <w:t xml:space="preserve">públicas e </w:t>
      </w:r>
      <w:r w:rsidR="004C6EFF">
        <w:t xml:space="preserve">privadas, localizadas no município de Uberaba, Minas Gerais (MG). </w:t>
      </w:r>
      <w:r w:rsidR="0059351B">
        <w:t>Segundo o</w:t>
      </w:r>
      <w:r w:rsidR="004C6EFF">
        <w:t xml:space="preserve"> Instituto Brasileiro de Geografia e Estatística (IBGE) (2023), Uberaba, </w:t>
      </w:r>
      <w:r w:rsidR="0059351B">
        <w:t>localizada</w:t>
      </w:r>
      <w:r w:rsidR="004C6EFF">
        <w:t xml:space="preserve"> na mesorregião do Triângulo Mineiro, co</w:t>
      </w:r>
      <w:r w:rsidR="00EF4BB1">
        <w:t>ntém</w:t>
      </w:r>
      <w:r w:rsidR="004C6EFF">
        <w:t xml:space="preserve"> uma população estimada em 340.277 (2021) e um Produto Interno Bruto (PIB) per capita de R$50.997,49, em 2020.</w:t>
      </w:r>
      <w:r w:rsidR="00EF4BB1">
        <w:t xml:space="preserve"> Além disso, de</w:t>
      </w:r>
      <w:r w:rsidR="004C6EFF">
        <w:t xml:space="preserve"> acordo com o CENSO MINEIRO DE STARTUPS E DEMAIS EMPRESAS DE BASE TECNOLÓGICA</w:t>
      </w:r>
      <w:r w:rsidR="0059351B">
        <w:t xml:space="preserve"> (2017)</w:t>
      </w:r>
      <w:r w:rsidR="004C6EFF">
        <w:t>, no que se refere à capacidade de gerar startups em relação ao PIB, no Estado de Minas Gerais</w:t>
      </w:r>
      <w:r w:rsidR="00EF4BB1">
        <w:t>,</w:t>
      </w:r>
      <w:r w:rsidR="004C6EFF">
        <w:t xml:space="preserve"> Uberaba ocupa a 6° posição no Triângulo Mineiro.</w:t>
      </w:r>
    </w:p>
    <w:p w14:paraId="0027B116" w14:textId="4FF19450" w:rsidR="00123BE5" w:rsidRDefault="004C6EFF">
      <w:pPr>
        <w:spacing w:line="360" w:lineRule="auto"/>
        <w:ind w:firstLine="709"/>
        <w:jc w:val="both"/>
      </w:pPr>
      <w:r>
        <w:t>As IES a serem estudadas são: Faculdades Associadas de Uberaba (F</w:t>
      </w:r>
      <w:r w:rsidR="00AE5087">
        <w:t>AZU</w:t>
      </w:r>
      <w:r>
        <w:t>), Instituto Federal do Triângulo Mineiro (IFTM), Universidade Federal do Triângulo Mineiro (UFTM) e Universidade de Uberaba (U</w:t>
      </w:r>
      <w:r w:rsidR="00DD7BCA">
        <w:t>NIUBE</w:t>
      </w:r>
      <w:r>
        <w:t xml:space="preserve">). Elas oferecem ao menos uma das categorias de ensino — cursos de graduação, pós-graduação </w:t>
      </w:r>
      <w:r>
        <w:rPr>
          <w:i/>
        </w:rPr>
        <w:t>lato</w:t>
      </w:r>
      <w:r>
        <w:t xml:space="preserve"> e </w:t>
      </w:r>
      <w:r>
        <w:rPr>
          <w:i/>
        </w:rPr>
        <w:t>stricto sensu</w:t>
      </w:r>
      <w:r>
        <w:t>, curso técnico —; são parceiras diretas do Parque Tecnológico Uberaba (PTU), além de apresentarem mecanismos de inovação e organizações híbridas, como incubadoras, empresas juniores (</w:t>
      </w:r>
      <w:proofErr w:type="spellStart"/>
      <w:r>
        <w:t>E.J.s</w:t>
      </w:r>
      <w:proofErr w:type="spellEnd"/>
      <w:r>
        <w:t>)</w:t>
      </w:r>
      <w:r w:rsidR="00EF4BB1">
        <w:t xml:space="preserve"> e</w:t>
      </w:r>
      <w:r>
        <w:t xml:space="preserve"> etc. </w:t>
      </w:r>
    </w:p>
    <w:p w14:paraId="0DC15131" w14:textId="20F287E1" w:rsidR="00123BE5" w:rsidRDefault="004C6EFF">
      <w:pPr>
        <w:spacing w:line="360" w:lineRule="auto"/>
        <w:ind w:firstLine="709"/>
        <w:jc w:val="both"/>
      </w:pPr>
      <w:r>
        <w:lastRenderedPageBreak/>
        <w:t>A U</w:t>
      </w:r>
      <w:r w:rsidR="00DD7BCA">
        <w:t>NIUBE</w:t>
      </w:r>
      <w:r>
        <w:t xml:space="preserve">, originada em 1940, é uma instituição privada sem fins lucrativos, mantida pela Sociedade Educacional Uberabense, que tem cursos presenciais e </w:t>
      </w:r>
      <w:r>
        <w:rPr>
          <w:i/>
        </w:rPr>
        <w:t>on-line</w:t>
      </w:r>
      <w:r>
        <w:t xml:space="preserve"> de graduação, e pós-graduação (</w:t>
      </w:r>
      <w:r>
        <w:rPr>
          <w:i/>
        </w:rPr>
        <w:t>lato</w:t>
      </w:r>
      <w:r>
        <w:t xml:space="preserve"> e </w:t>
      </w:r>
      <w:r>
        <w:rPr>
          <w:i/>
        </w:rPr>
        <w:t>stricto sensu</w:t>
      </w:r>
      <w:r>
        <w:t>) presencial.</w:t>
      </w:r>
    </w:p>
    <w:p w14:paraId="4C54811E" w14:textId="13537565" w:rsidR="00123BE5" w:rsidRDefault="004C6EFF">
      <w:pPr>
        <w:spacing w:line="360" w:lineRule="auto"/>
        <w:ind w:firstLine="709"/>
        <w:jc w:val="both"/>
      </w:pPr>
      <w:r>
        <w:t>A F</w:t>
      </w:r>
      <w:r w:rsidR="00DD7BCA">
        <w:t>AZU</w:t>
      </w:r>
      <w:r>
        <w:t>, criada pela Associação Brasileira dos Criadores de Zebu (ABCZ), em 1975, é uma faculdade privada sem fins lucrativos, mantida pela Fundação Educacional para o Desenvolvimento das Ciências Agrárias (F</w:t>
      </w:r>
      <w:r w:rsidR="00DD7BCA">
        <w:t>UNDAGRI</w:t>
      </w:r>
      <w:r>
        <w:t xml:space="preserve">), contando com cursos de graduação presenciais e de pós-graduação </w:t>
      </w:r>
      <w:r>
        <w:rPr>
          <w:i/>
        </w:rPr>
        <w:t>lato sensu</w:t>
      </w:r>
      <w:r>
        <w:t xml:space="preserve"> </w:t>
      </w:r>
      <w:r>
        <w:rPr>
          <w:i/>
        </w:rPr>
        <w:t>on-line</w:t>
      </w:r>
      <w:r>
        <w:t>. Em algumas especializações, há a modalidade presencial, como na área agrícola e animal, com encontros presenciais mensais em Ponta Grossa, Paraná (PR); e na área de gestão do agronegócio, com encontros na sede da Associação Goiana dos Criadores de Zebu (AGCZ).</w:t>
      </w:r>
    </w:p>
    <w:p w14:paraId="60EA4C92" w14:textId="49815E58" w:rsidR="00123BE5" w:rsidRDefault="004C6EFF">
      <w:pPr>
        <w:spacing w:line="360" w:lineRule="auto"/>
        <w:ind w:firstLine="709"/>
        <w:jc w:val="both"/>
      </w:pPr>
      <w:r>
        <w:t>O IFTM Campus Uberaba, uma autarquia federal</w:t>
      </w:r>
      <w:r w:rsidR="00891456">
        <w:t>,</w:t>
      </w:r>
      <w:r>
        <w:t xml:space="preserve"> iniciou</w:t>
      </w:r>
      <w:r w:rsidR="00DD7BCA">
        <w:t xml:space="preserve"> suas atividades</w:t>
      </w:r>
      <w:r>
        <w:t xml:space="preserve"> em 1953</w:t>
      </w:r>
      <w:r w:rsidR="00AE5087">
        <w:t>, denominada de Centro de Treinamento em Economia Doméstica e Rural</w:t>
      </w:r>
      <w:r w:rsidR="00D15AD5">
        <w:t xml:space="preserve">. </w:t>
      </w:r>
      <w:r>
        <w:t xml:space="preserve">Em 2002, recebeu </w:t>
      </w:r>
      <w:r w:rsidR="00D15AD5">
        <w:t xml:space="preserve">o nome </w:t>
      </w:r>
      <w:r>
        <w:t xml:space="preserve">de Centro Federal de Educação Tecnológica de Uberaba (CEFET Uberaba). Já no ano de 2008, tem-se a criação do Instituto Federal de Educação, Ciência e Tecnologia do Triângulo Mineiro (IFTM), ofertando cursos </w:t>
      </w:r>
      <w:proofErr w:type="spellStart"/>
      <w:r w:rsidR="0059351B">
        <w:rPr>
          <w:iCs/>
        </w:rPr>
        <w:t>a</w:t>
      </w:r>
      <w:proofErr w:type="spellEnd"/>
      <w:r w:rsidR="0059351B">
        <w:rPr>
          <w:iCs/>
        </w:rPr>
        <w:t xml:space="preserve"> distância</w:t>
      </w:r>
      <w:r>
        <w:t xml:space="preserve"> e presenciais de graduação e pós-graduação (</w:t>
      </w:r>
      <w:r>
        <w:rPr>
          <w:i/>
        </w:rPr>
        <w:t>lato</w:t>
      </w:r>
      <w:r>
        <w:t xml:space="preserve"> e </w:t>
      </w:r>
      <w:r>
        <w:rPr>
          <w:i/>
        </w:rPr>
        <w:t>stricto sensu</w:t>
      </w:r>
      <w:r>
        <w:t xml:space="preserve">). </w:t>
      </w:r>
    </w:p>
    <w:p w14:paraId="178865F1" w14:textId="63910BAD" w:rsidR="00123BE5" w:rsidRDefault="004C6EFF">
      <w:pPr>
        <w:spacing w:line="360" w:lineRule="auto"/>
        <w:ind w:firstLine="709"/>
        <w:jc w:val="both"/>
      </w:pPr>
      <w:r>
        <w:t>A UFTM originou-se da antiga Faculdade de Medicina do Triângulo Mineiro (FMTM)</w:t>
      </w:r>
      <w:r w:rsidR="00DD7BCA">
        <w:t xml:space="preserve"> criada em</w:t>
      </w:r>
      <w:r w:rsidR="00D15AD5">
        <w:t xml:space="preserve"> 1953</w:t>
      </w:r>
      <w:r>
        <w:t xml:space="preserve">, transformada em Universidade Federal do Triângulo Mineiro (UFTM) no ano de 2005. Ela tem natureza jurídica de autarquia federal e dispõe de cursos </w:t>
      </w:r>
      <w:proofErr w:type="spellStart"/>
      <w:r w:rsidR="0059351B">
        <w:rPr>
          <w:iCs/>
        </w:rPr>
        <w:t>a</w:t>
      </w:r>
      <w:proofErr w:type="spellEnd"/>
      <w:r w:rsidR="0059351B">
        <w:rPr>
          <w:iCs/>
        </w:rPr>
        <w:t xml:space="preserve"> distância</w:t>
      </w:r>
      <w:r>
        <w:t xml:space="preserve"> e presenciais de graduação e pós-graduação (</w:t>
      </w:r>
      <w:r>
        <w:rPr>
          <w:i/>
        </w:rPr>
        <w:t>lato</w:t>
      </w:r>
      <w:r>
        <w:t xml:space="preserve"> e </w:t>
      </w:r>
      <w:r>
        <w:rPr>
          <w:i/>
        </w:rPr>
        <w:t>stricto sensu</w:t>
      </w:r>
      <w:r>
        <w:t xml:space="preserve">). </w:t>
      </w:r>
    </w:p>
    <w:p w14:paraId="66BB8D6A" w14:textId="598AE07E" w:rsidR="00123BE5" w:rsidRDefault="004C6EFF">
      <w:pPr>
        <w:spacing w:line="360" w:lineRule="auto"/>
        <w:ind w:firstLine="709"/>
        <w:jc w:val="both"/>
        <w:rPr>
          <w:b/>
          <w:sz w:val="22"/>
          <w:szCs w:val="22"/>
        </w:rPr>
      </w:pPr>
      <w:r>
        <w:t>O quadro a seguir apresenta a quantificação de cursos das IE</w:t>
      </w:r>
      <w:r w:rsidR="00254A64">
        <w:t>S</w:t>
      </w:r>
      <w:r>
        <w:t xml:space="preserve"> na modalidade presencial em diferentes categorias de ensino.</w:t>
      </w:r>
    </w:p>
    <w:p w14:paraId="442D048F" w14:textId="77777777" w:rsidR="00123BE5" w:rsidRDefault="004C6EFF" w:rsidP="00D30F03">
      <w:pPr>
        <w:spacing w:line="360" w:lineRule="auto"/>
      </w:pPr>
      <w:r>
        <w:t>Quadro 1 – Oferta de cursos das IES</w:t>
      </w:r>
    </w:p>
    <w:tbl>
      <w:tblPr>
        <w:tblStyle w:val="a7"/>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83"/>
        <w:gridCol w:w="1537"/>
        <w:gridCol w:w="1523"/>
        <w:gridCol w:w="965"/>
        <w:gridCol w:w="1709"/>
        <w:gridCol w:w="1134"/>
      </w:tblGrid>
      <w:tr w:rsidR="00123BE5" w14:paraId="4444E419" w14:textId="77777777" w:rsidTr="00EB1F3C">
        <w:trPr>
          <w:trHeight w:val="518"/>
          <w:jc w:val="center"/>
        </w:trPr>
        <w:tc>
          <w:tcPr>
            <w:tcW w:w="2183" w:type="dxa"/>
            <w:shd w:val="clear" w:color="auto" w:fill="auto"/>
            <w:tcMar>
              <w:top w:w="100" w:type="dxa"/>
              <w:left w:w="100" w:type="dxa"/>
              <w:bottom w:w="100" w:type="dxa"/>
              <w:right w:w="100" w:type="dxa"/>
            </w:tcMar>
            <w:vAlign w:val="center"/>
          </w:tcPr>
          <w:p w14:paraId="0E14AEC1" w14:textId="77777777" w:rsidR="00123BE5" w:rsidRDefault="004C6EFF">
            <w:pPr>
              <w:widowControl w:val="0"/>
              <w:spacing w:line="360" w:lineRule="auto"/>
              <w:jc w:val="center"/>
              <w:rPr>
                <w:b/>
                <w:sz w:val="20"/>
                <w:szCs w:val="20"/>
              </w:rPr>
            </w:pPr>
            <w:r>
              <w:rPr>
                <w:b/>
                <w:sz w:val="20"/>
                <w:szCs w:val="20"/>
              </w:rPr>
              <w:t>IES</w:t>
            </w:r>
          </w:p>
        </w:tc>
        <w:tc>
          <w:tcPr>
            <w:tcW w:w="1537" w:type="dxa"/>
            <w:shd w:val="clear" w:color="auto" w:fill="auto"/>
            <w:tcMar>
              <w:top w:w="100" w:type="dxa"/>
              <w:left w:w="100" w:type="dxa"/>
              <w:bottom w:w="100" w:type="dxa"/>
              <w:right w:w="100" w:type="dxa"/>
            </w:tcMar>
            <w:vAlign w:val="center"/>
          </w:tcPr>
          <w:p w14:paraId="4A80DC8F" w14:textId="77777777" w:rsidR="00123BE5" w:rsidRDefault="004C6EFF">
            <w:pPr>
              <w:widowControl w:val="0"/>
              <w:spacing w:line="360" w:lineRule="auto"/>
              <w:jc w:val="center"/>
              <w:rPr>
                <w:b/>
                <w:sz w:val="20"/>
                <w:szCs w:val="20"/>
              </w:rPr>
            </w:pPr>
            <w:r>
              <w:rPr>
                <w:b/>
                <w:sz w:val="20"/>
                <w:szCs w:val="20"/>
              </w:rPr>
              <w:t>NATUREZA JURÍDICA</w:t>
            </w:r>
          </w:p>
        </w:tc>
        <w:tc>
          <w:tcPr>
            <w:tcW w:w="1523" w:type="dxa"/>
            <w:shd w:val="clear" w:color="auto" w:fill="auto"/>
            <w:tcMar>
              <w:top w:w="100" w:type="dxa"/>
              <w:left w:w="100" w:type="dxa"/>
              <w:bottom w:w="100" w:type="dxa"/>
              <w:right w:w="100" w:type="dxa"/>
            </w:tcMar>
            <w:vAlign w:val="center"/>
          </w:tcPr>
          <w:p w14:paraId="4C9A2780" w14:textId="77777777" w:rsidR="00123BE5" w:rsidRDefault="004C6EFF">
            <w:pPr>
              <w:widowControl w:val="0"/>
              <w:spacing w:line="360" w:lineRule="auto"/>
              <w:jc w:val="center"/>
              <w:rPr>
                <w:b/>
                <w:sz w:val="20"/>
                <w:szCs w:val="20"/>
              </w:rPr>
            </w:pPr>
            <w:r>
              <w:rPr>
                <w:b/>
                <w:sz w:val="20"/>
                <w:szCs w:val="20"/>
              </w:rPr>
              <w:t>GRADUAÇÃO</w:t>
            </w:r>
          </w:p>
        </w:tc>
        <w:tc>
          <w:tcPr>
            <w:tcW w:w="965" w:type="dxa"/>
            <w:shd w:val="clear" w:color="auto" w:fill="auto"/>
            <w:tcMar>
              <w:top w:w="100" w:type="dxa"/>
              <w:left w:w="100" w:type="dxa"/>
              <w:bottom w:w="100" w:type="dxa"/>
              <w:right w:w="100" w:type="dxa"/>
            </w:tcMar>
            <w:vAlign w:val="center"/>
          </w:tcPr>
          <w:p w14:paraId="50EA3343" w14:textId="77777777" w:rsidR="00123BE5" w:rsidRDefault="004C6EFF">
            <w:pPr>
              <w:widowControl w:val="0"/>
              <w:spacing w:line="360" w:lineRule="auto"/>
              <w:jc w:val="center"/>
              <w:rPr>
                <w:b/>
                <w:sz w:val="20"/>
                <w:szCs w:val="20"/>
              </w:rPr>
            </w:pPr>
            <w:r>
              <w:rPr>
                <w:b/>
                <w:sz w:val="20"/>
                <w:szCs w:val="20"/>
              </w:rPr>
              <w:t>LATO SENSU</w:t>
            </w:r>
          </w:p>
        </w:tc>
        <w:tc>
          <w:tcPr>
            <w:tcW w:w="1709" w:type="dxa"/>
            <w:shd w:val="clear" w:color="auto" w:fill="auto"/>
            <w:tcMar>
              <w:top w:w="100" w:type="dxa"/>
              <w:left w:w="100" w:type="dxa"/>
              <w:bottom w:w="100" w:type="dxa"/>
              <w:right w:w="100" w:type="dxa"/>
            </w:tcMar>
            <w:vAlign w:val="center"/>
          </w:tcPr>
          <w:p w14:paraId="43BD8268" w14:textId="77777777" w:rsidR="00123BE5" w:rsidRDefault="004C6EFF">
            <w:pPr>
              <w:widowControl w:val="0"/>
              <w:spacing w:line="360" w:lineRule="auto"/>
              <w:jc w:val="center"/>
              <w:rPr>
                <w:b/>
                <w:sz w:val="20"/>
                <w:szCs w:val="20"/>
              </w:rPr>
            </w:pPr>
            <w:r>
              <w:rPr>
                <w:b/>
                <w:sz w:val="20"/>
                <w:szCs w:val="20"/>
              </w:rPr>
              <w:t>STRICTO SENSU (doutorado/ mestrado)</w:t>
            </w:r>
          </w:p>
        </w:tc>
        <w:tc>
          <w:tcPr>
            <w:tcW w:w="1134" w:type="dxa"/>
            <w:shd w:val="clear" w:color="auto" w:fill="auto"/>
            <w:tcMar>
              <w:top w:w="100" w:type="dxa"/>
              <w:left w:w="100" w:type="dxa"/>
              <w:bottom w:w="100" w:type="dxa"/>
              <w:right w:w="100" w:type="dxa"/>
            </w:tcMar>
            <w:vAlign w:val="center"/>
          </w:tcPr>
          <w:p w14:paraId="5840AD4A" w14:textId="77777777" w:rsidR="00123BE5" w:rsidRDefault="004C6EFF">
            <w:pPr>
              <w:widowControl w:val="0"/>
              <w:spacing w:line="360" w:lineRule="auto"/>
              <w:jc w:val="center"/>
              <w:rPr>
                <w:b/>
                <w:sz w:val="20"/>
                <w:szCs w:val="20"/>
              </w:rPr>
            </w:pPr>
            <w:r>
              <w:rPr>
                <w:b/>
                <w:sz w:val="20"/>
                <w:szCs w:val="20"/>
              </w:rPr>
              <w:t xml:space="preserve">TÉCNICO </w:t>
            </w:r>
          </w:p>
        </w:tc>
      </w:tr>
      <w:tr w:rsidR="00123BE5" w14:paraId="60E29583" w14:textId="77777777" w:rsidTr="00EB1F3C">
        <w:trPr>
          <w:trHeight w:val="440"/>
          <w:jc w:val="center"/>
        </w:trPr>
        <w:tc>
          <w:tcPr>
            <w:tcW w:w="2183" w:type="dxa"/>
            <w:shd w:val="clear" w:color="auto" w:fill="auto"/>
            <w:tcMar>
              <w:top w:w="100" w:type="dxa"/>
              <w:left w:w="100" w:type="dxa"/>
              <w:bottom w:w="100" w:type="dxa"/>
              <w:right w:w="100" w:type="dxa"/>
            </w:tcMar>
            <w:vAlign w:val="center"/>
          </w:tcPr>
          <w:p w14:paraId="21EF625C" w14:textId="77777777" w:rsidR="00123BE5" w:rsidRDefault="004C6EFF">
            <w:pPr>
              <w:widowControl w:val="0"/>
              <w:spacing w:line="360" w:lineRule="auto"/>
              <w:jc w:val="center"/>
              <w:rPr>
                <w:sz w:val="20"/>
                <w:szCs w:val="20"/>
              </w:rPr>
            </w:pPr>
            <w:r>
              <w:rPr>
                <w:sz w:val="20"/>
                <w:szCs w:val="20"/>
              </w:rPr>
              <w:t>UFTM</w:t>
            </w:r>
          </w:p>
        </w:tc>
        <w:tc>
          <w:tcPr>
            <w:tcW w:w="1537" w:type="dxa"/>
            <w:shd w:val="clear" w:color="auto" w:fill="auto"/>
            <w:tcMar>
              <w:top w:w="100" w:type="dxa"/>
              <w:left w:w="100" w:type="dxa"/>
              <w:bottom w:w="100" w:type="dxa"/>
              <w:right w:w="100" w:type="dxa"/>
            </w:tcMar>
            <w:vAlign w:val="center"/>
          </w:tcPr>
          <w:p w14:paraId="779D1DA3" w14:textId="796D480E" w:rsidR="00123BE5" w:rsidRDefault="004C6EFF">
            <w:pPr>
              <w:widowControl w:val="0"/>
              <w:spacing w:line="360" w:lineRule="auto"/>
              <w:jc w:val="center"/>
              <w:rPr>
                <w:sz w:val="20"/>
                <w:szCs w:val="20"/>
              </w:rPr>
            </w:pPr>
            <w:r>
              <w:rPr>
                <w:sz w:val="20"/>
                <w:szCs w:val="20"/>
              </w:rPr>
              <w:t>Pública</w:t>
            </w:r>
            <w:r w:rsidR="00025885">
              <w:rPr>
                <w:sz w:val="20"/>
                <w:szCs w:val="20"/>
              </w:rPr>
              <w:t>.</w:t>
            </w:r>
          </w:p>
        </w:tc>
        <w:tc>
          <w:tcPr>
            <w:tcW w:w="1523" w:type="dxa"/>
            <w:shd w:val="clear" w:color="auto" w:fill="auto"/>
            <w:tcMar>
              <w:top w:w="100" w:type="dxa"/>
              <w:left w:w="100" w:type="dxa"/>
              <w:bottom w:w="100" w:type="dxa"/>
              <w:right w:w="100" w:type="dxa"/>
            </w:tcMar>
            <w:vAlign w:val="center"/>
          </w:tcPr>
          <w:p w14:paraId="6186FB96" w14:textId="77777777" w:rsidR="00123BE5" w:rsidRDefault="004C6EFF">
            <w:pPr>
              <w:widowControl w:val="0"/>
              <w:spacing w:line="360" w:lineRule="auto"/>
              <w:jc w:val="center"/>
              <w:rPr>
                <w:sz w:val="20"/>
                <w:szCs w:val="20"/>
              </w:rPr>
            </w:pPr>
            <w:r>
              <w:rPr>
                <w:sz w:val="20"/>
                <w:szCs w:val="20"/>
              </w:rPr>
              <w:t>26</w:t>
            </w:r>
          </w:p>
        </w:tc>
        <w:tc>
          <w:tcPr>
            <w:tcW w:w="965" w:type="dxa"/>
            <w:shd w:val="clear" w:color="auto" w:fill="auto"/>
            <w:tcMar>
              <w:top w:w="100" w:type="dxa"/>
              <w:left w:w="100" w:type="dxa"/>
              <w:bottom w:w="100" w:type="dxa"/>
              <w:right w:w="100" w:type="dxa"/>
            </w:tcMar>
            <w:vAlign w:val="center"/>
          </w:tcPr>
          <w:p w14:paraId="126E8F9F" w14:textId="77777777" w:rsidR="00123BE5" w:rsidRDefault="004C6EFF">
            <w:pPr>
              <w:widowControl w:val="0"/>
              <w:spacing w:line="360" w:lineRule="auto"/>
              <w:jc w:val="center"/>
              <w:rPr>
                <w:sz w:val="20"/>
                <w:szCs w:val="20"/>
              </w:rPr>
            </w:pPr>
            <w:r>
              <w:rPr>
                <w:sz w:val="20"/>
                <w:szCs w:val="20"/>
              </w:rPr>
              <w:t>5</w:t>
            </w:r>
          </w:p>
        </w:tc>
        <w:tc>
          <w:tcPr>
            <w:tcW w:w="1709" w:type="dxa"/>
            <w:shd w:val="clear" w:color="auto" w:fill="auto"/>
            <w:tcMar>
              <w:top w:w="100" w:type="dxa"/>
              <w:left w:w="100" w:type="dxa"/>
              <w:bottom w:w="100" w:type="dxa"/>
              <w:right w:w="100" w:type="dxa"/>
            </w:tcMar>
            <w:vAlign w:val="center"/>
          </w:tcPr>
          <w:p w14:paraId="36889058" w14:textId="77777777" w:rsidR="00123BE5" w:rsidRDefault="004C6EFF">
            <w:pPr>
              <w:widowControl w:val="0"/>
              <w:spacing w:line="360" w:lineRule="auto"/>
              <w:jc w:val="center"/>
              <w:rPr>
                <w:sz w:val="20"/>
                <w:szCs w:val="20"/>
              </w:rPr>
            </w:pPr>
            <w:r>
              <w:rPr>
                <w:sz w:val="20"/>
                <w:szCs w:val="20"/>
              </w:rPr>
              <w:t>17</w:t>
            </w:r>
          </w:p>
        </w:tc>
        <w:tc>
          <w:tcPr>
            <w:tcW w:w="1134" w:type="dxa"/>
            <w:shd w:val="clear" w:color="auto" w:fill="auto"/>
            <w:tcMar>
              <w:top w:w="100" w:type="dxa"/>
              <w:left w:w="100" w:type="dxa"/>
              <w:bottom w:w="100" w:type="dxa"/>
              <w:right w:w="100" w:type="dxa"/>
            </w:tcMar>
            <w:vAlign w:val="center"/>
          </w:tcPr>
          <w:p w14:paraId="301641AF" w14:textId="77777777" w:rsidR="00123BE5" w:rsidRDefault="004C6EFF">
            <w:pPr>
              <w:widowControl w:val="0"/>
              <w:spacing w:line="360" w:lineRule="auto"/>
              <w:jc w:val="center"/>
              <w:rPr>
                <w:sz w:val="20"/>
                <w:szCs w:val="20"/>
              </w:rPr>
            </w:pPr>
            <w:r>
              <w:rPr>
                <w:sz w:val="20"/>
                <w:szCs w:val="20"/>
              </w:rPr>
              <w:t>7</w:t>
            </w:r>
          </w:p>
        </w:tc>
      </w:tr>
      <w:tr w:rsidR="00123BE5" w14:paraId="3A3F8B72" w14:textId="77777777" w:rsidTr="00EB1F3C">
        <w:trPr>
          <w:trHeight w:val="440"/>
          <w:jc w:val="center"/>
        </w:trPr>
        <w:tc>
          <w:tcPr>
            <w:tcW w:w="2183" w:type="dxa"/>
            <w:shd w:val="clear" w:color="auto" w:fill="auto"/>
            <w:tcMar>
              <w:top w:w="100" w:type="dxa"/>
              <w:left w:w="100" w:type="dxa"/>
              <w:bottom w:w="100" w:type="dxa"/>
              <w:right w:w="100" w:type="dxa"/>
            </w:tcMar>
            <w:vAlign w:val="center"/>
          </w:tcPr>
          <w:p w14:paraId="6F8EB29B" w14:textId="6AA1C965" w:rsidR="00123BE5" w:rsidRDefault="004C6EFF">
            <w:pPr>
              <w:widowControl w:val="0"/>
              <w:spacing w:line="360" w:lineRule="auto"/>
              <w:jc w:val="center"/>
              <w:rPr>
                <w:sz w:val="20"/>
                <w:szCs w:val="20"/>
              </w:rPr>
            </w:pPr>
            <w:r>
              <w:rPr>
                <w:sz w:val="20"/>
                <w:szCs w:val="20"/>
              </w:rPr>
              <w:t xml:space="preserve">IFTM </w:t>
            </w:r>
          </w:p>
        </w:tc>
        <w:tc>
          <w:tcPr>
            <w:tcW w:w="1537" w:type="dxa"/>
            <w:shd w:val="clear" w:color="auto" w:fill="auto"/>
            <w:tcMar>
              <w:top w:w="100" w:type="dxa"/>
              <w:left w:w="100" w:type="dxa"/>
              <w:bottom w:w="100" w:type="dxa"/>
              <w:right w:w="100" w:type="dxa"/>
            </w:tcMar>
            <w:vAlign w:val="center"/>
          </w:tcPr>
          <w:p w14:paraId="5066D35A" w14:textId="388F977E" w:rsidR="00123BE5" w:rsidRDefault="004C6EFF">
            <w:pPr>
              <w:widowControl w:val="0"/>
              <w:spacing w:line="360" w:lineRule="auto"/>
              <w:jc w:val="center"/>
              <w:rPr>
                <w:sz w:val="20"/>
                <w:szCs w:val="20"/>
              </w:rPr>
            </w:pPr>
            <w:r>
              <w:rPr>
                <w:sz w:val="20"/>
                <w:szCs w:val="20"/>
              </w:rPr>
              <w:t>Pública</w:t>
            </w:r>
            <w:r w:rsidR="00025885">
              <w:rPr>
                <w:sz w:val="20"/>
                <w:szCs w:val="20"/>
              </w:rPr>
              <w:t>.</w:t>
            </w:r>
          </w:p>
        </w:tc>
        <w:tc>
          <w:tcPr>
            <w:tcW w:w="1523" w:type="dxa"/>
            <w:shd w:val="clear" w:color="auto" w:fill="auto"/>
            <w:tcMar>
              <w:top w:w="100" w:type="dxa"/>
              <w:left w:w="100" w:type="dxa"/>
              <w:bottom w:w="100" w:type="dxa"/>
              <w:right w:w="100" w:type="dxa"/>
            </w:tcMar>
            <w:vAlign w:val="center"/>
          </w:tcPr>
          <w:p w14:paraId="13C70508" w14:textId="77777777" w:rsidR="00123BE5" w:rsidRDefault="004C6EFF">
            <w:pPr>
              <w:widowControl w:val="0"/>
              <w:spacing w:line="360" w:lineRule="auto"/>
              <w:jc w:val="center"/>
              <w:rPr>
                <w:sz w:val="20"/>
                <w:szCs w:val="20"/>
              </w:rPr>
            </w:pPr>
            <w:r>
              <w:rPr>
                <w:sz w:val="20"/>
                <w:szCs w:val="20"/>
              </w:rPr>
              <w:t>12</w:t>
            </w:r>
          </w:p>
        </w:tc>
        <w:tc>
          <w:tcPr>
            <w:tcW w:w="965" w:type="dxa"/>
            <w:shd w:val="clear" w:color="auto" w:fill="auto"/>
            <w:tcMar>
              <w:top w:w="100" w:type="dxa"/>
              <w:left w:w="100" w:type="dxa"/>
              <w:bottom w:w="100" w:type="dxa"/>
              <w:right w:w="100" w:type="dxa"/>
            </w:tcMar>
            <w:vAlign w:val="center"/>
          </w:tcPr>
          <w:p w14:paraId="5518B582" w14:textId="77777777" w:rsidR="00123BE5" w:rsidRDefault="004C6EFF">
            <w:pPr>
              <w:widowControl w:val="0"/>
              <w:spacing w:line="360" w:lineRule="auto"/>
              <w:jc w:val="center"/>
              <w:rPr>
                <w:sz w:val="20"/>
                <w:szCs w:val="20"/>
              </w:rPr>
            </w:pPr>
            <w:r>
              <w:rPr>
                <w:sz w:val="20"/>
                <w:szCs w:val="20"/>
              </w:rPr>
              <w:t>5</w:t>
            </w:r>
          </w:p>
        </w:tc>
        <w:tc>
          <w:tcPr>
            <w:tcW w:w="1709" w:type="dxa"/>
            <w:shd w:val="clear" w:color="auto" w:fill="auto"/>
            <w:tcMar>
              <w:top w:w="100" w:type="dxa"/>
              <w:left w:w="100" w:type="dxa"/>
              <w:bottom w:w="100" w:type="dxa"/>
              <w:right w:w="100" w:type="dxa"/>
            </w:tcMar>
            <w:vAlign w:val="center"/>
          </w:tcPr>
          <w:p w14:paraId="2FF81F82" w14:textId="77777777" w:rsidR="00123BE5" w:rsidRDefault="004C6EFF">
            <w:pPr>
              <w:widowControl w:val="0"/>
              <w:spacing w:line="360" w:lineRule="auto"/>
              <w:jc w:val="center"/>
              <w:rPr>
                <w:sz w:val="20"/>
                <w:szCs w:val="20"/>
              </w:rPr>
            </w:pPr>
            <w:r>
              <w:rPr>
                <w:sz w:val="20"/>
                <w:szCs w:val="20"/>
              </w:rPr>
              <w:t>4</w:t>
            </w:r>
          </w:p>
        </w:tc>
        <w:tc>
          <w:tcPr>
            <w:tcW w:w="1134" w:type="dxa"/>
            <w:shd w:val="clear" w:color="auto" w:fill="auto"/>
            <w:tcMar>
              <w:top w:w="100" w:type="dxa"/>
              <w:left w:w="100" w:type="dxa"/>
              <w:bottom w:w="100" w:type="dxa"/>
              <w:right w:w="100" w:type="dxa"/>
            </w:tcMar>
            <w:vAlign w:val="center"/>
          </w:tcPr>
          <w:p w14:paraId="5CDD8B8D" w14:textId="77777777" w:rsidR="00123BE5" w:rsidRDefault="004C6EFF">
            <w:pPr>
              <w:widowControl w:val="0"/>
              <w:spacing w:line="360" w:lineRule="auto"/>
              <w:jc w:val="center"/>
              <w:rPr>
                <w:sz w:val="20"/>
                <w:szCs w:val="20"/>
              </w:rPr>
            </w:pPr>
            <w:r>
              <w:rPr>
                <w:sz w:val="20"/>
                <w:szCs w:val="20"/>
              </w:rPr>
              <w:t>9</w:t>
            </w:r>
          </w:p>
        </w:tc>
      </w:tr>
      <w:tr w:rsidR="00123BE5" w14:paraId="5604D6E1" w14:textId="77777777" w:rsidTr="00EB1F3C">
        <w:trPr>
          <w:trHeight w:val="440"/>
          <w:jc w:val="center"/>
        </w:trPr>
        <w:tc>
          <w:tcPr>
            <w:tcW w:w="2183" w:type="dxa"/>
            <w:shd w:val="clear" w:color="auto" w:fill="auto"/>
            <w:tcMar>
              <w:top w:w="100" w:type="dxa"/>
              <w:left w:w="100" w:type="dxa"/>
              <w:bottom w:w="100" w:type="dxa"/>
              <w:right w:w="100" w:type="dxa"/>
            </w:tcMar>
            <w:vAlign w:val="center"/>
          </w:tcPr>
          <w:p w14:paraId="32D56B7B" w14:textId="106B35D2" w:rsidR="00123BE5" w:rsidRDefault="00254A64">
            <w:pPr>
              <w:widowControl w:val="0"/>
              <w:spacing w:line="360" w:lineRule="auto"/>
              <w:jc w:val="center"/>
              <w:rPr>
                <w:sz w:val="20"/>
                <w:szCs w:val="20"/>
              </w:rPr>
            </w:pPr>
            <w:r>
              <w:rPr>
                <w:sz w:val="20"/>
                <w:szCs w:val="20"/>
              </w:rPr>
              <w:t>FAZU</w:t>
            </w:r>
          </w:p>
        </w:tc>
        <w:tc>
          <w:tcPr>
            <w:tcW w:w="1537" w:type="dxa"/>
            <w:shd w:val="clear" w:color="auto" w:fill="auto"/>
            <w:tcMar>
              <w:top w:w="100" w:type="dxa"/>
              <w:left w:w="100" w:type="dxa"/>
              <w:bottom w:w="100" w:type="dxa"/>
              <w:right w:w="100" w:type="dxa"/>
            </w:tcMar>
            <w:vAlign w:val="center"/>
          </w:tcPr>
          <w:p w14:paraId="40892A12" w14:textId="54B18030" w:rsidR="00123BE5" w:rsidRDefault="004C6EFF">
            <w:pPr>
              <w:widowControl w:val="0"/>
              <w:spacing w:line="360" w:lineRule="auto"/>
              <w:jc w:val="center"/>
              <w:rPr>
                <w:sz w:val="20"/>
                <w:szCs w:val="20"/>
              </w:rPr>
            </w:pPr>
            <w:r>
              <w:rPr>
                <w:sz w:val="20"/>
                <w:szCs w:val="20"/>
              </w:rPr>
              <w:t>Privada sem fins lucrativos</w:t>
            </w:r>
            <w:r w:rsidR="00025885">
              <w:rPr>
                <w:sz w:val="20"/>
                <w:szCs w:val="20"/>
              </w:rPr>
              <w:t>.</w:t>
            </w:r>
          </w:p>
        </w:tc>
        <w:tc>
          <w:tcPr>
            <w:tcW w:w="1523" w:type="dxa"/>
            <w:shd w:val="clear" w:color="auto" w:fill="auto"/>
            <w:tcMar>
              <w:top w:w="100" w:type="dxa"/>
              <w:left w:w="100" w:type="dxa"/>
              <w:bottom w:w="100" w:type="dxa"/>
              <w:right w:w="100" w:type="dxa"/>
            </w:tcMar>
            <w:vAlign w:val="center"/>
          </w:tcPr>
          <w:p w14:paraId="691FCCF4" w14:textId="77777777" w:rsidR="00123BE5" w:rsidRDefault="004C6EFF">
            <w:pPr>
              <w:widowControl w:val="0"/>
              <w:spacing w:line="360" w:lineRule="auto"/>
              <w:jc w:val="center"/>
              <w:rPr>
                <w:sz w:val="20"/>
                <w:szCs w:val="20"/>
              </w:rPr>
            </w:pPr>
            <w:r>
              <w:rPr>
                <w:sz w:val="20"/>
                <w:szCs w:val="20"/>
              </w:rPr>
              <w:t>6</w:t>
            </w:r>
          </w:p>
        </w:tc>
        <w:tc>
          <w:tcPr>
            <w:tcW w:w="965" w:type="dxa"/>
            <w:shd w:val="clear" w:color="auto" w:fill="auto"/>
            <w:tcMar>
              <w:top w:w="100" w:type="dxa"/>
              <w:left w:w="100" w:type="dxa"/>
              <w:bottom w:w="100" w:type="dxa"/>
              <w:right w:w="100" w:type="dxa"/>
            </w:tcMar>
            <w:vAlign w:val="center"/>
          </w:tcPr>
          <w:p w14:paraId="0406935F" w14:textId="77777777" w:rsidR="00123BE5" w:rsidRDefault="004C6EFF">
            <w:pPr>
              <w:widowControl w:val="0"/>
              <w:spacing w:line="360" w:lineRule="auto"/>
              <w:jc w:val="center"/>
              <w:rPr>
                <w:sz w:val="20"/>
                <w:szCs w:val="20"/>
              </w:rPr>
            </w:pPr>
            <w:r>
              <w:rPr>
                <w:sz w:val="20"/>
                <w:szCs w:val="20"/>
              </w:rPr>
              <w:t>20</w:t>
            </w:r>
          </w:p>
        </w:tc>
        <w:tc>
          <w:tcPr>
            <w:tcW w:w="1709" w:type="dxa"/>
            <w:shd w:val="clear" w:color="auto" w:fill="auto"/>
            <w:tcMar>
              <w:top w:w="100" w:type="dxa"/>
              <w:left w:w="100" w:type="dxa"/>
              <w:bottom w:w="100" w:type="dxa"/>
              <w:right w:w="100" w:type="dxa"/>
            </w:tcMar>
            <w:vAlign w:val="center"/>
          </w:tcPr>
          <w:p w14:paraId="0B50581D" w14:textId="77777777" w:rsidR="00123BE5" w:rsidRDefault="004C6EFF">
            <w:pPr>
              <w:widowControl w:val="0"/>
              <w:spacing w:line="360" w:lineRule="auto"/>
              <w:jc w:val="center"/>
              <w:rPr>
                <w:sz w:val="20"/>
                <w:szCs w:val="20"/>
              </w:rPr>
            </w:pPr>
            <w:r>
              <w:rPr>
                <w:sz w:val="20"/>
                <w:szCs w:val="20"/>
              </w:rPr>
              <w:t>0</w:t>
            </w:r>
          </w:p>
        </w:tc>
        <w:tc>
          <w:tcPr>
            <w:tcW w:w="1134" w:type="dxa"/>
            <w:shd w:val="clear" w:color="auto" w:fill="auto"/>
            <w:tcMar>
              <w:top w:w="100" w:type="dxa"/>
              <w:left w:w="100" w:type="dxa"/>
              <w:bottom w:w="100" w:type="dxa"/>
              <w:right w:w="100" w:type="dxa"/>
            </w:tcMar>
            <w:vAlign w:val="center"/>
          </w:tcPr>
          <w:p w14:paraId="245117A5" w14:textId="77777777" w:rsidR="00123BE5" w:rsidRDefault="004C6EFF">
            <w:pPr>
              <w:widowControl w:val="0"/>
              <w:spacing w:line="360" w:lineRule="auto"/>
              <w:jc w:val="center"/>
              <w:rPr>
                <w:sz w:val="20"/>
                <w:szCs w:val="20"/>
              </w:rPr>
            </w:pPr>
            <w:r>
              <w:rPr>
                <w:sz w:val="20"/>
                <w:szCs w:val="20"/>
              </w:rPr>
              <w:t>0</w:t>
            </w:r>
          </w:p>
        </w:tc>
      </w:tr>
      <w:tr w:rsidR="00123BE5" w14:paraId="517F017E" w14:textId="77777777" w:rsidTr="00EB1F3C">
        <w:trPr>
          <w:trHeight w:val="440"/>
          <w:jc w:val="center"/>
        </w:trPr>
        <w:tc>
          <w:tcPr>
            <w:tcW w:w="2183" w:type="dxa"/>
            <w:shd w:val="clear" w:color="auto" w:fill="auto"/>
            <w:tcMar>
              <w:top w:w="100" w:type="dxa"/>
              <w:left w:w="100" w:type="dxa"/>
              <w:bottom w:w="100" w:type="dxa"/>
              <w:right w:w="100" w:type="dxa"/>
            </w:tcMar>
            <w:vAlign w:val="center"/>
          </w:tcPr>
          <w:p w14:paraId="12B44996" w14:textId="0D5F4CD2" w:rsidR="00123BE5" w:rsidRDefault="00254A64">
            <w:pPr>
              <w:widowControl w:val="0"/>
              <w:spacing w:line="360" w:lineRule="auto"/>
              <w:jc w:val="center"/>
              <w:rPr>
                <w:sz w:val="20"/>
                <w:szCs w:val="20"/>
              </w:rPr>
            </w:pPr>
            <w:r>
              <w:rPr>
                <w:sz w:val="20"/>
                <w:szCs w:val="20"/>
              </w:rPr>
              <w:lastRenderedPageBreak/>
              <w:t>UNIUBE</w:t>
            </w:r>
          </w:p>
        </w:tc>
        <w:tc>
          <w:tcPr>
            <w:tcW w:w="1537" w:type="dxa"/>
            <w:shd w:val="clear" w:color="auto" w:fill="auto"/>
            <w:tcMar>
              <w:top w:w="100" w:type="dxa"/>
              <w:left w:w="100" w:type="dxa"/>
              <w:bottom w:w="100" w:type="dxa"/>
              <w:right w:w="100" w:type="dxa"/>
            </w:tcMar>
            <w:vAlign w:val="center"/>
          </w:tcPr>
          <w:p w14:paraId="2977BCC9" w14:textId="39F70617" w:rsidR="00123BE5" w:rsidRDefault="004C6EFF">
            <w:pPr>
              <w:widowControl w:val="0"/>
              <w:spacing w:line="360" w:lineRule="auto"/>
              <w:jc w:val="center"/>
              <w:rPr>
                <w:sz w:val="20"/>
                <w:szCs w:val="20"/>
              </w:rPr>
            </w:pPr>
            <w:r>
              <w:rPr>
                <w:sz w:val="20"/>
                <w:szCs w:val="20"/>
              </w:rPr>
              <w:t>Privada sem fins lucrativos</w:t>
            </w:r>
            <w:r w:rsidR="00025885">
              <w:rPr>
                <w:sz w:val="20"/>
                <w:szCs w:val="20"/>
              </w:rPr>
              <w:t>.</w:t>
            </w:r>
          </w:p>
        </w:tc>
        <w:tc>
          <w:tcPr>
            <w:tcW w:w="1523" w:type="dxa"/>
            <w:shd w:val="clear" w:color="auto" w:fill="auto"/>
            <w:tcMar>
              <w:top w:w="100" w:type="dxa"/>
              <w:left w:w="100" w:type="dxa"/>
              <w:bottom w:w="100" w:type="dxa"/>
              <w:right w:w="100" w:type="dxa"/>
            </w:tcMar>
            <w:vAlign w:val="center"/>
          </w:tcPr>
          <w:p w14:paraId="719234D2" w14:textId="77777777" w:rsidR="00123BE5" w:rsidRDefault="004C6EFF">
            <w:pPr>
              <w:widowControl w:val="0"/>
              <w:spacing w:line="360" w:lineRule="auto"/>
              <w:jc w:val="center"/>
              <w:rPr>
                <w:sz w:val="20"/>
                <w:szCs w:val="20"/>
              </w:rPr>
            </w:pPr>
            <w:r>
              <w:rPr>
                <w:sz w:val="20"/>
                <w:szCs w:val="20"/>
              </w:rPr>
              <w:t>19</w:t>
            </w:r>
          </w:p>
        </w:tc>
        <w:tc>
          <w:tcPr>
            <w:tcW w:w="965" w:type="dxa"/>
            <w:shd w:val="clear" w:color="auto" w:fill="auto"/>
            <w:tcMar>
              <w:top w:w="100" w:type="dxa"/>
              <w:left w:w="100" w:type="dxa"/>
              <w:bottom w:w="100" w:type="dxa"/>
              <w:right w:w="100" w:type="dxa"/>
            </w:tcMar>
            <w:vAlign w:val="center"/>
          </w:tcPr>
          <w:p w14:paraId="11015946" w14:textId="77777777" w:rsidR="00123BE5" w:rsidRDefault="004C6EFF">
            <w:pPr>
              <w:widowControl w:val="0"/>
              <w:spacing w:line="360" w:lineRule="auto"/>
              <w:jc w:val="center"/>
              <w:rPr>
                <w:sz w:val="20"/>
                <w:szCs w:val="20"/>
              </w:rPr>
            </w:pPr>
            <w:r>
              <w:rPr>
                <w:sz w:val="20"/>
                <w:szCs w:val="20"/>
              </w:rPr>
              <w:t>15</w:t>
            </w:r>
          </w:p>
        </w:tc>
        <w:tc>
          <w:tcPr>
            <w:tcW w:w="1709" w:type="dxa"/>
            <w:shd w:val="clear" w:color="auto" w:fill="auto"/>
            <w:tcMar>
              <w:top w:w="100" w:type="dxa"/>
              <w:left w:w="100" w:type="dxa"/>
              <w:bottom w:w="100" w:type="dxa"/>
              <w:right w:w="100" w:type="dxa"/>
            </w:tcMar>
            <w:vAlign w:val="center"/>
          </w:tcPr>
          <w:p w14:paraId="7BCA8501" w14:textId="77777777" w:rsidR="00123BE5" w:rsidRDefault="004C6EFF">
            <w:pPr>
              <w:widowControl w:val="0"/>
              <w:spacing w:line="360" w:lineRule="auto"/>
              <w:jc w:val="center"/>
              <w:rPr>
                <w:sz w:val="20"/>
                <w:szCs w:val="20"/>
              </w:rPr>
            </w:pPr>
            <w:r>
              <w:rPr>
                <w:sz w:val="20"/>
                <w:szCs w:val="20"/>
              </w:rPr>
              <w:t>4</w:t>
            </w:r>
          </w:p>
        </w:tc>
        <w:tc>
          <w:tcPr>
            <w:tcW w:w="1134" w:type="dxa"/>
            <w:shd w:val="clear" w:color="auto" w:fill="auto"/>
            <w:tcMar>
              <w:top w:w="100" w:type="dxa"/>
              <w:left w:w="100" w:type="dxa"/>
              <w:bottom w:w="100" w:type="dxa"/>
              <w:right w:w="100" w:type="dxa"/>
            </w:tcMar>
            <w:vAlign w:val="center"/>
          </w:tcPr>
          <w:p w14:paraId="235D6882" w14:textId="77777777" w:rsidR="00123BE5" w:rsidRDefault="004C6EFF">
            <w:pPr>
              <w:widowControl w:val="0"/>
              <w:spacing w:line="360" w:lineRule="auto"/>
              <w:jc w:val="center"/>
              <w:rPr>
                <w:sz w:val="20"/>
                <w:szCs w:val="20"/>
              </w:rPr>
            </w:pPr>
            <w:r>
              <w:rPr>
                <w:sz w:val="20"/>
                <w:szCs w:val="20"/>
              </w:rPr>
              <w:t>2</w:t>
            </w:r>
          </w:p>
        </w:tc>
      </w:tr>
    </w:tbl>
    <w:p w14:paraId="6095884D" w14:textId="77777777" w:rsidR="00EB1F3C" w:rsidRDefault="004C6EFF" w:rsidP="00EB1F3C">
      <w:pPr>
        <w:spacing w:line="360" w:lineRule="auto"/>
        <w:jc w:val="both"/>
      </w:pPr>
      <w:r>
        <w:rPr>
          <w:sz w:val="20"/>
          <w:szCs w:val="20"/>
        </w:rPr>
        <w:t xml:space="preserve">Fonte: Elaborado pelos autores com base em </w:t>
      </w:r>
      <w:proofErr w:type="spellStart"/>
      <w:r>
        <w:rPr>
          <w:sz w:val="20"/>
          <w:szCs w:val="20"/>
        </w:rPr>
        <w:t>e-MEC</w:t>
      </w:r>
      <w:proofErr w:type="spellEnd"/>
      <w:r>
        <w:rPr>
          <w:sz w:val="20"/>
          <w:szCs w:val="20"/>
        </w:rPr>
        <w:t xml:space="preserve"> (BRASIL, 2023).</w:t>
      </w:r>
    </w:p>
    <w:p w14:paraId="2A8EB476" w14:textId="25CAC5AF" w:rsidR="00123BE5" w:rsidRPr="00EB1F3C" w:rsidRDefault="00DD7BCA" w:rsidP="00BD59CF">
      <w:pPr>
        <w:spacing w:line="360" w:lineRule="auto"/>
        <w:ind w:firstLine="720"/>
        <w:jc w:val="both"/>
      </w:pPr>
      <w:r>
        <w:t>Assim, o</w:t>
      </w:r>
      <w:r w:rsidR="004C6EFF">
        <w:t xml:space="preserve"> objetivo</w:t>
      </w:r>
      <w:r>
        <w:t xml:space="preserve"> deste trabalho</w:t>
      </w:r>
      <w:r w:rsidR="004C6EFF">
        <w:t xml:space="preserve"> é analisar, </w:t>
      </w:r>
      <w:r w:rsidR="0059351B">
        <w:t>nas</w:t>
      </w:r>
      <w:r w:rsidR="004C6EFF">
        <w:t xml:space="preserve"> </w:t>
      </w:r>
      <w:r w:rsidR="007D0FAA">
        <w:t>instituições de ensino superior</w:t>
      </w:r>
      <w:r w:rsidR="004C6EFF">
        <w:t xml:space="preserve"> </w:t>
      </w:r>
      <w:r w:rsidR="0059351B">
        <w:t>selecionadas</w:t>
      </w:r>
      <w:r w:rsidR="004C6EFF">
        <w:t>, os diferentes produtos e mecanismos de inovações frutos da síntese das três esferas da tríplice hélice (Estado–empresa–IES) em Uberaba/MG por meio da intermediação do Parque Tecnológico</w:t>
      </w:r>
      <w:r w:rsidR="00A2316A">
        <w:t xml:space="preserve"> de</w:t>
      </w:r>
      <w:r w:rsidR="004C6EFF">
        <w:t xml:space="preserve"> Uberaba (PTU). Para isso, a metodologia </w:t>
      </w:r>
      <w:r w:rsidR="0059351B">
        <w:t>consiste em</w:t>
      </w:r>
      <w:r w:rsidR="004C6EFF">
        <w:t xml:space="preserve"> levantamentos bibliográfico, para embasar a fundamentação teórico-metodológica da pesquisa; </w:t>
      </w:r>
      <w:r w:rsidR="0059351B">
        <w:t xml:space="preserve">levantamento </w:t>
      </w:r>
      <w:r w:rsidR="004C6EFF">
        <w:t xml:space="preserve">de dados quantitativos e qualitativos, disponibilizado pelas próprias IES e por outras fontes informativas que contenham informações oficiais das </w:t>
      </w:r>
      <w:r w:rsidR="007D0FAA">
        <w:t>instituições</w:t>
      </w:r>
      <w:r w:rsidR="004C6EFF">
        <w:t>, como relatórios de gestão, notícias da própria instituição e redes sociais das mesmas.</w:t>
      </w:r>
      <w:r w:rsidR="004C6EFF">
        <w:rPr>
          <w:highlight w:val="yellow"/>
        </w:rPr>
        <w:t xml:space="preserve"> </w:t>
      </w:r>
    </w:p>
    <w:p w14:paraId="3FADCA51" w14:textId="6336C79A" w:rsidR="00123BE5" w:rsidRDefault="00D30F03" w:rsidP="00BD59CF">
      <w:pPr>
        <w:spacing w:line="360" w:lineRule="auto"/>
        <w:jc w:val="both"/>
      </w:pPr>
      <w:r>
        <w:rPr>
          <w:b/>
        </w:rPr>
        <w:t>Economia do conhecimento e a tríplice hélice</w:t>
      </w:r>
    </w:p>
    <w:p w14:paraId="093748CA" w14:textId="419F956D" w:rsidR="00123BE5" w:rsidRDefault="004C6EFF" w:rsidP="00BD59CF">
      <w:pPr>
        <w:spacing w:line="360" w:lineRule="auto"/>
        <w:ind w:firstLine="720"/>
        <w:jc w:val="both"/>
      </w:pPr>
      <w:r>
        <w:t xml:space="preserve">Diante dos objetivos traçados, </w:t>
      </w:r>
      <w:r w:rsidR="00A80A0B">
        <w:t xml:space="preserve"> adotou-se</w:t>
      </w:r>
      <w:r>
        <w:t xml:space="preserve"> uma abordagem teórico-metodológica fundamentada na teoria da tríplice hélice, desenvolvida por </w:t>
      </w:r>
      <w:proofErr w:type="spellStart"/>
      <w:r>
        <w:t>Etzkowitz</w:t>
      </w:r>
      <w:proofErr w:type="spellEnd"/>
      <w:r>
        <w:t xml:space="preserve"> e </w:t>
      </w:r>
      <w:proofErr w:type="spellStart"/>
      <w:r>
        <w:t>Leydesdorff</w:t>
      </w:r>
      <w:proofErr w:type="spellEnd"/>
      <w:r>
        <w:t xml:space="preserve"> (1999) — a qual vem sendo construída para estudar economias derivada do conhecimento —, visando compreender a inovação como um meio para o desenvolvimento econômico e socioespacial baseado no conhecimento, podendo variar sua escala segundo as crescentes mudanças decorrentes de novas formas organizacionais, novos modelos econômicos e sociais e novas formas de produção (LIRA, 2017).</w:t>
      </w:r>
    </w:p>
    <w:p w14:paraId="28F02C2D" w14:textId="07F7D372" w:rsidR="00123BE5" w:rsidRDefault="004C6EFF" w:rsidP="00BD59CF">
      <w:pPr>
        <w:spacing w:line="360" w:lineRule="auto"/>
        <w:ind w:firstLine="720"/>
        <w:jc w:val="both"/>
      </w:pPr>
      <w:r>
        <w:t xml:space="preserve">Para Santos (2020), em períodos anteriores à Segunda Guerra Mundial, o fenômeno da produção e dos efeitos do meio técnico eram limitados a determinados territórios e regiões. Após </w:t>
      </w:r>
      <w:r w:rsidR="0059351B">
        <w:t>a Segunda Guerra</w:t>
      </w:r>
      <w:r>
        <w:t xml:space="preserve">, o autor reconhece que o meio técnico e científico se torna também informacional e global. </w:t>
      </w:r>
    </w:p>
    <w:p w14:paraId="20DB7611" w14:textId="77777777" w:rsidR="00123BE5" w:rsidRDefault="004C6EFF" w:rsidP="00BD59CF">
      <w:pPr>
        <w:spacing w:line="360" w:lineRule="auto"/>
        <w:ind w:firstLine="720"/>
        <w:jc w:val="both"/>
        <w:rPr>
          <w:sz w:val="22"/>
          <w:szCs w:val="22"/>
        </w:rPr>
      </w:pPr>
      <w:r>
        <w:t>O meio técnico-científico-informacional é caracterizado pela profunda interação simultânea entre a ciência, a técnica e a informação, sob o manto do mercado global. Desta maneira, a técnica, a ciência e a informação se encontram na base da produção, da utilização e do funcionamento do espaço: “A informação é o vetor fundamental do processo social e os territórios são, desse modo, equipados para facilitar a sua circulação” (SANTOS, 2020, p. 239).</w:t>
      </w:r>
    </w:p>
    <w:p w14:paraId="1E4D3B1A" w14:textId="77777777" w:rsidR="00123BE5" w:rsidRDefault="004C6EFF" w:rsidP="00BD59CF">
      <w:pPr>
        <w:spacing w:line="360" w:lineRule="auto"/>
        <w:ind w:firstLine="720"/>
        <w:jc w:val="both"/>
      </w:pPr>
      <w:proofErr w:type="spellStart"/>
      <w:r>
        <w:t>Etzkowitz</w:t>
      </w:r>
      <w:proofErr w:type="spellEnd"/>
      <w:r>
        <w:t xml:space="preserve"> (2009) identifica efeitos da economia do conhecimento sobre a academia, intitulando-a “a segunda revolução acadêmica”, a qual resulta em universidades empreendedoras — uma antítese do modelo acadêmico da torre de marfim —, que deixam de ter apenas o seu papel de ensino, pesquisa e extensão, sendo acrescentado o papel primordial equivalente ao da indústria e ao do Estado, de incentivadoras e geradoras das mais diversas formas de inovações; ou seja, a partir do ensino e da pesquisa, as universidades são </w:t>
      </w:r>
      <w:r>
        <w:lastRenderedPageBreak/>
        <w:t>impulsionadas ao desenvolvimento econômico e social regional, ou até mesmo nacional, transcendendo o desenvolvimento de pontos fortes na pesquisa e encontrando meios internos ou externos para a aplicabilidade da pesquisa e do ensino (ETZKOWITZ; ZHOU, 2017; ETZKOWITZ; LEYDESDORFF,1999).</w:t>
      </w:r>
    </w:p>
    <w:p w14:paraId="13E10E85" w14:textId="77777777" w:rsidR="00123BE5" w:rsidRDefault="004C6EFF" w:rsidP="00BD59CF">
      <w:pPr>
        <w:spacing w:line="360" w:lineRule="auto"/>
        <w:ind w:left="2268"/>
        <w:jc w:val="both"/>
        <w:rPr>
          <w:sz w:val="22"/>
          <w:szCs w:val="22"/>
        </w:rPr>
      </w:pPr>
      <w:r>
        <w:rPr>
          <w:sz w:val="22"/>
          <w:szCs w:val="22"/>
        </w:rPr>
        <w:t>A nova economia, baseada no conhecimento, quebrou muitos conceitos estabelecidos, entre eles dos antigos distritos industriais nas cidades, como símbolo da dinâmica e do crescimento econômico e social. Um novo modelo de ambientes de geração de riqueza e crescimento econômico e social surgia, envolvendo diretamente as universidades [...] (AUDY, 2017, p. 81).</w:t>
      </w:r>
    </w:p>
    <w:p w14:paraId="3BF6AF07" w14:textId="77777777" w:rsidR="00123BE5" w:rsidRDefault="004C6EFF" w:rsidP="00BD59CF">
      <w:pPr>
        <w:spacing w:line="360" w:lineRule="auto"/>
        <w:ind w:firstLine="709"/>
        <w:jc w:val="both"/>
      </w:pPr>
      <w:r>
        <w:t>A sobreposição remodela as interações Estado–indústria, que se torna Universidade–indústria–governo (UIG), uma vez que novas tecnologias e opções científicas, muitas vezes, exigem inovação nos arranjos e alinhamentos institucionais (ETZKOWITZ; LEYDESDORFF, 1999).</w:t>
      </w:r>
    </w:p>
    <w:p w14:paraId="01A5678E" w14:textId="77777777" w:rsidR="00123BE5" w:rsidRDefault="004C6EFF" w:rsidP="00BD59CF">
      <w:pPr>
        <w:spacing w:line="360" w:lineRule="auto"/>
        <w:ind w:firstLine="720"/>
        <w:jc w:val="both"/>
      </w:pPr>
      <w:proofErr w:type="spellStart"/>
      <w:r>
        <w:t>Etzkowitz</w:t>
      </w:r>
      <w:proofErr w:type="spellEnd"/>
      <w:r>
        <w:t xml:space="preserve"> e </w:t>
      </w:r>
      <w:proofErr w:type="spellStart"/>
      <w:r>
        <w:t>Leydesdorff</w:t>
      </w:r>
      <w:proofErr w:type="spellEnd"/>
      <w:r>
        <w:t xml:space="preserve"> (1999, p. 113, tradução nossa) denotam que o uso de três hélices para compreender o mundo social se dá pela complexidade deste: “O modelo da tríplice hélice incorpora elementos dinâmicos em atividades interinstitucionais”. </w:t>
      </w:r>
    </w:p>
    <w:p w14:paraId="4182550E" w14:textId="258509D3" w:rsidR="00123BE5" w:rsidRDefault="004C6EFF" w:rsidP="00BD59CF">
      <w:pPr>
        <w:spacing w:line="360" w:lineRule="auto"/>
        <w:ind w:left="2268"/>
        <w:jc w:val="both"/>
        <w:rPr>
          <w:sz w:val="22"/>
          <w:szCs w:val="22"/>
        </w:rPr>
      </w:pPr>
      <w:r>
        <w:rPr>
          <w:sz w:val="22"/>
          <w:szCs w:val="22"/>
        </w:rPr>
        <w:t xml:space="preserve">A Tríplice Hélice pode ser considerada como uma heurística empírica que utiliza não apenas forças econômicas (por exemplos, Schumpeter, 1939; Nelson; </w:t>
      </w:r>
      <w:proofErr w:type="spellStart"/>
      <w:r>
        <w:rPr>
          <w:sz w:val="22"/>
          <w:szCs w:val="22"/>
        </w:rPr>
        <w:t>Winter</w:t>
      </w:r>
      <w:proofErr w:type="spellEnd"/>
      <w:r>
        <w:rPr>
          <w:sz w:val="22"/>
          <w:szCs w:val="22"/>
        </w:rPr>
        <w:t xml:space="preserve">, 1982), e legislação e regulação por governos (regionais ou nacionais) por exemplo, Freeman, 1987; Freeman; Perez, 1988), mas </w:t>
      </w:r>
      <w:r w:rsidR="00A80A0B">
        <w:rPr>
          <w:sz w:val="22"/>
          <w:szCs w:val="22"/>
        </w:rPr>
        <w:t xml:space="preserve"> </w:t>
      </w:r>
      <w:r>
        <w:rPr>
          <w:sz w:val="22"/>
          <w:szCs w:val="22"/>
        </w:rPr>
        <w:t xml:space="preserve">também a dinâmica teoricamente endogenizada de transformações por invenções baseadas na ciência e inovações (Noble, 1977; </w:t>
      </w:r>
      <w:proofErr w:type="spellStart"/>
      <w:r>
        <w:rPr>
          <w:sz w:val="22"/>
          <w:szCs w:val="22"/>
        </w:rPr>
        <w:t>Whitley</w:t>
      </w:r>
      <w:proofErr w:type="spellEnd"/>
      <w:r>
        <w:rPr>
          <w:sz w:val="22"/>
          <w:szCs w:val="22"/>
        </w:rPr>
        <w:t xml:space="preserve">, 1984). </w:t>
      </w:r>
      <w:r w:rsidRPr="00735409">
        <w:rPr>
          <w:sz w:val="22"/>
          <w:szCs w:val="22"/>
        </w:rPr>
        <w:t>(LEYDESDORFF, 2012, p. 6, tradução nossa</w:t>
      </w:r>
      <w:r>
        <w:rPr>
          <w:sz w:val="22"/>
          <w:szCs w:val="22"/>
        </w:rPr>
        <w:t>).</w:t>
      </w:r>
    </w:p>
    <w:p w14:paraId="56630D1B" w14:textId="264067C9" w:rsidR="007D0FAA" w:rsidRDefault="004C6EFF" w:rsidP="00BD59CF">
      <w:pPr>
        <w:spacing w:line="360" w:lineRule="auto"/>
        <w:ind w:firstLine="720"/>
        <w:jc w:val="both"/>
      </w:pPr>
      <w:r>
        <w:t>O ideal é uma tríade equilibrada e forte, em que o poder e suas relações sejam horizontais. Isso não anula a possibilidade de a universidade assumir o papel da indústria e vice-versa, sem que, com isso, um dos agentes perca sua identidade, o seu papel por essência (LEYDESDORFF, 2012). Esta intersecção da tríplice hélice com esferas institucionais relativamente independentes gera organizações híbridas, conforme</w:t>
      </w:r>
      <w:r w:rsidR="00042673">
        <w:t xml:space="preserve"> a</w:t>
      </w:r>
      <w:r>
        <w:t xml:space="preserve"> </w:t>
      </w:r>
      <w:r w:rsidR="00042673">
        <w:t>f</w:t>
      </w:r>
      <w:r>
        <w:t>igura 1, tais como escritórios de transferência de tecnologia em universidades, empresas, instituições científicas e de inovação tecnológica (</w:t>
      </w:r>
      <w:proofErr w:type="spellStart"/>
      <w:r>
        <w:t>ICTs</w:t>
      </w:r>
      <w:proofErr w:type="spellEnd"/>
      <w:r>
        <w:t xml:space="preserve">), ambientes inovadores, assim como instituições de suporte financeiro. </w:t>
      </w:r>
    </w:p>
    <w:p w14:paraId="0FDA62AA" w14:textId="4807C2AA" w:rsidR="00EB1F3C" w:rsidRDefault="00EB1F3C" w:rsidP="00EB1F3C">
      <w:pPr>
        <w:spacing w:line="360" w:lineRule="auto"/>
        <w:ind w:firstLine="720"/>
        <w:jc w:val="both"/>
      </w:pPr>
    </w:p>
    <w:p w14:paraId="6CC3C25B" w14:textId="2D040BA7" w:rsidR="00EB1F3C" w:rsidRDefault="00EB1F3C" w:rsidP="00EB1F3C">
      <w:pPr>
        <w:spacing w:line="360" w:lineRule="auto"/>
        <w:ind w:firstLine="720"/>
        <w:jc w:val="both"/>
      </w:pPr>
    </w:p>
    <w:p w14:paraId="0F3FE368" w14:textId="2103C92D" w:rsidR="00EB1F3C" w:rsidRDefault="00EB1F3C" w:rsidP="00EB1F3C">
      <w:pPr>
        <w:spacing w:line="360" w:lineRule="auto"/>
        <w:ind w:firstLine="720"/>
        <w:jc w:val="both"/>
      </w:pPr>
    </w:p>
    <w:p w14:paraId="29498643" w14:textId="04B073B0" w:rsidR="00EB1F3C" w:rsidRDefault="00EB1F3C" w:rsidP="00EB1F3C">
      <w:pPr>
        <w:spacing w:line="360" w:lineRule="auto"/>
        <w:ind w:firstLine="720"/>
        <w:jc w:val="both"/>
      </w:pPr>
    </w:p>
    <w:p w14:paraId="0052D506" w14:textId="04C2EF7F" w:rsidR="00EB1F3C" w:rsidRDefault="00EB1F3C" w:rsidP="00EB1F3C">
      <w:pPr>
        <w:spacing w:line="360" w:lineRule="auto"/>
        <w:ind w:firstLine="720"/>
        <w:jc w:val="both"/>
      </w:pPr>
    </w:p>
    <w:p w14:paraId="456A83F9" w14:textId="77777777" w:rsidR="00EB1F3C" w:rsidRDefault="00EB1F3C" w:rsidP="00EB1F3C">
      <w:pPr>
        <w:spacing w:line="360" w:lineRule="auto"/>
        <w:ind w:firstLine="720"/>
        <w:jc w:val="both"/>
      </w:pPr>
    </w:p>
    <w:p w14:paraId="3810A5B8" w14:textId="6D706D27" w:rsidR="00123BE5" w:rsidRDefault="004C6EFF" w:rsidP="0011726E">
      <w:pPr>
        <w:spacing w:line="360" w:lineRule="auto"/>
      </w:pPr>
      <w:r>
        <w:t>Figura 1 – Tríplice hélice</w:t>
      </w:r>
    </w:p>
    <w:tbl>
      <w:tblPr>
        <w:tblStyle w:val="a8"/>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tblGrid>
      <w:tr w:rsidR="00123BE5" w14:paraId="1E02AE22" w14:textId="77777777" w:rsidTr="00EB1F3C">
        <w:trPr>
          <w:trHeight w:val="3150"/>
          <w:jc w:val="center"/>
        </w:trPr>
        <w:tc>
          <w:tcPr>
            <w:tcW w:w="5665" w:type="dxa"/>
          </w:tcPr>
          <w:p w14:paraId="71B26818" w14:textId="77777777" w:rsidR="00123BE5" w:rsidRDefault="004C6EFF">
            <w:pPr>
              <w:spacing w:line="360" w:lineRule="auto"/>
              <w:jc w:val="center"/>
            </w:pPr>
            <w:r>
              <w:rPr>
                <w:noProof/>
              </w:rPr>
              <mc:AlternateContent>
                <mc:Choice Requires="wps">
                  <w:drawing>
                    <wp:anchor distT="0" distB="0" distL="114300" distR="114300" simplePos="0" relativeHeight="251658240" behindDoc="0" locked="0" layoutInCell="1" hidden="0" allowOverlap="1" wp14:anchorId="02ED3AE7" wp14:editId="61F95694">
                      <wp:simplePos x="0" y="0"/>
                      <wp:positionH relativeFrom="column">
                        <wp:posOffset>1041400</wp:posOffset>
                      </wp:positionH>
                      <wp:positionV relativeFrom="paragraph">
                        <wp:posOffset>63500</wp:posOffset>
                      </wp:positionV>
                      <wp:extent cx="1228725" cy="1228725"/>
                      <wp:effectExtent l="0" t="0" r="0" b="0"/>
                      <wp:wrapSquare wrapText="bothSides" distT="0" distB="0" distL="114300" distR="114300"/>
                      <wp:docPr id="21" name="Elipse 21"/>
                      <wp:cNvGraphicFramePr/>
                      <a:graphic xmlns:a="http://schemas.openxmlformats.org/drawingml/2006/main">
                        <a:graphicData uri="http://schemas.microsoft.com/office/word/2010/wordprocessingShape">
                          <wps:wsp>
                            <wps:cNvSpPr/>
                            <wps:spPr>
                              <a:xfrm>
                                <a:off x="4806250" y="3240250"/>
                                <a:ext cx="1079500" cy="1079500"/>
                              </a:xfrm>
                              <a:prstGeom prst="ellipse">
                                <a:avLst/>
                              </a:prstGeom>
                              <a:noFill/>
                              <a:ln w="9525" cap="flat" cmpd="sng">
                                <a:solidFill>
                                  <a:schemeClr val="dk1"/>
                                </a:solidFill>
                                <a:prstDash val="solid"/>
                                <a:round/>
                                <a:headEnd type="none" w="sm" len="sm"/>
                                <a:tailEnd type="none" w="sm" len="sm"/>
                              </a:ln>
                            </wps:spPr>
                            <wps:txbx>
                              <w:txbxContent>
                                <w:p w14:paraId="16870719" w14:textId="77777777" w:rsidR="00123BE5" w:rsidRDefault="004C6EFF">
                                  <w:pPr>
                                    <w:spacing w:line="1200" w:lineRule="auto"/>
                                    <w:jc w:val="center"/>
                                    <w:textDirection w:val="btLr"/>
                                  </w:pPr>
                                  <w:r>
                                    <w:rPr>
                                      <w:b/>
                                      <w:color w:val="000000"/>
                                      <w:sz w:val="15"/>
                                    </w:rPr>
                                    <w:t>Universidade</w:t>
                                  </w:r>
                                </w:p>
                              </w:txbxContent>
                            </wps:txbx>
                            <wps:bodyPr spcFirstLastPara="1" wrap="square" lIns="91425" tIns="45700" rIns="91425" bIns="45700" anchor="ctr" anchorCtr="0">
                              <a:noAutofit/>
                            </wps:bodyPr>
                          </wps:wsp>
                        </a:graphicData>
                      </a:graphic>
                    </wp:anchor>
                  </w:drawing>
                </mc:Choice>
                <mc:Fallback>
                  <w:pict>
                    <v:oval w14:anchorId="02ED3AE7" id="Elipse 21" o:spid="_x0000_s1026" style="position:absolute;left:0;text-align:left;margin-left:82pt;margin-top:5pt;width:96.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" filled="f" strokecolor="black [3200]">
                      <v:stroke startarrowwidth="narrow" startarrowlength="short" endarrowwidth="narrow" endarrowlength="short"/>
                      <v:textbox inset="2.53958mm,1.2694mm,2.53958mm,1.2694mm">
                        <w:txbxContent>
                          <w:p w14:paraId="16870719" w14:textId="77777777" w:rsidR="00123BE5" w:rsidRDefault="004C6EFF">
                            <w:pPr>
                              <w:spacing w:line="1200" w:lineRule="auto"/>
                              <w:jc w:val="center"/>
                              <w:textDirection w:val="btLr"/>
                            </w:pPr>
                            <w:r>
                              <w:rPr>
                                <w:b/>
                                <w:color w:val="000000"/>
                                <w:sz w:val="15"/>
                              </w:rPr>
                              <w:t>Universidade</w:t>
                            </w:r>
                          </w:p>
                        </w:txbxContent>
                      </v:textbox>
                      <w10:wrap type="square"/>
                    </v:oval>
                  </w:pict>
                </mc:Fallback>
              </mc:AlternateContent>
            </w:r>
          </w:p>
          <w:p w14:paraId="64506245" w14:textId="77777777" w:rsidR="00123BE5" w:rsidRDefault="00123BE5">
            <w:pPr>
              <w:spacing w:line="360" w:lineRule="auto"/>
              <w:jc w:val="center"/>
            </w:pPr>
          </w:p>
          <w:p w14:paraId="7AD6CD26" w14:textId="77777777" w:rsidR="00123BE5" w:rsidRDefault="00123BE5">
            <w:pPr>
              <w:spacing w:line="360" w:lineRule="auto"/>
            </w:pPr>
          </w:p>
          <w:p w14:paraId="1D893413" w14:textId="77777777" w:rsidR="00123BE5" w:rsidRDefault="004C6EFF">
            <w:pPr>
              <w:spacing w:line="360" w:lineRule="auto"/>
              <w:jc w:val="center"/>
            </w:pPr>
            <w:r>
              <w:rPr>
                <w:noProof/>
              </w:rPr>
              <mc:AlternateContent>
                <mc:Choice Requires="wps">
                  <w:drawing>
                    <wp:anchor distT="0" distB="0" distL="114300" distR="114300" simplePos="0" relativeHeight="251659264" behindDoc="0" locked="0" layoutInCell="1" hidden="0" allowOverlap="1" wp14:anchorId="357B617B" wp14:editId="595783DF">
                      <wp:simplePos x="0" y="0"/>
                      <wp:positionH relativeFrom="column">
                        <wp:posOffset>1587500</wp:posOffset>
                      </wp:positionH>
                      <wp:positionV relativeFrom="paragraph">
                        <wp:posOffset>0</wp:posOffset>
                      </wp:positionV>
                      <wp:extent cx="1229678" cy="1229678"/>
                      <wp:effectExtent l="0" t="0" r="0" b="0"/>
                      <wp:wrapNone/>
                      <wp:docPr id="19" name="Elipse 19"/>
                      <wp:cNvGraphicFramePr/>
                      <a:graphic xmlns:a="http://schemas.openxmlformats.org/drawingml/2006/main">
                        <a:graphicData uri="http://schemas.microsoft.com/office/word/2010/wordprocessingShape">
                          <wps:wsp>
                            <wps:cNvSpPr/>
                            <wps:spPr>
                              <a:xfrm>
                                <a:off x="4806000" y="3240000"/>
                                <a:ext cx="1080000" cy="1080000"/>
                              </a:xfrm>
                              <a:prstGeom prst="ellipse">
                                <a:avLst/>
                              </a:prstGeom>
                              <a:noFill/>
                              <a:ln w="9525" cap="flat" cmpd="sng">
                                <a:solidFill>
                                  <a:schemeClr val="dk1"/>
                                </a:solidFill>
                                <a:prstDash val="solid"/>
                                <a:round/>
                                <a:headEnd type="none" w="sm" len="sm"/>
                                <a:tailEnd type="none" w="sm" len="sm"/>
                              </a:ln>
                            </wps:spPr>
                            <wps:txbx>
                              <w:txbxContent>
                                <w:p w14:paraId="7CCC4ADF" w14:textId="77777777" w:rsidR="00123BE5" w:rsidRDefault="00123BE5">
                                  <w:pPr>
                                    <w:spacing w:after="160" w:line="258" w:lineRule="auto"/>
                                    <w:jc w:val="center"/>
                                    <w:textDirection w:val="btLr"/>
                                  </w:pPr>
                                </w:p>
                                <w:p w14:paraId="44615801" w14:textId="77777777" w:rsidR="00123BE5" w:rsidRDefault="00123BE5">
                                  <w:pPr>
                                    <w:spacing w:after="160" w:line="258" w:lineRule="auto"/>
                                    <w:jc w:val="center"/>
                                    <w:textDirection w:val="btLr"/>
                                  </w:pPr>
                                </w:p>
                                <w:p w14:paraId="6579F61A" w14:textId="77777777" w:rsidR="00123BE5" w:rsidRDefault="004C6EFF">
                                  <w:pPr>
                                    <w:spacing w:after="160" w:line="258" w:lineRule="auto"/>
                                    <w:jc w:val="right"/>
                                    <w:textDirection w:val="btLr"/>
                                  </w:pPr>
                                  <w:r>
                                    <w:rPr>
                                      <w:b/>
                                      <w:color w:val="000000"/>
                                      <w:sz w:val="16"/>
                                    </w:rPr>
                                    <w:t>Indústria</w:t>
                                  </w:r>
                                </w:p>
                              </w:txbxContent>
                            </wps:txbx>
                            <wps:bodyPr spcFirstLastPara="1" wrap="square" lIns="91425" tIns="45700" rIns="91425" bIns="45700" anchor="ctr" anchorCtr="0">
                              <a:noAutofit/>
                            </wps:bodyPr>
                          </wps:wsp>
                        </a:graphicData>
                      </a:graphic>
                    </wp:anchor>
                  </w:drawing>
                </mc:Choice>
                <mc:Fallback>
                  <w:pict>
                    <v:oval w14:anchorId="357B617B" id="Elipse 19" o:spid="_x0000_s1027" style="position:absolute;left:0;text-align:left;margin-left:125pt;margin-top:0;width:96.85pt;height:96.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" filled="f" strokecolor="black [3200]">
                      <v:stroke startarrowwidth="narrow" startarrowlength="short" endarrowwidth="narrow" endarrowlength="short"/>
                      <v:textbox inset="2.53958mm,1.2694mm,2.53958mm,1.2694mm">
                        <w:txbxContent>
                          <w:p w14:paraId="7CCC4ADF" w14:textId="77777777" w:rsidR="00123BE5" w:rsidRDefault="00123BE5">
                            <w:pPr>
                              <w:spacing w:after="160" w:line="258" w:lineRule="auto"/>
                              <w:jc w:val="center"/>
                              <w:textDirection w:val="btLr"/>
                            </w:pPr>
                          </w:p>
                          <w:p w14:paraId="44615801" w14:textId="77777777" w:rsidR="00123BE5" w:rsidRDefault="00123BE5">
                            <w:pPr>
                              <w:spacing w:after="160" w:line="258" w:lineRule="auto"/>
                              <w:jc w:val="center"/>
                              <w:textDirection w:val="btLr"/>
                            </w:pPr>
                          </w:p>
                          <w:p w14:paraId="6579F61A" w14:textId="77777777" w:rsidR="00123BE5" w:rsidRDefault="004C6EFF">
                            <w:pPr>
                              <w:spacing w:after="160" w:line="258" w:lineRule="auto"/>
                              <w:jc w:val="right"/>
                              <w:textDirection w:val="btLr"/>
                            </w:pPr>
                            <w:r>
                              <w:rPr>
                                <w:b/>
                                <w:color w:val="000000"/>
                                <w:sz w:val="16"/>
                              </w:rPr>
                              <w:t>Indústria</w:t>
                            </w:r>
                          </w:p>
                        </w:txbxContent>
                      </v:textbox>
                    </v:oval>
                  </w:pict>
                </mc:Fallback>
              </mc:AlternateContent>
            </w:r>
            <w:r>
              <w:rPr>
                <w:noProof/>
              </w:rPr>
              <mc:AlternateContent>
                <mc:Choice Requires="wps">
                  <w:drawing>
                    <wp:anchor distT="0" distB="0" distL="114300" distR="114300" simplePos="0" relativeHeight="251660288" behindDoc="0" locked="0" layoutInCell="1" hidden="0" allowOverlap="1" wp14:anchorId="0D6AFA33" wp14:editId="5C0D377D">
                      <wp:simplePos x="0" y="0"/>
                      <wp:positionH relativeFrom="column">
                        <wp:posOffset>520700</wp:posOffset>
                      </wp:positionH>
                      <wp:positionV relativeFrom="paragraph">
                        <wp:posOffset>0</wp:posOffset>
                      </wp:positionV>
                      <wp:extent cx="1228725" cy="1228725"/>
                      <wp:effectExtent l="0" t="0" r="0" b="0"/>
                      <wp:wrapNone/>
                      <wp:docPr id="23" name="Elipse 23"/>
                      <wp:cNvGraphicFramePr/>
                      <a:graphic xmlns:a="http://schemas.openxmlformats.org/drawingml/2006/main">
                        <a:graphicData uri="http://schemas.microsoft.com/office/word/2010/wordprocessingShape">
                          <wps:wsp>
                            <wps:cNvSpPr/>
                            <wps:spPr>
                              <a:xfrm>
                                <a:off x="4806250" y="3240250"/>
                                <a:ext cx="1079500" cy="1079500"/>
                              </a:xfrm>
                              <a:prstGeom prst="ellipse">
                                <a:avLst/>
                              </a:prstGeom>
                              <a:noFill/>
                              <a:ln w="9525" cap="flat" cmpd="sng">
                                <a:solidFill>
                                  <a:schemeClr val="dk1"/>
                                </a:solidFill>
                                <a:prstDash val="solid"/>
                                <a:round/>
                                <a:headEnd type="none" w="sm" len="sm"/>
                                <a:tailEnd type="none" w="sm" len="sm"/>
                              </a:ln>
                            </wps:spPr>
                            <wps:txbx>
                              <w:txbxContent>
                                <w:p w14:paraId="31EF3CC4" w14:textId="77777777" w:rsidR="00123BE5" w:rsidRDefault="00123BE5">
                                  <w:pPr>
                                    <w:spacing w:after="160" w:line="258" w:lineRule="auto"/>
                                    <w:jc w:val="center"/>
                                    <w:textDirection w:val="btLr"/>
                                  </w:pPr>
                                </w:p>
                                <w:p w14:paraId="41FAEEF0" w14:textId="77777777" w:rsidR="00123BE5" w:rsidRDefault="00123BE5">
                                  <w:pPr>
                                    <w:spacing w:after="160" w:line="258" w:lineRule="auto"/>
                                    <w:jc w:val="center"/>
                                    <w:textDirection w:val="btLr"/>
                                  </w:pPr>
                                </w:p>
                                <w:p w14:paraId="52AD4ED1" w14:textId="77777777" w:rsidR="00123BE5" w:rsidRDefault="004C6EFF">
                                  <w:pPr>
                                    <w:spacing w:after="160" w:line="258" w:lineRule="auto"/>
                                    <w:textDirection w:val="btLr"/>
                                  </w:pPr>
                                  <w:r>
                                    <w:rPr>
                                      <w:b/>
                                      <w:color w:val="000000"/>
                                      <w:sz w:val="16"/>
                                    </w:rPr>
                                    <w:t>Estado</w:t>
                                  </w:r>
                                </w:p>
                              </w:txbxContent>
                            </wps:txbx>
                            <wps:bodyPr spcFirstLastPara="1" wrap="square" lIns="91425" tIns="45700" rIns="91425" bIns="45700" anchor="ctr" anchorCtr="0">
                              <a:noAutofit/>
                            </wps:bodyPr>
                          </wps:wsp>
                        </a:graphicData>
                      </a:graphic>
                    </wp:anchor>
                  </w:drawing>
                </mc:Choice>
                <mc:Fallback>
                  <w:pict>
                    <v:oval w14:anchorId="0D6AFA33" id="Elipse 23" o:spid="_x0000_s1028" style="position:absolute;left:0;text-align:left;margin-left:41pt;margin-top:0;width:96.75pt;height:9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" filled="f" strokecolor="black [3200]">
                      <v:stroke startarrowwidth="narrow" startarrowlength="short" endarrowwidth="narrow" endarrowlength="short"/>
                      <v:textbox inset="2.53958mm,1.2694mm,2.53958mm,1.2694mm">
                        <w:txbxContent>
                          <w:p w14:paraId="31EF3CC4" w14:textId="77777777" w:rsidR="00123BE5" w:rsidRDefault="00123BE5">
                            <w:pPr>
                              <w:spacing w:after="160" w:line="258" w:lineRule="auto"/>
                              <w:jc w:val="center"/>
                              <w:textDirection w:val="btLr"/>
                            </w:pPr>
                          </w:p>
                          <w:p w14:paraId="41FAEEF0" w14:textId="77777777" w:rsidR="00123BE5" w:rsidRDefault="00123BE5">
                            <w:pPr>
                              <w:spacing w:after="160" w:line="258" w:lineRule="auto"/>
                              <w:jc w:val="center"/>
                              <w:textDirection w:val="btLr"/>
                            </w:pPr>
                          </w:p>
                          <w:p w14:paraId="52AD4ED1" w14:textId="77777777" w:rsidR="00123BE5" w:rsidRDefault="004C6EFF">
                            <w:pPr>
                              <w:spacing w:after="160" w:line="258" w:lineRule="auto"/>
                              <w:textDirection w:val="btLr"/>
                            </w:pPr>
                            <w:r>
                              <w:rPr>
                                <w:b/>
                                <w:color w:val="000000"/>
                                <w:sz w:val="16"/>
                              </w:rPr>
                              <w:t>Estado</w:t>
                            </w:r>
                          </w:p>
                        </w:txbxContent>
                      </v:textbox>
                    </v:oval>
                  </w:pict>
                </mc:Fallback>
              </mc:AlternateContent>
            </w:r>
          </w:p>
          <w:p w14:paraId="339F8DC0" w14:textId="77777777" w:rsidR="00123BE5" w:rsidRDefault="00123BE5">
            <w:pPr>
              <w:spacing w:line="360" w:lineRule="auto"/>
              <w:jc w:val="center"/>
            </w:pPr>
          </w:p>
          <w:p w14:paraId="0B0DD838" w14:textId="77777777" w:rsidR="00123BE5" w:rsidRDefault="004C6EFF">
            <w:pPr>
              <w:spacing w:line="360" w:lineRule="auto"/>
              <w:jc w:val="center"/>
            </w:pPr>
            <w:r>
              <w:rPr>
                <w:noProof/>
              </w:rPr>
              <mc:AlternateContent>
                <mc:Choice Requires="wpg">
                  <w:drawing>
                    <wp:anchor distT="0" distB="0" distL="114300" distR="114300" simplePos="0" relativeHeight="251661312" behindDoc="0" locked="0" layoutInCell="1" hidden="0" allowOverlap="1" wp14:anchorId="0216A2C3" wp14:editId="396EB8FB">
                      <wp:simplePos x="0" y="0"/>
                      <wp:positionH relativeFrom="column">
                        <wp:posOffset>1638300</wp:posOffset>
                      </wp:positionH>
                      <wp:positionV relativeFrom="paragraph">
                        <wp:posOffset>127000</wp:posOffset>
                      </wp:positionV>
                      <wp:extent cx="83819" cy="707403"/>
                      <wp:effectExtent l="0" t="0" r="0" b="0"/>
                      <wp:wrapNone/>
                      <wp:docPr id="22" name="Conector de seta reta 22"/>
                      <wp:cNvGraphicFramePr/>
                      <a:graphic xmlns:a="http://schemas.openxmlformats.org/drawingml/2006/main">
                        <a:graphicData uri="http://schemas.microsoft.com/office/word/2010/wordprocessingShape">
                          <wps:wsp>
                            <wps:cNvCnPr/>
                            <wps:spPr>
                              <a:xfrm>
                                <a:off x="5323141" y="3445349"/>
                                <a:ext cx="45719" cy="669303"/>
                              </a:xfrm>
                              <a:prstGeom prst="straightConnector1">
                                <a:avLst/>
                              </a:prstGeom>
                              <a:noFill/>
                              <a:ln w="12700" cap="flat" cmpd="sng">
                                <a:solidFill>
                                  <a:schemeClr val="dk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1638300</wp:posOffset>
                      </wp:positionH>
                      <wp:positionV relativeFrom="paragraph">
                        <wp:posOffset>127000</wp:posOffset>
                      </wp:positionV>
                      <wp:extent cx="83819" cy="707403"/>
                      <wp:effectExtent b="0" l="0" r="0" t="0"/>
                      <wp:wrapNone/>
                      <wp:docPr id="22"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83819" cy="707403"/>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14:anchorId="67BB3A1E" wp14:editId="14B185F0">
                      <wp:simplePos x="0" y="0"/>
                      <wp:positionH relativeFrom="column">
                        <wp:posOffset>1600200</wp:posOffset>
                      </wp:positionH>
                      <wp:positionV relativeFrom="paragraph">
                        <wp:posOffset>114300</wp:posOffset>
                      </wp:positionV>
                      <wp:extent cx="122800" cy="122800"/>
                      <wp:effectExtent l="0" t="0" r="0" b="0"/>
                      <wp:wrapNone/>
                      <wp:docPr id="16" name="Fluxograma: Conector 16"/>
                      <wp:cNvGraphicFramePr/>
                      <a:graphic xmlns:a="http://schemas.openxmlformats.org/drawingml/2006/main">
                        <a:graphicData uri="http://schemas.microsoft.com/office/word/2010/wordprocessingShape">
                          <wps:wsp>
                            <wps:cNvSpPr/>
                            <wps:spPr>
                              <a:xfrm>
                                <a:off x="5310000" y="3744000"/>
                                <a:ext cx="72000" cy="72000"/>
                              </a:xfrm>
                              <a:prstGeom prst="flowChartConnector">
                                <a:avLst/>
                              </a:prstGeom>
                              <a:solidFill>
                                <a:schemeClr val="dk1"/>
                              </a:solidFill>
                              <a:ln w="12700" cap="flat" cmpd="sng">
                                <a:solidFill>
                                  <a:schemeClr val="dk1"/>
                                </a:solidFill>
                                <a:prstDash val="solid"/>
                                <a:miter lim="800000"/>
                                <a:headEnd type="none" w="sm" len="sm"/>
                                <a:tailEnd type="none" w="sm" len="sm"/>
                              </a:ln>
                            </wps:spPr>
                            <wps:txbx>
                              <w:txbxContent>
                                <w:p w14:paraId="1B258100" w14:textId="77777777" w:rsidR="00123BE5" w:rsidRDefault="00123BE5">
                                  <w:pPr>
                                    <w:textDirection w:val="btLr"/>
                                  </w:pPr>
                                </w:p>
                              </w:txbxContent>
                            </wps:txbx>
                            <wps:bodyPr spcFirstLastPara="1" wrap="square" lIns="91425" tIns="91425" rIns="91425" bIns="91425" anchor="ctr" anchorCtr="0">
                              <a:noAutofit/>
                            </wps:bodyPr>
                          </wps:wsp>
                        </a:graphicData>
                      </a:graphic>
                    </wp:anchor>
                  </w:drawing>
                </mc:Choice>
                <mc:Fallback>
                  <w:pict>
                    <v:shapetype w14:anchorId="67BB3A1E" id="_x0000_t120" coordsize="21600,21600" o:spt="120" path="m10800,qx,10800,10800,21600,21600,10800,10800,xe">
                      <v:path gradientshapeok="t" o:connecttype="custom" o:connectlocs="10800,0;3163,3163;0,10800;3163,18437;10800,21600;18437,18437;21600,10800;18437,3163" textboxrect="3163,3163,18437,18437"/>
                    </v:shapetype>
                    <v:shape id="Fluxograma: Conector 16" o:spid="_x0000_s1029" type="#_x0000_t120" style="position:absolute;left:0;text-align:left;margin-left:126pt;margin-top:9pt;width:9.65pt;height:9.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" fillcolor="black [3200]" strokecolor="black [3200]" strokeweight="1pt">
                      <v:stroke startarrowwidth="narrow" startarrowlength="short" endarrowwidth="narrow" endarrowlength="short" joinstyle="miter"/>
                      <v:textbox inset="2.53958mm,2.53958mm,2.53958mm,2.53958mm">
                        <w:txbxContent>
                          <w:p w14:paraId="1B258100" w14:textId="77777777" w:rsidR="00123BE5" w:rsidRDefault="00123BE5">
                            <w:pPr>
                              <w:textDirection w:val="btLr"/>
                            </w:pPr>
                          </w:p>
                        </w:txbxContent>
                      </v:textbox>
                    </v:shape>
                  </w:pict>
                </mc:Fallback>
              </mc:AlternateContent>
            </w:r>
          </w:p>
          <w:p w14:paraId="2D2C8B2D" w14:textId="77777777" w:rsidR="00123BE5" w:rsidRDefault="00123BE5">
            <w:pPr>
              <w:spacing w:line="360" w:lineRule="auto"/>
              <w:jc w:val="center"/>
            </w:pPr>
          </w:p>
          <w:p w14:paraId="20E404FB" w14:textId="77777777" w:rsidR="00123BE5" w:rsidRDefault="00123BE5">
            <w:pPr>
              <w:spacing w:line="360" w:lineRule="auto"/>
            </w:pPr>
          </w:p>
          <w:p w14:paraId="669FDD89" w14:textId="77777777" w:rsidR="00123BE5" w:rsidRDefault="004C6EFF">
            <w:pPr>
              <w:spacing w:line="360" w:lineRule="auto"/>
              <w:jc w:val="center"/>
              <w:rPr>
                <w:sz w:val="28"/>
                <w:szCs w:val="28"/>
              </w:rPr>
            </w:pPr>
            <w:r>
              <w:rPr>
                <w:sz w:val="20"/>
                <w:szCs w:val="20"/>
              </w:rPr>
              <w:t xml:space="preserve">Organizações híbridas e </w:t>
            </w:r>
            <w:r>
              <w:rPr>
                <w:i/>
                <w:sz w:val="20"/>
                <w:szCs w:val="20"/>
              </w:rPr>
              <w:t xml:space="preserve">networking </w:t>
            </w:r>
            <w:r>
              <w:rPr>
                <w:sz w:val="20"/>
                <w:szCs w:val="20"/>
              </w:rPr>
              <w:t>entre as esferas</w:t>
            </w:r>
          </w:p>
        </w:tc>
      </w:tr>
    </w:tbl>
    <w:p w14:paraId="67DF0E43" w14:textId="40CFC5FC" w:rsidR="00123BE5" w:rsidRDefault="004C6EFF" w:rsidP="0011726E">
      <w:pPr>
        <w:spacing w:line="360" w:lineRule="auto"/>
      </w:pPr>
      <w:r>
        <w:rPr>
          <w:sz w:val="20"/>
          <w:szCs w:val="20"/>
        </w:rPr>
        <w:t>Fonte:</w:t>
      </w:r>
      <w:r w:rsidR="0011726E">
        <w:rPr>
          <w:sz w:val="20"/>
          <w:szCs w:val="20"/>
        </w:rPr>
        <w:t xml:space="preserve"> </w:t>
      </w:r>
      <w:proofErr w:type="spellStart"/>
      <w:r>
        <w:rPr>
          <w:sz w:val="20"/>
          <w:szCs w:val="20"/>
        </w:rPr>
        <w:t>Etzkowitz</w:t>
      </w:r>
      <w:proofErr w:type="spellEnd"/>
      <w:r>
        <w:rPr>
          <w:sz w:val="20"/>
          <w:szCs w:val="20"/>
        </w:rPr>
        <w:t xml:space="preserve"> </w:t>
      </w:r>
      <w:r>
        <w:rPr>
          <w:i/>
          <w:sz w:val="20"/>
          <w:szCs w:val="20"/>
        </w:rPr>
        <w:t>et al</w:t>
      </w:r>
      <w:r w:rsidR="0011726E">
        <w:rPr>
          <w:iCs/>
          <w:sz w:val="20"/>
          <w:szCs w:val="20"/>
        </w:rPr>
        <w:t>,</w:t>
      </w:r>
      <w:r>
        <w:rPr>
          <w:sz w:val="20"/>
          <w:szCs w:val="20"/>
        </w:rPr>
        <w:t xml:space="preserve"> 2000</w:t>
      </w:r>
      <w:r w:rsidR="0011726E">
        <w:rPr>
          <w:sz w:val="20"/>
          <w:szCs w:val="20"/>
        </w:rPr>
        <w:t>;</w:t>
      </w:r>
      <w:r>
        <w:rPr>
          <w:sz w:val="20"/>
          <w:szCs w:val="20"/>
        </w:rPr>
        <w:t xml:space="preserve"> Almeida</w:t>
      </w:r>
      <w:r w:rsidR="0011726E">
        <w:rPr>
          <w:sz w:val="20"/>
          <w:szCs w:val="20"/>
        </w:rPr>
        <w:t xml:space="preserve">, </w:t>
      </w:r>
      <w:r>
        <w:rPr>
          <w:sz w:val="20"/>
          <w:szCs w:val="20"/>
        </w:rPr>
        <w:t>2005</w:t>
      </w:r>
      <w:r w:rsidR="0011726E">
        <w:rPr>
          <w:sz w:val="20"/>
          <w:szCs w:val="20"/>
        </w:rPr>
        <w:t>, adaptador por Silva e Matushima, 2023</w:t>
      </w:r>
      <w:r>
        <w:rPr>
          <w:sz w:val="20"/>
          <w:szCs w:val="20"/>
        </w:rPr>
        <w:t>.</w:t>
      </w:r>
    </w:p>
    <w:p w14:paraId="0B1B2A2E" w14:textId="0B9A0871" w:rsidR="00A80A0B" w:rsidRPr="007D4CB0" w:rsidRDefault="004C6EFF" w:rsidP="007D4CB0">
      <w:pPr>
        <w:spacing w:line="360" w:lineRule="auto"/>
        <w:ind w:firstLine="709"/>
        <w:jc w:val="both"/>
      </w:pPr>
      <w:r>
        <w:t xml:space="preserve">Almeida (2005) </w:t>
      </w:r>
      <w:r w:rsidR="00A80A0B">
        <w:t xml:space="preserve">a partir da teoria da tríplice hélice analisa </w:t>
      </w:r>
      <w:r>
        <w:t xml:space="preserve">o Brasil como uma forma de </w:t>
      </w:r>
      <w:proofErr w:type="spellStart"/>
      <w:r>
        <w:t>metainovação</w:t>
      </w:r>
      <w:proofErr w:type="spellEnd"/>
      <w:r>
        <w:t>, sendo possível que países em desenvolvimento executem tal modelo de inovação, desde que reconheçam suas particularidades.</w:t>
      </w:r>
    </w:p>
    <w:p w14:paraId="2C2DE67A" w14:textId="406DE9F4" w:rsidR="00123BE5" w:rsidRDefault="004C6EFF">
      <w:pPr>
        <w:spacing w:line="360" w:lineRule="auto"/>
        <w:jc w:val="both"/>
        <w:rPr>
          <w:b/>
          <w:highlight w:val="yellow"/>
        </w:rPr>
      </w:pPr>
      <w:r>
        <w:rPr>
          <w:b/>
        </w:rPr>
        <w:t>Instituições de ensino superior e o P</w:t>
      </w:r>
      <w:r w:rsidR="00A80A0B">
        <w:rPr>
          <w:b/>
        </w:rPr>
        <w:t>arque Tecnológico de Uberaba (PTU)</w:t>
      </w:r>
    </w:p>
    <w:p w14:paraId="77EF9FE6" w14:textId="77777777" w:rsidR="00123BE5" w:rsidRDefault="004C6EFF">
      <w:pPr>
        <w:spacing w:line="360" w:lineRule="auto"/>
        <w:ind w:firstLine="709"/>
        <w:jc w:val="both"/>
      </w:pPr>
      <w:r>
        <w:t xml:space="preserve">Para </w:t>
      </w:r>
      <w:proofErr w:type="spellStart"/>
      <w:r>
        <w:t>Etzkowitz</w:t>
      </w:r>
      <w:proofErr w:type="spellEnd"/>
      <w:r>
        <w:t xml:space="preserve"> (2009), a capitalização do conhecimento é a nova tendência para as universidades se adaptarem, conectarem-se aos atores do conhecimento e estabelecerem uma ponte para estes se tornarem, além de atores do conhecimento, atores econômicos. </w:t>
      </w:r>
    </w:p>
    <w:p w14:paraId="75E03715" w14:textId="77777777" w:rsidR="00735409" w:rsidRDefault="004C6EFF">
      <w:pPr>
        <w:spacing w:line="360" w:lineRule="auto"/>
        <w:ind w:firstLine="709"/>
        <w:jc w:val="both"/>
      </w:pPr>
      <w:r>
        <w:t xml:space="preserve">Os comportamentos inovadores dependem de variáveis definidas no âmbito local ou regional. A universidade, por si só, é uma incubadora natural, oferecendo estrutura de suporte ao empreendimento e à inovação, entretanto, a ausência de meio é um problema comumente encontrado em países subdesenvolvidos (ETZKOWITZ, 2009; BENKO, 2002; ETZKOWITZ </w:t>
      </w:r>
      <w:r>
        <w:rPr>
          <w:i/>
        </w:rPr>
        <w:t>et al.</w:t>
      </w:r>
      <w:r>
        <w:t xml:space="preserve">, 2000). </w:t>
      </w:r>
    </w:p>
    <w:p w14:paraId="3ED622A1" w14:textId="7BD6AE0E" w:rsidR="00123BE5" w:rsidRDefault="004C6EFF">
      <w:pPr>
        <w:spacing w:line="360" w:lineRule="auto"/>
        <w:ind w:firstLine="709"/>
        <w:jc w:val="both"/>
      </w:pPr>
      <w:r>
        <w:t xml:space="preserve">Uma universidade empreendedora apoia-se em liderança acadêmica capaz de criar e implementar: visão estratégica; jurisdição sobre os recursos acadêmicos, das propriedades físicas e até das intelectuais; transferência de tecnologia por meio de patenteamento, licenciamento e incubação; e </w:t>
      </w:r>
      <w:proofErr w:type="spellStart"/>
      <w:r>
        <w:rPr>
          <w:i/>
        </w:rPr>
        <w:t>ethos</w:t>
      </w:r>
      <w:proofErr w:type="spellEnd"/>
      <w:r>
        <w:rPr>
          <w:i/>
        </w:rPr>
        <w:t xml:space="preserve"> </w:t>
      </w:r>
      <w:r>
        <w:t>empreendedor entre administradores, docentes e discentes (ETZKOWITZ, 2009).</w:t>
      </w:r>
    </w:p>
    <w:p w14:paraId="37FB5FDE" w14:textId="74DAD55D" w:rsidR="00123BE5" w:rsidRDefault="004C6EFF">
      <w:pPr>
        <w:spacing w:line="360" w:lineRule="auto"/>
        <w:ind w:firstLine="709"/>
        <w:jc w:val="both"/>
      </w:pPr>
      <w:r>
        <w:t xml:space="preserve">O processo de inovação sendo dependente do meio e influenciador do mesmo, pode ser condicionado pelas circunstâncias locais - o meio - este pode atuar como retardador ou acelerador da velocidade em que as novas estruturas institucionais podem ser construídas </w:t>
      </w:r>
      <w:r>
        <w:lastRenderedPageBreak/>
        <w:t>(ETZKOWITZ et al., 2000). O desenvolvimento de parques, busca ser um organizador de inovação regional, onde busca o preenchimento de lacunas, na qual requer esforços conjuntos das IE</w:t>
      </w:r>
      <w:r w:rsidR="00735409">
        <w:t>S</w:t>
      </w:r>
      <w:r>
        <w:t>, indústria e governo, estimulando a permeabilidade entre eles, aumentando assim o potencial de inovação (ETZKOWITZ; ZHOU, 2017, p. 74).</w:t>
      </w:r>
    </w:p>
    <w:p w14:paraId="41999846" w14:textId="2B1ACE93" w:rsidR="00123BE5" w:rsidRDefault="004C6EFF">
      <w:pPr>
        <w:spacing w:line="360" w:lineRule="auto"/>
        <w:ind w:firstLine="709"/>
        <w:jc w:val="both"/>
      </w:pPr>
      <w:r>
        <w:t xml:space="preserve">As interações das diferentes esferas (UIG) desempenham variados papéis, a depender da sua interação, no desenvolvimento de ambientes inovadores, por exemplo: U - como produtor de conhecimento com estratégia de desenvolvimento para captação de recursos por diferentes mecanismos; I - </w:t>
      </w:r>
      <w:proofErr w:type="spellStart"/>
      <w:r>
        <w:t>fornecer</w:t>
      </w:r>
      <w:proofErr w:type="spellEnd"/>
      <w:r>
        <w:t xml:space="preserve"> um conjunto de interface para localização de unidades de P&amp;D perto de universidades para recrutar discentes e docentes, se envolvendo em projetos conjuntos; G - </w:t>
      </w:r>
      <w:proofErr w:type="spellStart"/>
      <w:r>
        <w:t>fornecer</w:t>
      </w:r>
      <w:proofErr w:type="spellEnd"/>
      <w:r>
        <w:t xml:space="preserve"> um meio de interface para localização de unidade de P&amp;D perto de universidades para utilização dos variados recursos (humanos e estruturais) para a devida integração dos diferentes agentes em projetos conjunto; UIG - criar </w:t>
      </w:r>
      <w:r w:rsidR="00633C17">
        <w:t>organizações de inovação regional</w:t>
      </w:r>
      <w:r>
        <w:t xml:space="preserve"> no espaço de intersecção, selecionado os mais aptos por recomendação e aferição de concorrência e combinação de capital de risco e tecnologias com potencial mercadológico (ETZKOWITZ; ZHOU, 2017, p. 76).</w:t>
      </w:r>
    </w:p>
    <w:p w14:paraId="3C7379FD" w14:textId="77777777" w:rsidR="00123BE5" w:rsidRDefault="004C6EFF" w:rsidP="00BD59CF">
      <w:pPr>
        <w:spacing w:line="360" w:lineRule="auto"/>
        <w:ind w:left="2268"/>
        <w:jc w:val="both"/>
      </w:pPr>
      <w:r>
        <w:rPr>
          <w:sz w:val="22"/>
          <w:szCs w:val="22"/>
        </w:rPr>
        <w:t>Um organizador de inovação regional e um iniciador de inovação regional exercitam capacidades de preenchimento de lacunas diferentes, ainda que relacionadas. Um organizador de inovação regional oferece capacidades de convocação, enquanto um iniciador de inovação regional deve ter prestígio e autoridade suficientes para arrecadar recursos e dar início a um empreendimento (ETZKOWITZ, 2009, p. 28).</w:t>
      </w:r>
    </w:p>
    <w:p w14:paraId="351BC078" w14:textId="6C74D3DE" w:rsidR="00123BE5" w:rsidRDefault="004C6EFF" w:rsidP="007D4CB0">
      <w:pPr>
        <w:spacing w:line="360" w:lineRule="auto"/>
      </w:pPr>
      <w:r>
        <w:t xml:space="preserve">Figura </w:t>
      </w:r>
      <w:r w:rsidR="007D4CB0">
        <w:t>2 –</w:t>
      </w:r>
      <w:r>
        <w:t xml:space="preserve"> Caminhos interativos de desenvolvimento de parques </w:t>
      </w:r>
    </w:p>
    <w:tbl>
      <w:tblPr>
        <w:tblStyle w:val="a9"/>
        <w:tblW w:w="87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0"/>
        <w:gridCol w:w="4380"/>
      </w:tblGrid>
      <w:tr w:rsidR="00123BE5" w14:paraId="22021C3D" w14:textId="77777777">
        <w:trPr>
          <w:trHeight w:val="3536"/>
          <w:jc w:val="center"/>
        </w:trPr>
        <w:tc>
          <w:tcPr>
            <w:tcW w:w="4380" w:type="dxa"/>
          </w:tcPr>
          <w:p w14:paraId="04B3821B" w14:textId="7FEB27C2" w:rsidR="00123BE5" w:rsidRDefault="004C6EFF" w:rsidP="00735409">
            <w:pPr>
              <w:spacing w:line="360" w:lineRule="auto"/>
              <w:jc w:val="center"/>
            </w:pPr>
            <w:r>
              <w:t>Perspectiva</w:t>
            </w:r>
            <w:r w:rsidR="00254A64">
              <w:t xml:space="preserve"> </w:t>
            </w:r>
            <w:r>
              <w:t>institucional</w:t>
            </w:r>
            <w:r>
              <w:rPr>
                <w:noProof/>
              </w:rPr>
              <mc:AlternateContent>
                <mc:Choice Requires="wps">
                  <w:drawing>
                    <wp:anchor distT="0" distB="0" distL="114300" distR="114300" simplePos="0" relativeHeight="251663360" behindDoc="0" locked="0" layoutInCell="1" hidden="0" allowOverlap="1" wp14:anchorId="796C1762" wp14:editId="42CA0A94">
                      <wp:simplePos x="0" y="0"/>
                      <wp:positionH relativeFrom="column">
                        <wp:posOffset>254000</wp:posOffset>
                      </wp:positionH>
                      <wp:positionV relativeFrom="paragraph">
                        <wp:posOffset>850900</wp:posOffset>
                      </wp:positionV>
                      <wp:extent cx="1228725" cy="1228725"/>
                      <wp:effectExtent l="0" t="0" r="0" b="0"/>
                      <wp:wrapNone/>
                      <wp:docPr id="15" name="Elipse 15"/>
                      <wp:cNvGraphicFramePr/>
                      <a:graphic xmlns:a="http://schemas.openxmlformats.org/drawingml/2006/main">
                        <a:graphicData uri="http://schemas.microsoft.com/office/word/2010/wordprocessingShape">
                          <wps:wsp>
                            <wps:cNvSpPr/>
                            <wps:spPr>
                              <a:xfrm>
                                <a:off x="4806250" y="3240250"/>
                                <a:ext cx="1079500" cy="1079500"/>
                              </a:xfrm>
                              <a:prstGeom prst="ellipse">
                                <a:avLst/>
                              </a:prstGeom>
                              <a:noFill/>
                              <a:ln w="9525" cap="flat" cmpd="sng">
                                <a:solidFill>
                                  <a:schemeClr val="dk1"/>
                                </a:solidFill>
                                <a:prstDash val="solid"/>
                                <a:round/>
                                <a:headEnd type="none" w="sm" len="sm"/>
                                <a:tailEnd type="none" w="sm" len="sm"/>
                              </a:ln>
                            </wps:spPr>
                            <wps:txbx>
                              <w:txbxContent>
                                <w:p w14:paraId="15169ACB" w14:textId="77777777" w:rsidR="00123BE5" w:rsidRDefault="00123BE5">
                                  <w:pPr>
                                    <w:spacing w:after="160" w:line="258" w:lineRule="auto"/>
                                    <w:jc w:val="center"/>
                                    <w:textDirection w:val="btLr"/>
                                  </w:pPr>
                                </w:p>
                                <w:p w14:paraId="1F3D08C2" w14:textId="77777777" w:rsidR="00123BE5" w:rsidRDefault="00123BE5" w:rsidP="00254A64">
                                  <w:pPr>
                                    <w:spacing w:after="160" w:line="258" w:lineRule="auto"/>
                                    <w:textDirection w:val="btLr"/>
                                  </w:pPr>
                                </w:p>
                                <w:p w14:paraId="0385B7FF" w14:textId="77777777" w:rsidR="00123BE5" w:rsidRDefault="004C6EFF">
                                  <w:pPr>
                                    <w:spacing w:after="160" w:line="258" w:lineRule="auto"/>
                                    <w:jc w:val="center"/>
                                    <w:textDirection w:val="btLr"/>
                                  </w:pPr>
                                  <w:r>
                                    <w:rPr>
                                      <w:b/>
                                      <w:color w:val="000000"/>
                                      <w:sz w:val="16"/>
                                    </w:rPr>
                                    <w:t>Estado</w:t>
                                  </w:r>
                                </w:p>
                              </w:txbxContent>
                            </wps:txbx>
                            <wps:bodyPr spcFirstLastPara="1" wrap="square" lIns="91425" tIns="45700" rIns="91425" bIns="45700" anchor="ctr" anchorCtr="0">
                              <a:noAutofit/>
                            </wps:bodyPr>
                          </wps:wsp>
                        </a:graphicData>
                      </a:graphic>
                    </wp:anchor>
                  </w:drawing>
                </mc:Choice>
                <mc:Fallback>
                  <w:pict>
                    <v:oval w14:anchorId="796C1762" id="Elipse 15" o:spid="_x0000_s1030" style="position:absolute;left:0;text-align:left;margin-left:20pt;margin-top:67pt;width:96.75pt;height:9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" filled="f" strokecolor="black [3200]">
                      <v:stroke startarrowwidth="narrow" startarrowlength="short" endarrowwidth="narrow" endarrowlength="short"/>
                      <v:textbox inset="2.53958mm,1.2694mm,2.53958mm,1.2694mm">
                        <w:txbxContent>
                          <w:p w14:paraId="15169ACB" w14:textId="77777777" w:rsidR="00123BE5" w:rsidRDefault="00123BE5">
                            <w:pPr>
                              <w:spacing w:after="160" w:line="258" w:lineRule="auto"/>
                              <w:jc w:val="center"/>
                              <w:textDirection w:val="btLr"/>
                            </w:pPr>
                          </w:p>
                          <w:p w14:paraId="1F3D08C2" w14:textId="77777777" w:rsidR="00123BE5" w:rsidRDefault="00123BE5" w:rsidP="00254A64">
                            <w:pPr>
                              <w:spacing w:after="160" w:line="258" w:lineRule="auto"/>
                              <w:textDirection w:val="btLr"/>
                            </w:pPr>
                          </w:p>
                          <w:p w14:paraId="0385B7FF" w14:textId="77777777" w:rsidR="00123BE5" w:rsidRDefault="004C6EFF">
                            <w:pPr>
                              <w:spacing w:after="160" w:line="258" w:lineRule="auto"/>
                              <w:jc w:val="center"/>
                              <w:textDirection w:val="btLr"/>
                            </w:pPr>
                            <w:r>
                              <w:rPr>
                                <w:b/>
                                <w:color w:val="000000"/>
                                <w:sz w:val="16"/>
                              </w:rPr>
                              <w:t>Estado</w:t>
                            </w:r>
                          </w:p>
                        </w:txbxContent>
                      </v:textbox>
                    </v:oval>
                  </w:pict>
                </mc:Fallback>
              </mc:AlternateContent>
            </w:r>
            <w:r>
              <w:rPr>
                <w:noProof/>
              </w:rPr>
              <mc:AlternateContent>
                <mc:Choice Requires="wps">
                  <w:drawing>
                    <wp:anchor distT="0" distB="0" distL="114300" distR="114300" simplePos="0" relativeHeight="251664384" behindDoc="0" locked="0" layoutInCell="1" hidden="0" allowOverlap="1" wp14:anchorId="5C04B2E5" wp14:editId="3B4FE0F2">
                      <wp:simplePos x="0" y="0"/>
                      <wp:positionH relativeFrom="column">
                        <wp:posOffset>1193800</wp:posOffset>
                      </wp:positionH>
                      <wp:positionV relativeFrom="paragraph">
                        <wp:posOffset>850900</wp:posOffset>
                      </wp:positionV>
                      <wp:extent cx="1229678" cy="1229678"/>
                      <wp:effectExtent l="0" t="0" r="0" b="0"/>
                      <wp:wrapNone/>
                      <wp:docPr id="18" name="Elipse 18"/>
                      <wp:cNvGraphicFramePr/>
                      <a:graphic xmlns:a="http://schemas.openxmlformats.org/drawingml/2006/main">
                        <a:graphicData uri="http://schemas.microsoft.com/office/word/2010/wordprocessingShape">
                          <wps:wsp>
                            <wps:cNvSpPr/>
                            <wps:spPr>
                              <a:xfrm>
                                <a:off x="4806000" y="3240000"/>
                                <a:ext cx="1080000" cy="1080000"/>
                              </a:xfrm>
                              <a:prstGeom prst="ellipse">
                                <a:avLst/>
                              </a:prstGeom>
                              <a:noFill/>
                              <a:ln w="9525" cap="flat" cmpd="sng">
                                <a:solidFill>
                                  <a:schemeClr val="dk1"/>
                                </a:solidFill>
                                <a:prstDash val="solid"/>
                                <a:round/>
                                <a:headEnd type="none" w="sm" len="sm"/>
                                <a:tailEnd type="none" w="sm" len="sm"/>
                              </a:ln>
                            </wps:spPr>
                            <wps:txbx>
                              <w:txbxContent>
                                <w:p w14:paraId="111EB2CE" w14:textId="77777777" w:rsidR="00123BE5" w:rsidRDefault="00123BE5">
                                  <w:pPr>
                                    <w:spacing w:after="160" w:line="258" w:lineRule="auto"/>
                                    <w:jc w:val="center"/>
                                    <w:textDirection w:val="btLr"/>
                                  </w:pPr>
                                </w:p>
                                <w:p w14:paraId="61BE3C89" w14:textId="77777777" w:rsidR="00123BE5" w:rsidRDefault="00123BE5">
                                  <w:pPr>
                                    <w:spacing w:after="160" w:line="258" w:lineRule="auto"/>
                                    <w:jc w:val="center"/>
                                    <w:textDirection w:val="btLr"/>
                                  </w:pPr>
                                </w:p>
                                <w:p w14:paraId="5A253A58" w14:textId="77777777" w:rsidR="00123BE5" w:rsidRDefault="004C6EFF">
                                  <w:pPr>
                                    <w:spacing w:after="160" w:line="258" w:lineRule="auto"/>
                                    <w:jc w:val="center"/>
                                    <w:textDirection w:val="btLr"/>
                                  </w:pPr>
                                  <w:r>
                                    <w:rPr>
                                      <w:b/>
                                      <w:color w:val="000000"/>
                                      <w:sz w:val="16"/>
                                    </w:rPr>
                                    <w:t>Indústria</w:t>
                                  </w:r>
                                </w:p>
                              </w:txbxContent>
                            </wps:txbx>
                            <wps:bodyPr spcFirstLastPara="1" wrap="square" lIns="91425" tIns="45700" rIns="91425" bIns="45700" anchor="ctr" anchorCtr="0">
                              <a:noAutofit/>
                            </wps:bodyPr>
                          </wps:wsp>
                        </a:graphicData>
                      </a:graphic>
                    </wp:anchor>
                  </w:drawing>
                </mc:Choice>
                <mc:Fallback>
                  <w:pict>
                    <v:oval w14:anchorId="5C04B2E5" id="Elipse 18" o:spid="_x0000_s1031" style="position:absolute;left:0;text-align:left;margin-left:94pt;margin-top:67pt;width:96.85pt;height:96.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" filled="f" strokecolor="black [3200]">
                      <v:stroke startarrowwidth="narrow" startarrowlength="short" endarrowwidth="narrow" endarrowlength="short"/>
                      <v:textbox inset="2.53958mm,1.2694mm,2.53958mm,1.2694mm">
                        <w:txbxContent>
                          <w:p w14:paraId="111EB2CE" w14:textId="77777777" w:rsidR="00123BE5" w:rsidRDefault="00123BE5">
                            <w:pPr>
                              <w:spacing w:after="160" w:line="258" w:lineRule="auto"/>
                              <w:jc w:val="center"/>
                              <w:textDirection w:val="btLr"/>
                            </w:pPr>
                          </w:p>
                          <w:p w14:paraId="61BE3C89" w14:textId="77777777" w:rsidR="00123BE5" w:rsidRDefault="00123BE5">
                            <w:pPr>
                              <w:spacing w:after="160" w:line="258" w:lineRule="auto"/>
                              <w:jc w:val="center"/>
                              <w:textDirection w:val="btLr"/>
                            </w:pPr>
                          </w:p>
                          <w:p w14:paraId="5A253A58" w14:textId="77777777" w:rsidR="00123BE5" w:rsidRDefault="004C6EFF">
                            <w:pPr>
                              <w:spacing w:after="160" w:line="258" w:lineRule="auto"/>
                              <w:jc w:val="center"/>
                              <w:textDirection w:val="btLr"/>
                            </w:pPr>
                            <w:r>
                              <w:rPr>
                                <w:b/>
                                <w:color w:val="000000"/>
                                <w:sz w:val="16"/>
                              </w:rPr>
                              <w:t>Indústria</w:t>
                            </w:r>
                          </w:p>
                        </w:txbxContent>
                      </v:textbox>
                    </v:oval>
                  </w:pict>
                </mc:Fallback>
              </mc:AlternateContent>
            </w:r>
            <w:r>
              <w:rPr>
                <w:noProof/>
              </w:rPr>
              <mc:AlternateContent>
                <mc:Choice Requires="wps">
                  <w:drawing>
                    <wp:anchor distT="0" distB="0" distL="114300" distR="114300" simplePos="0" relativeHeight="251666432" behindDoc="0" locked="0" layoutInCell="1" hidden="0" allowOverlap="1" wp14:anchorId="5F2874FF" wp14:editId="7B612DF1">
                      <wp:simplePos x="0" y="0"/>
                      <wp:positionH relativeFrom="column">
                        <wp:posOffset>711200</wp:posOffset>
                      </wp:positionH>
                      <wp:positionV relativeFrom="paragraph">
                        <wp:posOffset>241300</wp:posOffset>
                      </wp:positionV>
                      <wp:extent cx="1228725" cy="1228725"/>
                      <wp:effectExtent l="0" t="0" r="0" b="0"/>
                      <wp:wrapSquare wrapText="bothSides" distT="0" distB="0" distL="114300" distR="114300"/>
                      <wp:docPr id="14" name="Elipse 14"/>
                      <wp:cNvGraphicFramePr/>
                      <a:graphic xmlns:a="http://schemas.openxmlformats.org/drawingml/2006/main">
                        <a:graphicData uri="http://schemas.microsoft.com/office/word/2010/wordprocessingShape">
                          <wps:wsp>
                            <wps:cNvSpPr/>
                            <wps:spPr>
                              <a:xfrm>
                                <a:off x="4806250" y="3240250"/>
                                <a:ext cx="1079500" cy="1079500"/>
                              </a:xfrm>
                              <a:prstGeom prst="ellipse">
                                <a:avLst/>
                              </a:prstGeom>
                              <a:noFill/>
                              <a:ln w="9525" cap="flat" cmpd="sng">
                                <a:solidFill>
                                  <a:schemeClr val="dk1"/>
                                </a:solidFill>
                                <a:prstDash val="solid"/>
                                <a:round/>
                                <a:headEnd type="none" w="sm" len="sm"/>
                                <a:tailEnd type="none" w="sm" len="sm"/>
                              </a:ln>
                            </wps:spPr>
                            <wps:txbx>
                              <w:txbxContent>
                                <w:p w14:paraId="365753CA" w14:textId="77777777" w:rsidR="00123BE5" w:rsidRDefault="004C6EFF">
                                  <w:pPr>
                                    <w:spacing w:line="1200" w:lineRule="auto"/>
                                    <w:jc w:val="center"/>
                                    <w:textDirection w:val="btLr"/>
                                  </w:pPr>
                                  <w:r>
                                    <w:rPr>
                                      <w:b/>
                                      <w:color w:val="000000"/>
                                      <w:sz w:val="15"/>
                                    </w:rPr>
                                    <w:t>Universidade</w:t>
                                  </w:r>
                                </w:p>
                              </w:txbxContent>
                            </wps:txbx>
                            <wps:bodyPr spcFirstLastPara="1" wrap="square" lIns="91425" tIns="45700" rIns="91425" bIns="45700" anchor="ctr" anchorCtr="0">
                              <a:noAutofit/>
                            </wps:bodyPr>
                          </wps:wsp>
                        </a:graphicData>
                      </a:graphic>
                    </wp:anchor>
                  </w:drawing>
                </mc:Choice>
                <mc:Fallback>
                  <w:pict>
                    <v:oval w14:anchorId="5F2874FF" id="Elipse 14" o:spid="_x0000_s1032" style="position:absolute;left:0;text-align:left;margin-left:56pt;margin-top:19pt;width:96.75pt;height:96.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" filled="f" strokecolor="black [3200]">
                      <v:stroke startarrowwidth="narrow" startarrowlength="short" endarrowwidth="narrow" endarrowlength="short"/>
                      <v:textbox inset="2.53958mm,1.2694mm,2.53958mm,1.2694mm">
                        <w:txbxContent>
                          <w:p w14:paraId="365753CA" w14:textId="77777777" w:rsidR="00123BE5" w:rsidRDefault="004C6EFF">
                            <w:pPr>
                              <w:spacing w:line="1200" w:lineRule="auto"/>
                              <w:jc w:val="center"/>
                              <w:textDirection w:val="btLr"/>
                            </w:pPr>
                            <w:r>
                              <w:rPr>
                                <w:b/>
                                <w:color w:val="000000"/>
                                <w:sz w:val="15"/>
                              </w:rPr>
                              <w:t>Universidade</w:t>
                            </w:r>
                          </w:p>
                        </w:txbxContent>
                      </v:textbox>
                      <w10:wrap type="square"/>
                    </v:oval>
                  </w:pict>
                </mc:Fallback>
              </mc:AlternateContent>
            </w:r>
          </w:p>
        </w:tc>
        <w:tc>
          <w:tcPr>
            <w:tcW w:w="4380" w:type="dxa"/>
          </w:tcPr>
          <w:p w14:paraId="7592F65C" w14:textId="0AFFA92B" w:rsidR="00123BE5" w:rsidRDefault="004C6EFF">
            <w:pPr>
              <w:spacing w:line="360" w:lineRule="auto"/>
              <w:jc w:val="center"/>
            </w:pPr>
            <w:r>
              <w:t>Perspectiva funcional</w:t>
            </w:r>
            <w:r>
              <w:rPr>
                <w:noProof/>
              </w:rPr>
              <mc:AlternateContent>
                <mc:Choice Requires="wps">
                  <w:drawing>
                    <wp:anchor distT="0" distB="0" distL="114300" distR="114300" simplePos="0" relativeHeight="251667456" behindDoc="0" locked="0" layoutInCell="1" hidden="0" allowOverlap="1" wp14:anchorId="351C13D5" wp14:editId="436542D9">
                      <wp:simplePos x="0" y="0"/>
                      <wp:positionH relativeFrom="column">
                        <wp:posOffset>203200</wp:posOffset>
                      </wp:positionH>
                      <wp:positionV relativeFrom="paragraph">
                        <wp:posOffset>850900</wp:posOffset>
                      </wp:positionV>
                      <wp:extent cx="1228725" cy="1228725"/>
                      <wp:effectExtent l="0" t="0" r="0" b="0"/>
                      <wp:wrapNone/>
                      <wp:docPr id="24" name="Elipse 24"/>
                      <wp:cNvGraphicFramePr/>
                      <a:graphic xmlns:a="http://schemas.openxmlformats.org/drawingml/2006/main">
                        <a:graphicData uri="http://schemas.microsoft.com/office/word/2010/wordprocessingShape">
                          <wps:wsp>
                            <wps:cNvSpPr/>
                            <wps:spPr>
                              <a:xfrm>
                                <a:off x="0" y="0"/>
                                <a:ext cx="1228725" cy="1228725"/>
                              </a:xfrm>
                              <a:prstGeom prst="ellipse">
                                <a:avLst/>
                              </a:prstGeom>
                              <a:noFill/>
                              <a:ln w="9525" cap="flat" cmpd="sng">
                                <a:solidFill>
                                  <a:schemeClr val="dk1"/>
                                </a:solidFill>
                                <a:prstDash val="solid"/>
                                <a:round/>
                                <a:headEnd type="none" w="sm" len="sm"/>
                                <a:tailEnd type="none" w="sm" len="sm"/>
                              </a:ln>
                            </wps:spPr>
                            <wps:txbx>
                              <w:txbxContent>
                                <w:p w14:paraId="6C56D6BC" w14:textId="77777777" w:rsidR="00123BE5" w:rsidRDefault="00123BE5">
                                  <w:pPr>
                                    <w:spacing w:after="160" w:line="258" w:lineRule="auto"/>
                                    <w:jc w:val="center"/>
                                    <w:textDirection w:val="btLr"/>
                                  </w:pPr>
                                </w:p>
                                <w:p w14:paraId="7295967E" w14:textId="77777777" w:rsidR="00735409" w:rsidRDefault="00735409" w:rsidP="00735409">
                                  <w:pPr>
                                    <w:spacing w:after="160" w:line="258" w:lineRule="auto"/>
                                    <w:textDirection w:val="btLr"/>
                                    <w:rPr>
                                      <w:b/>
                                      <w:color w:val="000000"/>
                                      <w:sz w:val="16"/>
                                    </w:rPr>
                                  </w:pPr>
                                </w:p>
                                <w:p w14:paraId="6AD4AD50" w14:textId="1F85FF08" w:rsidR="00123BE5" w:rsidRDefault="004C6EFF" w:rsidP="00735409">
                                  <w:pPr>
                                    <w:spacing w:after="160" w:line="258" w:lineRule="auto"/>
                                    <w:jc w:val="center"/>
                                    <w:textDirection w:val="btLr"/>
                                  </w:pPr>
                                  <w:r>
                                    <w:rPr>
                                      <w:b/>
                                      <w:color w:val="000000"/>
                                      <w:sz w:val="16"/>
                                    </w:rPr>
                                    <w:t>Pesquisador basilar</w:t>
                                  </w:r>
                                </w:p>
                              </w:txbxContent>
                            </wps:txbx>
                            <wps:bodyPr spcFirstLastPara="1" wrap="square" lIns="91425" tIns="45700" rIns="91425" bIns="45700" anchor="ctr" anchorCtr="0">
                              <a:noAutofit/>
                            </wps:bodyPr>
                          </wps:wsp>
                        </a:graphicData>
                      </a:graphic>
                    </wp:anchor>
                  </w:drawing>
                </mc:Choice>
                <mc:Fallback>
                  <w:pict>
                    <v:oval w14:anchorId="351C13D5" id="Elipse 24" o:spid="_x0000_s1033" style="position:absolute;left:0;text-align:left;margin-left:16pt;margin-top:67pt;width:96.75pt;height:96.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" filled="f" strokecolor="black [3200]">
                      <v:stroke startarrowwidth="narrow" startarrowlength="short" endarrowwidth="narrow" endarrowlength="short"/>
                      <v:textbox inset="2.53958mm,1.2694mm,2.53958mm,1.2694mm">
                        <w:txbxContent>
                          <w:p w14:paraId="6C56D6BC" w14:textId="77777777" w:rsidR="00123BE5" w:rsidRDefault="00123BE5">
                            <w:pPr>
                              <w:spacing w:after="160" w:line="258" w:lineRule="auto"/>
                              <w:jc w:val="center"/>
                              <w:textDirection w:val="btLr"/>
                            </w:pPr>
                          </w:p>
                          <w:p w14:paraId="7295967E" w14:textId="77777777" w:rsidR="00735409" w:rsidRDefault="00735409" w:rsidP="00735409">
                            <w:pPr>
                              <w:spacing w:after="160" w:line="258" w:lineRule="auto"/>
                              <w:textDirection w:val="btLr"/>
                              <w:rPr>
                                <w:b/>
                                <w:color w:val="000000"/>
                                <w:sz w:val="16"/>
                              </w:rPr>
                            </w:pPr>
                          </w:p>
                          <w:p w14:paraId="6AD4AD50" w14:textId="1F85FF08" w:rsidR="00123BE5" w:rsidRDefault="004C6EFF" w:rsidP="00735409">
                            <w:pPr>
                              <w:spacing w:after="160" w:line="258" w:lineRule="auto"/>
                              <w:jc w:val="center"/>
                              <w:textDirection w:val="btLr"/>
                            </w:pPr>
                            <w:r>
                              <w:rPr>
                                <w:b/>
                                <w:color w:val="000000"/>
                                <w:sz w:val="16"/>
                              </w:rPr>
                              <w:t>Pesquisador basilar</w:t>
                            </w:r>
                          </w:p>
                        </w:txbxContent>
                      </v:textbox>
                    </v:oval>
                  </w:pict>
                </mc:Fallback>
              </mc:AlternateContent>
            </w:r>
            <w:r>
              <w:rPr>
                <w:noProof/>
              </w:rPr>
              <mc:AlternateContent>
                <mc:Choice Requires="wps">
                  <w:drawing>
                    <wp:anchor distT="0" distB="0" distL="114300" distR="114300" simplePos="0" relativeHeight="251668480" behindDoc="0" locked="0" layoutInCell="1" hidden="0" allowOverlap="1" wp14:anchorId="397AB416" wp14:editId="335B7E98">
                      <wp:simplePos x="0" y="0"/>
                      <wp:positionH relativeFrom="column">
                        <wp:posOffset>1155700</wp:posOffset>
                      </wp:positionH>
                      <wp:positionV relativeFrom="paragraph">
                        <wp:posOffset>850900</wp:posOffset>
                      </wp:positionV>
                      <wp:extent cx="1229678" cy="1229678"/>
                      <wp:effectExtent l="0" t="0" r="0" b="0"/>
                      <wp:wrapNone/>
                      <wp:docPr id="20" name="Elipse 20"/>
                      <wp:cNvGraphicFramePr/>
                      <a:graphic xmlns:a="http://schemas.openxmlformats.org/drawingml/2006/main">
                        <a:graphicData uri="http://schemas.microsoft.com/office/word/2010/wordprocessingShape">
                          <wps:wsp>
                            <wps:cNvSpPr/>
                            <wps:spPr>
                              <a:xfrm>
                                <a:off x="4806000" y="3240000"/>
                                <a:ext cx="1080000" cy="1080000"/>
                              </a:xfrm>
                              <a:prstGeom prst="ellipse">
                                <a:avLst/>
                              </a:prstGeom>
                              <a:noFill/>
                              <a:ln w="9525" cap="flat" cmpd="sng">
                                <a:solidFill>
                                  <a:schemeClr val="dk1"/>
                                </a:solidFill>
                                <a:prstDash val="solid"/>
                                <a:round/>
                                <a:headEnd type="none" w="sm" len="sm"/>
                                <a:tailEnd type="none" w="sm" len="sm"/>
                              </a:ln>
                            </wps:spPr>
                            <wps:txbx>
                              <w:txbxContent>
                                <w:p w14:paraId="1D7402CC" w14:textId="77777777" w:rsidR="00123BE5" w:rsidRDefault="00123BE5">
                                  <w:pPr>
                                    <w:spacing w:after="160" w:line="258" w:lineRule="auto"/>
                                    <w:jc w:val="center"/>
                                    <w:textDirection w:val="btLr"/>
                                  </w:pPr>
                                </w:p>
                                <w:p w14:paraId="069C1F0F" w14:textId="77777777" w:rsidR="00123BE5" w:rsidRDefault="00123BE5">
                                  <w:pPr>
                                    <w:spacing w:after="160" w:line="258" w:lineRule="auto"/>
                                    <w:jc w:val="center"/>
                                    <w:textDirection w:val="btLr"/>
                                  </w:pPr>
                                </w:p>
                                <w:p w14:paraId="2E6038D9" w14:textId="77777777" w:rsidR="00123BE5" w:rsidRDefault="004C6EFF">
                                  <w:pPr>
                                    <w:spacing w:after="160" w:line="258" w:lineRule="auto"/>
                                    <w:jc w:val="center"/>
                                    <w:textDirection w:val="btLr"/>
                                  </w:pPr>
                                  <w:r>
                                    <w:rPr>
                                      <w:b/>
                                      <w:color w:val="000000"/>
                                      <w:sz w:val="16"/>
                                    </w:rPr>
                                    <w:t>Mercado</w:t>
                                  </w:r>
                                </w:p>
                              </w:txbxContent>
                            </wps:txbx>
                            <wps:bodyPr spcFirstLastPara="1" wrap="square" lIns="91425" tIns="45700" rIns="91425" bIns="45700" anchor="ctr" anchorCtr="0">
                              <a:noAutofit/>
                            </wps:bodyPr>
                          </wps:wsp>
                        </a:graphicData>
                      </a:graphic>
                    </wp:anchor>
                  </w:drawing>
                </mc:Choice>
                <mc:Fallback>
                  <w:pict>
                    <v:oval w14:anchorId="397AB416" id="Elipse 20" o:spid="_x0000_s1034" style="position:absolute;left:0;text-align:left;margin-left:91pt;margin-top:67pt;width:96.85pt;height:96.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" filled="f" strokecolor="black [3200]">
                      <v:stroke startarrowwidth="narrow" startarrowlength="short" endarrowwidth="narrow" endarrowlength="short"/>
                      <v:textbox inset="2.53958mm,1.2694mm,2.53958mm,1.2694mm">
                        <w:txbxContent>
                          <w:p w14:paraId="1D7402CC" w14:textId="77777777" w:rsidR="00123BE5" w:rsidRDefault="00123BE5">
                            <w:pPr>
                              <w:spacing w:after="160" w:line="258" w:lineRule="auto"/>
                              <w:jc w:val="center"/>
                              <w:textDirection w:val="btLr"/>
                            </w:pPr>
                          </w:p>
                          <w:p w14:paraId="069C1F0F" w14:textId="77777777" w:rsidR="00123BE5" w:rsidRDefault="00123BE5">
                            <w:pPr>
                              <w:spacing w:after="160" w:line="258" w:lineRule="auto"/>
                              <w:jc w:val="center"/>
                              <w:textDirection w:val="btLr"/>
                            </w:pPr>
                          </w:p>
                          <w:p w14:paraId="2E6038D9" w14:textId="77777777" w:rsidR="00123BE5" w:rsidRDefault="004C6EFF">
                            <w:pPr>
                              <w:spacing w:after="160" w:line="258" w:lineRule="auto"/>
                              <w:jc w:val="center"/>
                              <w:textDirection w:val="btLr"/>
                            </w:pPr>
                            <w:r>
                              <w:rPr>
                                <w:b/>
                                <w:color w:val="000000"/>
                                <w:sz w:val="16"/>
                              </w:rPr>
                              <w:t>Mercado</w:t>
                            </w:r>
                          </w:p>
                        </w:txbxContent>
                      </v:textbox>
                    </v:oval>
                  </w:pict>
                </mc:Fallback>
              </mc:AlternateContent>
            </w:r>
            <w:r>
              <w:rPr>
                <w:noProof/>
              </w:rPr>
              <mc:AlternateContent>
                <mc:Choice Requires="wps">
                  <w:drawing>
                    <wp:anchor distT="0" distB="0" distL="114300" distR="114300" simplePos="0" relativeHeight="251669504" behindDoc="0" locked="0" layoutInCell="1" hidden="0" allowOverlap="1" wp14:anchorId="58145573" wp14:editId="1F1EFA84">
                      <wp:simplePos x="0" y="0"/>
                      <wp:positionH relativeFrom="column">
                        <wp:posOffset>660400</wp:posOffset>
                      </wp:positionH>
                      <wp:positionV relativeFrom="paragraph">
                        <wp:posOffset>241300</wp:posOffset>
                      </wp:positionV>
                      <wp:extent cx="1228725" cy="1228725"/>
                      <wp:effectExtent l="0" t="0" r="0" b="0"/>
                      <wp:wrapSquare wrapText="bothSides" distT="0" distB="0" distL="114300" distR="114300"/>
                      <wp:docPr id="13" name="Elipse 13"/>
                      <wp:cNvGraphicFramePr/>
                      <a:graphic xmlns:a="http://schemas.openxmlformats.org/drawingml/2006/main">
                        <a:graphicData uri="http://schemas.microsoft.com/office/word/2010/wordprocessingShape">
                          <wps:wsp>
                            <wps:cNvSpPr/>
                            <wps:spPr>
                              <a:xfrm>
                                <a:off x="4806250" y="3240250"/>
                                <a:ext cx="1079500" cy="1079500"/>
                              </a:xfrm>
                              <a:prstGeom prst="ellipse">
                                <a:avLst/>
                              </a:prstGeom>
                              <a:noFill/>
                              <a:ln w="9525" cap="flat" cmpd="sng">
                                <a:solidFill>
                                  <a:schemeClr val="dk1"/>
                                </a:solidFill>
                                <a:prstDash val="solid"/>
                                <a:round/>
                                <a:headEnd type="none" w="sm" len="sm"/>
                                <a:tailEnd type="none" w="sm" len="sm"/>
                              </a:ln>
                            </wps:spPr>
                            <wps:txbx>
                              <w:txbxContent>
                                <w:p w14:paraId="70BBFEB0" w14:textId="77777777" w:rsidR="00123BE5" w:rsidRDefault="004C6EFF">
                                  <w:pPr>
                                    <w:spacing w:line="1200" w:lineRule="auto"/>
                                    <w:jc w:val="center"/>
                                    <w:textDirection w:val="btLr"/>
                                  </w:pPr>
                                  <w:r>
                                    <w:rPr>
                                      <w:b/>
                                      <w:color w:val="000000"/>
                                      <w:sz w:val="15"/>
                                    </w:rPr>
                                    <w:t>P&amp;D</w:t>
                                  </w:r>
                                </w:p>
                              </w:txbxContent>
                            </wps:txbx>
                            <wps:bodyPr spcFirstLastPara="1" wrap="square" lIns="91425" tIns="45700" rIns="91425" bIns="45700" anchor="ctr" anchorCtr="0">
                              <a:noAutofit/>
                            </wps:bodyPr>
                          </wps:wsp>
                        </a:graphicData>
                      </a:graphic>
                    </wp:anchor>
                  </w:drawing>
                </mc:Choice>
                <mc:Fallback>
                  <w:pict>
                    <v:oval w14:anchorId="58145573" id="Elipse 13" o:spid="_x0000_s1035" style="position:absolute;left:0;text-align:left;margin-left:52pt;margin-top:19pt;width:96.75pt;height:96.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" filled="f" strokecolor="black [3200]">
                      <v:stroke startarrowwidth="narrow" startarrowlength="short" endarrowwidth="narrow" endarrowlength="short"/>
                      <v:textbox inset="2.53958mm,1.2694mm,2.53958mm,1.2694mm">
                        <w:txbxContent>
                          <w:p w14:paraId="70BBFEB0" w14:textId="77777777" w:rsidR="00123BE5" w:rsidRDefault="004C6EFF">
                            <w:pPr>
                              <w:spacing w:line="1200" w:lineRule="auto"/>
                              <w:jc w:val="center"/>
                              <w:textDirection w:val="btLr"/>
                            </w:pPr>
                            <w:r>
                              <w:rPr>
                                <w:b/>
                                <w:color w:val="000000"/>
                                <w:sz w:val="15"/>
                              </w:rPr>
                              <w:t>P&amp;D</w:t>
                            </w:r>
                          </w:p>
                        </w:txbxContent>
                      </v:textbox>
                      <w10:wrap type="square"/>
                    </v:oval>
                  </w:pict>
                </mc:Fallback>
              </mc:AlternateContent>
            </w:r>
          </w:p>
        </w:tc>
      </w:tr>
    </w:tbl>
    <w:p w14:paraId="46020A87" w14:textId="49B71510" w:rsidR="00123BE5" w:rsidRDefault="004C6EFF">
      <w:pPr>
        <w:spacing w:line="360" w:lineRule="auto"/>
      </w:pPr>
      <w:r>
        <w:rPr>
          <w:sz w:val="20"/>
          <w:szCs w:val="20"/>
        </w:rPr>
        <w:t xml:space="preserve">Fonte: </w:t>
      </w:r>
      <w:proofErr w:type="spellStart"/>
      <w:r>
        <w:rPr>
          <w:sz w:val="20"/>
          <w:szCs w:val="20"/>
        </w:rPr>
        <w:t>Etzkowitz</w:t>
      </w:r>
      <w:proofErr w:type="spellEnd"/>
      <w:r>
        <w:rPr>
          <w:sz w:val="20"/>
          <w:szCs w:val="20"/>
        </w:rPr>
        <w:t xml:space="preserve"> e Zhou</w:t>
      </w:r>
      <w:r w:rsidR="0011726E">
        <w:rPr>
          <w:sz w:val="20"/>
          <w:szCs w:val="20"/>
        </w:rPr>
        <w:t xml:space="preserve">, </w:t>
      </w:r>
      <w:r>
        <w:rPr>
          <w:sz w:val="20"/>
          <w:szCs w:val="20"/>
        </w:rPr>
        <w:t>2017</w:t>
      </w:r>
      <w:r w:rsidR="0011726E">
        <w:rPr>
          <w:sz w:val="20"/>
          <w:szCs w:val="20"/>
        </w:rPr>
        <w:t>, adaptado por Silva e Matushima, 2023.</w:t>
      </w:r>
      <w:r>
        <w:tab/>
      </w:r>
    </w:p>
    <w:p w14:paraId="575AC9FD" w14:textId="466E7F58" w:rsidR="00123BE5" w:rsidRDefault="004C6EFF" w:rsidP="00BD59CF">
      <w:pPr>
        <w:spacing w:line="360" w:lineRule="auto"/>
        <w:ind w:firstLine="720"/>
        <w:jc w:val="both"/>
      </w:pPr>
      <w:r>
        <w:t xml:space="preserve">O </w:t>
      </w:r>
      <w:r w:rsidR="007A0C9E">
        <w:t>Parque Tecnológico</w:t>
      </w:r>
      <w:r w:rsidR="00FB6E4D">
        <w:t xml:space="preserve"> de</w:t>
      </w:r>
      <w:r w:rsidR="007A0C9E">
        <w:t xml:space="preserve"> Uberaba</w:t>
      </w:r>
      <w:r>
        <w:t xml:space="preserve"> é um exemplo de tentativa de iniciativa interativa, conforme a figura 2, na qual o Estado foi o principal responsável pela consolidação e criação </w:t>
      </w:r>
      <w:r>
        <w:lastRenderedPageBreak/>
        <w:t xml:space="preserve">do parque. Sua origem pertence a uma ação </w:t>
      </w:r>
      <w:r>
        <w:rPr>
          <w:i/>
        </w:rPr>
        <w:t>top-</w:t>
      </w:r>
      <w:proofErr w:type="spellStart"/>
      <w:r>
        <w:rPr>
          <w:i/>
        </w:rPr>
        <w:t>down</w:t>
      </w:r>
      <w:proofErr w:type="spellEnd"/>
      <w:r>
        <w:t>, entretanto seu substrato e estrutura de funcionamento é pautada em vários atores e intermediários desenvolvendo uma interação com as três esferas, tal questão é evidenciada por seu conselho ser composto por diferentes agentes do Estado e IE</w:t>
      </w:r>
      <w:r w:rsidR="00254A64">
        <w:t>S</w:t>
      </w:r>
      <w:r>
        <w:t xml:space="preserve">. </w:t>
      </w:r>
      <w:r w:rsidR="007A0C9E">
        <w:t>Ressalta-se</w:t>
      </w:r>
      <w:r>
        <w:t xml:space="preserve"> que sua função central é de preencher a lacuna existente no que tange às interações entre as esferas</w:t>
      </w:r>
      <w:r w:rsidR="00FB6E4D">
        <w:t>, sendo uma organização de inovação regional</w:t>
      </w:r>
      <w:r>
        <w:t>.</w:t>
      </w:r>
    </w:p>
    <w:p w14:paraId="5103CCCB" w14:textId="4DC58788" w:rsidR="00123BE5" w:rsidRDefault="004C6EFF" w:rsidP="00BD59CF">
      <w:pPr>
        <w:spacing w:line="360" w:lineRule="auto"/>
        <w:ind w:firstLine="720"/>
        <w:jc w:val="both"/>
      </w:pPr>
      <w:r>
        <w:t xml:space="preserve">O PTU, </w:t>
      </w:r>
      <w:r w:rsidR="00A80A0B">
        <w:t xml:space="preserve">é </w:t>
      </w:r>
      <w:r>
        <w:t xml:space="preserve">vinculado </w:t>
      </w:r>
      <w:r w:rsidR="00A80A0B">
        <w:t>à</w:t>
      </w:r>
      <w:r>
        <w:t xml:space="preserve"> Secretaria de Desenvolvimento Econômico (SEDEC) da Prefeitura Municipal, fruto de uma parceria entre Empresa Brasileira de Pesquisa Agropecuária (EMBRAPA), Empresa de Pesquisa Agropecuária de Minas Gerais (EPAMIG) e a Prefeitura de Uberaba. Criado em 1996, em uma área localizada na Fazenda Experimental Getúlio Vargas, que era administrada pela EMBRAPA e EPAMIG, construído em uma área superior a 15 milhões de m². </w:t>
      </w:r>
    </w:p>
    <w:p w14:paraId="4D5C7558" w14:textId="1C81AE47" w:rsidR="007A0C9E" w:rsidRDefault="004C6EFF" w:rsidP="00BD59CF">
      <w:pPr>
        <w:spacing w:line="360" w:lineRule="auto"/>
        <w:ind w:firstLine="720"/>
        <w:jc w:val="both"/>
      </w:pPr>
      <w:r>
        <w:t xml:space="preserve">Entretanto, o parque foi consolidado apenas em 2008, com a criação do Conselho Gestor, através da Lei n° 10.372. Atualmente o Parque Tecnológico de Uberaba conta com uma área de mais de 1.600.000 m² em seu núcleo central. Além de ter um centro de inovação de 3.256 m², denominado de </w:t>
      </w:r>
      <w:proofErr w:type="spellStart"/>
      <w:r>
        <w:t>Moon</w:t>
      </w:r>
      <w:proofErr w:type="spellEnd"/>
      <w:r>
        <w:t xml:space="preserve"> Hub </w:t>
      </w:r>
      <w:proofErr w:type="spellStart"/>
      <w:r>
        <w:t>By</w:t>
      </w:r>
      <w:proofErr w:type="spellEnd"/>
      <w:r>
        <w:t xml:space="preserve"> </w:t>
      </w:r>
      <w:proofErr w:type="spellStart"/>
      <w:r>
        <w:t>AgTech</w:t>
      </w:r>
      <w:proofErr w:type="spellEnd"/>
      <w:r>
        <w:t xml:space="preserve"> Garage, fruto da primeira parceria tripartite de um centro de inovação no Brasil. </w:t>
      </w:r>
      <w:r w:rsidR="007A0C9E">
        <w:t>Além disso, destaca-se sua privilegiada localização, próxima ao campus</w:t>
      </w:r>
      <w:r w:rsidR="002C1F0F">
        <w:t xml:space="preserve"> da FAZU, da UFTM, IFTM e laboratórios de pesquisa de corporações privadas.</w:t>
      </w:r>
    </w:p>
    <w:p w14:paraId="071D41B9" w14:textId="2981E9B8" w:rsidR="00123BE5" w:rsidRDefault="004C6EFF" w:rsidP="00BD59CF">
      <w:pPr>
        <w:spacing w:line="360" w:lineRule="auto"/>
        <w:ind w:firstLine="720"/>
        <w:jc w:val="both"/>
      </w:pPr>
      <w:r>
        <w:t xml:space="preserve">Não limitando apenas às infraestruturas físicas, o relacionamento entre os agentes inovadores, que vai de competição a coo-petição, a apropriação e expropriação do conhecimento são importantes fontes para o processo de redes de inovação. Elas também se configuram como condições gerais de produção (TUNES, 2020; GOMES, 2020). </w:t>
      </w:r>
      <w:r w:rsidR="007A0C9E">
        <w:t xml:space="preserve">Conforme </w:t>
      </w:r>
      <w:r>
        <w:t xml:space="preserve">no quadro 3, </w:t>
      </w:r>
      <w:r w:rsidR="00895209">
        <w:t>constata-se que</w:t>
      </w:r>
      <w:r>
        <w:t xml:space="preserve"> em Uberaba existe uma organização, em outras palavras, uma territorialização (TUNES, 2020) do conhecimento nas áreas de: biotecnologia, química, saúde, engenharias, Tecnologia da Informação e Comunicação (TIC) e, especialmente, agronegócio. </w:t>
      </w:r>
    </w:p>
    <w:p w14:paraId="086F124E" w14:textId="3F063C41" w:rsidR="00123BE5" w:rsidRDefault="007D4CB0" w:rsidP="00BD59CF">
      <w:pPr>
        <w:spacing w:line="360" w:lineRule="auto"/>
        <w:jc w:val="both"/>
      </w:pPr>
      <w:r>
        <w:t xml:space="preserve">Quadro 3 – </w:t>
      </w:r>
      <w:r w:rsidR="004C6EFF">
        <w:t>Ocupação e vínculo</w:t>
      </w:r>
      <w:r>
        <w:t>s</w:t>
      </w:r>
      <w:r w:rsidR="004C6EFF">
        <w:t xml:space="preserve"> do Parque Tecnológico de Uberaba.</w:t>
      </w:r>
    </w:p>
    <w:tbl>
      <w:tblPr>
        <w:tblStyle w:val="aa"/>
        <w:tblW w:w="0" w:type="auto"/>
        <w:tblInd w:w="0" w:type="dxa"/>
        <w:tblBorders>
          <w:top w:val="nil"/>
          <w:left w:val="nil"/>
          <w:bottom w:val="nil"/>
          <w:right w:val="nil"/>
          <w:insideH w:val="nil"/>
          <w:insideV w:val="nil"/>
        </w:tblBorders>
        <w:tblLayout w:type="fixed"/>
        <w:tblLook w:val="0600" w:firstRow="0" w:lastRow="0" w:firstColumn="0" w:lastColumn="0" w:noHBand="1" w:noVBand="1"/>
      </w:tblPr>
      <w:tblGrid>
        <w:gridCol w:w="2230"/>
        <w:gridCol w:w="2944"/>
        <w:gridCol w:w="1871"/>
        <w:gridCol w:w="2010"/>
      </w:tblGrid>
      <w:tr w:rsidR="00123BE5" w14:paraId="41267E42" w14:textId="77777777" w:rsidTr="0098286B">
        <w:trPr>
          <w:trHeight w:val="750"/>
        </w:trPr>
        <w:tc>
          <w:tcPr>
            <w:tcW w:w="22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81DE160" w14:textId="127399E1" w:rsidR="00123BE5" w:rsidRPr="001F6EC3" w:rsidRDefault="004C6EFF" w:rsidP="001F6EC3">
            <w:pPr>
              <w:spacing w:line="360" w:lineRule="auto"/>
              <w:jc w:val="center"/>
              <w:rPr>
                <w:b/>
                <w:bCs/>
              </w:rPr>
            </w:pPr>
            <w:r w:rsidRPr="001F6EC3">
              <w:rPr>
                <w:b/>
                <w:bCs/>
              </w:rPr>
              <w:t xml:space="preserve">Vínculos com ambientes e </w:t>
            </w:r>
            <w:r w:rsidR="00CB5A4D" w:rsidRPr="001F6EC3">
              <w:rPr>
                <w:b/>
                <w:bCs/>
              </w:rPr>
              <w:t>entidades</w:t>
            </w:r>
            <w:r w:rsidRPr="001F6EC3">
              <w:rPr>
                <w:b/>
                <w:bCs/>
              </w:rPr>
              <w:t xml:space="preserve"> de inovação</w:t>
            </w:r>
          </w:p>
        </w:tc>
        <w:tc>
          <w:tcPr>
            <w:tcW w:w="2944"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1D5BEBB4" w14:textId="77777777" w:rsidR="00123BE5" w:rsidRPr="001F6EC3" w:rsidRDefault="004C6EFF" w:rsidP="001F6EC3">
            <w:pPr>
              <w:spacing w:line="360" w:lineRule="auto"/>
              <w:jc w:val="center"/>
              <w:rPr>
                <w:b/>
                <w:bCs/>
              </w:rPr>
            </w:pPr>
            <w:r w:rsidRPr="001F6EC3">
              <w:rPr>
                <w:b/>
                <w:bCs/>
              </w:rPr>
              <w:t>Empresas instaladas</w:t>
            </w:r>
          </w:p>
        </w:tc>
        <w:tc>
          <w:tcPr>
            <w:tcW w:w="1871"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6A6E2B55" w14:textId="77777777" w:rsidR="00123BE5" w:rsidRPr="001F6EC3" w:rsidRDefault="004C6EFF" w:rsidP="001F6EC3">
            <w:pPr>
              <w:spacing w:line="360" w:lineRule="auto"/>
              <w:jc w:val="center"/>
              <w:rPr>
                <w:b/>
                <w:bCs/>
              </w:rPr>
            </w:pPr>
            <w:r w:rsidRPr="001F6EC3">
              <w:rPr>
                <w:b/>
                <w:bCs/>
              </w:rPr>
              <w:t>Empresas em processo de instalação</w:t>
            </w:r>
          </w:p>
        </w:tc>
        <w:tc>
          <w:tcPr>
            <w:tcW w:w="2010" w:type="dxa"/>
            <w:tcBorders>
              <w:top w:val="single" w:sz="6" w:space="0" w:color="000000"/>
              <w:left w:val="nil"/>
              <w:bottom w:val="single" w:sz="6" w:space="0" w:color="000000"/>
              <w:right w:val="single" w:sz="6" w:space="0" w:color="000000"/>
            </w:tcBorders>
            <w:tcMar>
              <w:top w:w="100" w:type="dxa"/>
              <w:left w:w="100" w:type="dxa"/>
              <w:bottom w:w="100" w:type="dxa"/>
              <w:right w:w="100" w:type="dxa"/>
            </w:tcMar>
            <w:vAlign w:val="center"/>
          </w:tcPr>
          <w:p w14:paraId="1F815F01" w14:textId="6B1D897F" w:rsidR="00123BE5" w:rsidRPr="001F6EC3" w:rsidRDefault="004C6EFF" w:rsidP="001F6EC3">
            <w:pPr>
              <w:spacing w:line="360" w:lineRule="auto"/>
              <w:jc w:val="center"/>
              <w:rPr>
                <w:b/>
                <w:bCs/>
              </w:rPr>
            </w:pPr>
            <w:r w:rsidRPr="001F6EC3">
              <w:rPr>
                <w:b/>
                <w:bCs/>
              </w:rPr>
              <w:t>Outras instituições</w:t>
            </w:r>
            <w:r w:rsidR="007D4CB0" w:rsidRPr="001F6EC3">
              <w:rPr>
                <w:b/>
                <w:bCs/>
              </w:rPr>
              <w:t xml:space="preserve"> instaladas</w:t>
            </w:r>
          </w:p>
        </w:tc>
      </w:tr>
      <w:tr w:rsidR="00123BE5" w14:paraId="1B9EC65D" w14:textId="77777777" w:rsidTr="0098286B">
        <w:trPr>
          <w:trHeight w:val="4153"/>
        </w:trPr>
        <w:tc>
          <w:tcPr>
            <w:tcW w:w="223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CC67C18" w14:textId="0C2647C0" w:rsidR="00123BE5" w:rsidRPr="00CB5A4D" w:rsidRDefault="00CB5A4D" w:rsidP="001F6EC3">
            <w:pPr>
              <w:spacing w:line="360" w:lineRule="auto"/>
            </w:pPr>
            <w:proofErr w:type="spellStart"/>
            <w:r>
              <w:lastRenderedPageBreak/>
              <w:t>AgTech</w:t>
            </w:r>
            <w:proofErr w:type="spellEnd"/>
            <w:r>
              <w:t xml:space="preserve"> Garage – </w:t>
            </w:r>
            <w:r w:rsidRPr="00CB5A4D">
              <w:rPr>
                <w:i/>
                <w:iCs/>
              </w:rPr>
              <w:t xml:space="preserve">Part </w:t>
            </w:r>
            <w:proofErr w:type="spellStart"/>
            <w:r w:rsidRPr="00CB5A4D">
              <w:rPr>
                <w:i/>
                <w:iCs/>
              </w:rPr>
              <w:t>of</w:t>
            </w:r>
            <w:proofErr w:type="spellEnd"/>
            <w:r w:rsidRPr="00CB5A4D">
              <w:rPr>
                <w:i/>
                <w:iCs/>
              </w:rPr>
              <w:t xml:space="preserve"> </w:t>
            </w:r>
            <w:proofErr w:type="spellStart"/>
            <w:r w:rsidRPr="00CB5A4D">
              <w:rPr>
                <w:i/>
                <w:iCs/>
              </w:rPr>
              <w:t>the</w:t>
            </w:r>
            <w:proofErr w:type="spellEnd"/>
            <w:r w:rsidRPr="00CB5A4D">
              <w:rPr>
                <w:i/>
                <w:iCs/>
              </w:rPr>
              <w:t xml:space="preserve"> </w:t>
            </w:r>
            <w:proofErr w:type="spellStart"/>
            <w:r w:rsidRPr="00CB5A4D">
              <w:rPr>
                <w:i/>
                <w:iCs/>
              </w:rPr>
              <w:t>PwC</w:t>
            </w:r>
            <w:proofErr w:type="spellEnd"/>
            <w:r w:rsidRPr="00CB5A4D">
              <w:rPr>
                <w:i/>
                <w:iCs/>
              </w:rPr>
              <w:t xml:space="preserve"> network</w:t>
            </w:r>
            <w:r>
              <w:t xml:space="preserve">; </w:t>
            </w:r>
            <w:proofErr w:type="spellStart"/>
            <w:r>
              <w:t>Ubyfol</w:t>
            </w:r>
            <w:proofErr w:type="spellEnd"/>
            <w:r>
              <w:t xml:space="preserve">; EPAMIG; EMBRAPA; UNIUBE; IFTM; UFTM; FAZU; </w:t>
            </w:r>
            <w:proofErr w:type="spellStart"/>
            <w:r>
              <w:t>ZebuValley</w:t>
            </w:r>
            <w:proofErr w:type="spellEnd"/>
            <w:r>
              <w:t>; SEBRAE;</w:t>
            </w:r>
            <w:r w:rsidR="007D4CB0">
              <w:t xml:space="preserve"> FAPEMIG;</w:t>
            </w:r>
            <w:r>
              <w:t xml:space="preserve"> CIITTA; VILLAGE Marcas e Patentes.</w:t>
            </w:r>
          </w:p>
        </w:tc>
        <w:tc>
          <w:tcPr>
            <w:tcW w:w="2944" w:type="dxa"/>
            <w:tcBorders>
              <w:top w:val="nil"/>
              <w:left w:val="nil"/>
              <w:bottom w:val="single" w:sz="6" w:space="0" w:color="000000"/>
              <w:right w:val="single" w:sz="6" w:space="0" w:color="000000"/>
            </w:tcBorders>
            <w:tcMar>
              <w:top w:w="100" w:type="dxa"/>
              <w:left w:w="100" w:type="dxa"/>
              <w:bottom w:w="100" w:type="dxa"/>
              <w:right w:w="100" w:type="dxa"/>
            </w:tcMar>
          </w:tcPr>
          <w:p w14:paraId="6593A7EB" w14:textId="339B4979" w:rsidR="00123BE5" w:rsidRDefault="004C6EFF" w:rsidP="001F6EC3">
            <w:pPr>
              <w:spacing w:line="360" w:lineRule="auto"/>
            </w:pPr>
            <w:proofErr w:type="spellStart"/>
            <w:r>
              <w:t>NellTech</w:t>
            </w:r>
            <w:proofErr w:type="spellEnd"/>
            <w:r>
              <w:t xml:space="preserve"> Gestão em Tecnologia; Instituto </w:t>
            </w:r>
            <w:proofErr w:type="spellStart"/>
            <w:r>
              <w:t>Agronelli</w:t>
            </w:r>
            <w:proofErr w:type="spellEnd"/>
            <w:r>
              <w:t xml:space="preserve"> de Desenvolvimento Social; e </w:t>
            </w:r>
            <w:proofErr w:type="spellStart"/>
            <w:r>
              <w:t>Mosaic</w:t>
            </w:r>
            <w:proofErr w:type="spellEnd"/>
            <w:r>
              <w:t xml:space="preserve"> Fertilizantes - CSC - Centro de soluções compartilhadas; Queijos Scala; </w:t>
            </w:r>
            <w:proofErr w:type="spellStart"/>
            <w:r>
              <w:t>Agrex</w:t>
            </w:r>
            <w:proofErr w:type="spellEnd"/>
            <w:r>
              <w:t xml:space="preserve"> do Brasil; </w:t>
            </w:r>
            <w:proofErr w:type="spellStart"/>
            <w:r>
              <w:t>Allas</w:t>
            </w:r>
            <w:proofErr w:type="spellEnd"/>
            <w:r>
              <w:t xml:space="preserve"> Soluções Logísticas; </w:t>
            </w:r>
            <w:proofErr w:type="spellStart"/>
            <w:r>
              <w:t>Ourofino</w:t>
            </w:r>
            <w:proofErr w:type="spellEnd"/>
            <w:r>
              <w:t xml:space="preserve"> Saúde Animal; Bem Brasil</w:t>
            </w:r>
            <w:r w:rsidR="007D4CB0">
              <w:t>.</w:t>
            </w:r>
          </w:p>
        </w:tc>
        <w:tc>
          <w:tcPr>
            <w:tcW w:w="1871" w:type="dxa"/>
            <w:tcBorders>
              <w:top w:val="nil"/>
              <w:left w:val="nil"/>
              <w:bottom w:val="single" w:sz="6" w:space="0" w:color="000000"/>
              <w:right w:val="single" w:sz="6" w:space="0" w:color="000000"/>
            </w:tcBorders>
            <w:tcMar>
              <w:top w:w="100" w:type="dxa"/>
              <w:left w:w="100" w:type="dxa"/>
              <w:bottom w:w="100" w:type="dxa"/>
              <w:right w:w="100" w:type="dxa"/>
            </w:tcMar>
          </w:tcPr>
          <w:p w14:paraId="6C9DBE4E" w14:textId="77777777" w:rsidR="00123BE5" w:rsidRDefault="004C6EFF" w:rsidP="001F6EC3">
            <w:pPr>
              <w:spacing w:line="360" w:lineRule="auto"/>
            </w:pPr>
            <w:proofErr w:type="spellStart"/>
            <w:r>
              <w:t>Labfert</w:t>
            </w:r>
            <w:proofErr w:type="spellEnd"/>
            <w:r>
              <w:t xml:space="preserve"> Análises; Astro Science do Brasil; Avant Agroquímica e </w:t>
            </w:r>
            <w:proofErr w:type="spellStart"/>
            <w:r>
              <w:t>Renovagro</w:t>
            </w:r>
            <w:proofErr w:type="spellEnd"/>
            <w:r>
              <w:t xml:space="preserve"> Agricultura Sustentável.</w:t>
            </w:r>
          </w:p>
        </w:tc>
        <w:tc>
          <w:tcPr>
            <w:tcW w:w="2010" w:type="dxa"/>
            <w:tcBorders>
              <w:top w:val="nil"/>
              <w:left w:val="nil"/>
              <w:bottom w:val="single" w:sz="6" w:space="0" w:color="000000"/>
              <w:right w:val="single" w:sz="6" w:space="0" w:color="000000"/>
            </w:tcBorders>
            <w:tcMar>
              <w:top w:w="100" w:type="dxa"/>
              <w:left w:w="100" w:type="dxa"/>
              <w:bottom w:w="100" w:type="dxa"/>
              <w:right w:w="100" w:type="dxa"/>
            </w:tcMar>
          </w:tcPr>
          <w:p w14:paraId="7A9AB1AA" w14:textId="77777777" w:rsidR="00123BE5" w:rsidRDefault="004C6EFF" w:rsidP="001F6EC3">
            <w:pPr>
              <w:spacing w:line="360" w:lineRule="auto"/>
            </w:pPr>
            <w:r>
              <w:t>Corpo de Bombeiros Militar - MG; Centro de Educação e Tecnologia Ambiental (CODAU); CDL Hall e Companhia Energética de Minas Gerais (CEMIG).</w:t>
            </w:r>
          </w:p>
        </w:tc>
      </w:tr>
    </w:tbl>
    <w:p w14:paraId="352C9E26" w14:textId="43A1AA1A" w:rsidR="00123BE5" w:rsidRPr="00AA0B58" w:rsidRDefault="00AA0B58">
      <w:pPr>
        <w:spacing w:line="360" w:lineRule="auto"/>
        <w:jc w:val="both"/>
        <w:rPr>
          <w:sz w:val="20"/>
          <w:szCs w:val="20"/>
        </w:rPr>
      </w:pPr>
      <w:r>
        <w:rPr>
          <w:sz w:val="20"/>
          <w:szCs w:val="20"/>
        </w:rPr>
        <w:t>Fonte: Elaborado pelos autores com base em PTU (2023a, 2023b).</w:t>
      </w:r>
    </w:p>
    <w:p w14:paraId="0BBBF2C5" w14:textId="26D5D3AD" w:rsidR="00123BE5" w:rsidRDefault="004C6EFF">
      <w:pPr>
        <w:spacing w:line="360" w:lineRule="auto"/>
        <w:jc w:val="both"/>
      </w:pPr>
      <w:r>
        <w:tab/>
        <w:t xml:space="preserve">As parcerias com as </w:t>
      </w:r>
      <w:r w:rsidR="002C1F0F">
        <w:t>instituições de ensino superior</w:t>
      </w:r>
      <w:r>
        <w:t xml:space="preserve"> existem desde de 2018, no entanto, apenas em 2023 elas foram institucionalizadas. Atualmente, as parcerias se encontram regulamentadas, todas com os devidos acordos de cooperação e plano</w:t>
      </w:r>
      <w:r w:rsidR="00A80A0B">
        <w:t>s</w:t>
      </w:r>
      <w:r>
        <w:t xml:space="preserve"> de trabalho. Cada plano de trabalho contém ações específicas, baseadas em editais e projetos captados pelo parque ou por meio da própria iniciativa da</w:t>
      </w:r>
      <w:r w:rsidR="00721719">
        <w:t>s</w:t>
      </w:r>
      <w:r>
        <w:t xml:space="preserve"> IE</w:t>
      </w:r>
      <w:r w:rsidR="00721719">
        <w:t>S</w:t>
      </w:r>
      <w:r>
        <w:t>. Dentre os recentes projetos em andamento</w:t>
      </w:r>
      <w:r w:rsidR="00AA0B58">
        <w:t>, em sua maioria fomentada pelo FAPEMIG,</w:t>
      </w:r>
      <w:r w:rsidR="00A80A0B">
        <w:t xml:space="preserve"> </w:t>
      </w:r>
      <w:r w:rsidR="00895209">
        <w:t>destacam</w:t>
      </w:r>
      <w:r>
        <w:t xml:space="preserve">-se: os </w:t>
      </w:r>
      <w:proofErr w:type="spellStart"/>
      <w:r>
        <w:t>ParquesLabs</w:t>
      </w:r>
      <w:proofErr w:type="spellEnd"/>
      <w:r>
        <w:t>; o Sistema Inova Lácteos</w:t>
      </w:r>
      <w:r w:rsidR="00721719">
        <w:t>,</w:t>
      </w:r>
      <w:r>
        <w:t xml:space="preserve"> </w:t>
      </w:r>
      <w:r w:rsidR="00721719">
        <w:t>desenvolvido</w:t>
      </w:r>
      <w:r>
        <w:t xml:space="preserve"> no decorrer do artigo; os Grupos de Inteligência Setorial (</w:t>
      </w:r>
      <w:proofErr w:type="spellStart"/>
      <w:r>
        <w:t>GISs</w:t>
      </w:r>
      <w:proofErr w:type="spellEnd"/>
      <w:r>
        <w:t>)</w:t>
      </w:r>
      <w:r w:rsidR="00895209">
        <w:t xml:space="preserve"> nas áreas do </w:t>
      </w:r>
      <w:r w:rsidR="00721719">
        <w:t>a</w:t>
      </w:r>
      <w:r w:rsidR="00895209">
        <w:t>gr</w:t>
      </w:r>
      <w:r w:rsidR="00721719">
        <w:t>onegócio</w:t>
      </w:r>
      <w:r w:rsidR="00895209">
        <w:t xml:space="preserve">, </w:t>
      </w:r>
      <w:r w:rsidR="00721719">
        <w:t>q</w:t>
      </w:r>
      <w:r w:rsidR="00895209">
        <w:t xml:space="preserve">uímica, </w:t>
      </w:r>
      <w:r w:rsidR="00721719">
        <w:t>s</w:t>
      </w:r>
      <w:r w:rsidR="00895209">
        <w:t>aúde e Tecnologia da Informação e Comunicação (TIC)</w:t>
      </w:r>
      <w:r>
        <w:t xml:space="preserve">; A Plataforma de Pesquisa e Serviços em CT&amp;I de Uberaba - </w:t>
      </w:r>
      <w:r w:rsidR="00895209">
        <w:t>BRIDGE;</w:t>
      </w:r>
      <w:r>
        <w:t xml:space="preserve"> o papel de captador de recursos direcionado a</w:t>
      </w:r>
      <w:r w:rsidR="00721719">
        <w:t>s</w:t>
      </w:r>
      <w:r>
        <w:t xml:space="preserve"> </w:t>
      </w:r>
      <w:r w:rsidR="00721719">
        <w:t>instituições de ensino e pesquisa</w:t>
      </w:r>
      <w:r>
        <w:t>, como exemplo os recursos direcionados à FAZU; e de articulações entre as própria a IES (U</w:t>
      </w:r>
      <w:r w:rsidR="00FB6E4D">
        <w:t>NIUBE</w:t>
      </w:r>
      <w:r>
        <w:t xml:space="preserve"> e UFTM) por meio do projeto VUEI.</w:t>
      </w:r>
    </w:p>
    <w:p w14:paraId="7E198EDC" w14:textId="1F6214C3" w:rsidR="00123BE5" w:rsidRDefault="004C6EFF">
      <w:pPr>
        <w:spacing w:line="360" w:lineRule="auto"/>
        <w:jc w:val="both"/>
      </w:pPr>
      <w:r>
        <w:rPr>
          <w:b/>
        </w:rPr>
        <w:t>UFTM</w:t>
      </w:r>
    </w:p>
    <w:p w14:paraId="358A97F1" w14:textId="77777777" w:rsidR="00123BE5" w:rsidRDefault="004C6EFF">
      <w:pPr>
        <w:spacing w:line="360" w:lineRule="auto"/>
        <w:ind w:firstLine="709"/>
        <w:jc w:val="both"/>
      </w:pPr>
      <w:r>
        <w:t>A Agência UFTM de Inovação, criada em 27 de dezembro de 2019, teve como origem a missão de suprir as demandas das recentes políticas de inovação brasileiras, sendo o órgão centralizador responsável por gerir e fomentar, respectivamente, a política de inovação e o empreendedorismo dentro da UFTM. A esse setor compete gerenciar, administrar e supervisionar o Núcleo de Empreendedorismo (NUEMP) e o Núcleo de Inovação Tecnológica (NIT).</w:t>
      </w:r>
    </w:p>
    <w:p w14:paraId="20F3C282" w14:textId="78FFA87F" w:rsidR="00123BE5" w:rsidRDefault="004C6EFF">
      <w:pPr>
        <w:spacing w:line="360" w:lineRule="auto"/>
        <w:ind w:firstLine="709"/>
        <w:jc w:val="both"/>
      </w:pPr>
      <w:r>
        <w:t xml:space="preserve">O NUEMP tem como objetivo central o incentivo à cultura empreendedora na comunidade acadêmica, por meio das atividades realizadas pelas empresas juniores e pela </w:t>
      </w:r>
      <w:r>
        <w:lastRenderedPageBreak/>
        <w:t xml:space="preserve">incubadora de empresas da UFTM (Impulso), por intermédio de ações coordenadas junto à </w:t>
      </w:r>
      <w:proofErr w:type="spellStart"/>
      <w:r>
        <w:t>Pró-Reitoria</w:t>
      </w:r>
      <w:proofErr w:type="spellEnd"/>
      <w:r>
        <w:t xml:space="preserve"> de Pesquisa e Pós-Graduação. Ele conta com um dos cinco </w:t>
      </w:r>
      <w:proofErr w:type="spellStart"/>
      <w:r>
        <w:t>ParqueLabs</w:t>
      </w:r>
      <w:proofErr w:type="spellEnd"/>
      <w:r>
        <w:t xml:space="preserve"> entregues pela Prefeitura Municipal de Uberaba, via Secretaria de Desenvolvimento Econômico, Turismo e Inovação. </w:t>
      </w:r>
    </w:p>
    <w:p w14:paraId="51E4E091" w14:textId="4842C22B" w:rsidR="00123BE5" w:rsidRDefault="004C6EFF">
      <w:pPr>
        <w:spacing w:line="360" w:lineRule="auto"/>
        <w:ind w:firstLine="709"/>
        <w:jc w:val="both"/>
        <w:rPr>
          <w:b/>
          <w:sz w:val="22"/>
          <w:szCs w:val="22"/>
        </w:rPr>
      </w:pPr>
      <w:r>
        <w:t xml:space="preserve">O </w:t>
      </w:r>
      <w:proofErr w:type="spellStart"/>
      <w:r>
        <w:t>ParqueLab</w:t>
      </w:r>
      <w:proofErr w:type="spellEnd"/>
      <w:r>
        <w:t xml:space="preserve"> UFTM comporta-se como um espaço administrativo do NUEMP e um </w:t>
      </w:r>
      <w:proofErr w:type="spellStart"/>
      <w:r>
        <w:rPr>
          <w:i/>
        </w:rPr>
        <w:t>coworking</w:t>
      </w:r>
      <w:proofErr w:type="spellEnd"/>
      <w:r>
        <w:t>,</w:t>
      </w:r>
      <w:r>
        <w:rPr>
          <w:i/>
        </w:rPr>
        <w:t xml:space="preserve"> </w:t>
      </w:r>
      <w:r>
        <w:t xml:space="preserve">possibilitando o fomento, por meio de programas, do empreendedorismo e da inovação. Alguns dos seus propósitos são: promover políticas de desenvolvimento voltadas para a inovação científica e tecnológica; auxiliar a criação de </w:t>
      </w:r>
      <w:r>
        <w:rPr>
          <w:i/>
        </w:rPr>
        <w:t>startups</w:t>
      </w:r>
      <w:r>
        <w:t xml:space="preserve">, empreendimentos </w:t>
      </w:r>
      <w:r>
        <w:rPr>
          <w:i/>
        </w:rPr>
        <w:t>spin-off</w:t>
      </w:r>
      <w:r>
        <w:t xml:space="preserve"> com origem em laboratórios, além dos projetos originais da UFTM ou de empresas que estão associadas à Universidade por seus discentes, docentes e técnico-administrativos; e aproximar a Universidade do ambiente produtivo.</w:t>
      </w:r>
    </w:p>
    <w:p w14:paraId="54880C91" w14:textId="77777777" w:rsidR="00123BE5" w:rsidRDefault="004C6EFF" w:rsidP="007D4CB0">
      <w:pPr>
        <w:spacing w:line="360" w:lineRule="auto"/>
      </w:pPr>
      <w:r>
        <w:t>Quadro 2 – Mecanismos e produtos de inovação da UFTM</w:t>
      </w:r>
    </w:p>
    <w:tbl>
      <w:tblPr>
        <w:tblStyle w:val="ab"/>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50"/>
        <w:gridCol w:w="2201"/>
      </w:tblGrid>
      <w:tr w:rsidR="00123BE5" w14:paraId="5CDFC36A" w14:textId="77777777" w:rsidTr="0098286B">
        <w:trPr>
          <w:trHeight w:val="20"/>
          <w:jc w:val="center"/>
        </w:trPr>
        <w:tc>
          <w:tcPr>
            <w:tcW w:w="9051" w:type="dxa"/>
            <w:gridSpan w:val="2"/>
            <w:shd w:val="clear" w:color="auto" w:fill="auto"/>
            <w:tcMar>
              <w:top w:w="100" w:type="dxa"/>
              <w:left w:w="100" w:type="dxa"/>
              <w:bottom w:w="100" w:type="dxa"/>
              <w:right w:w="100" w:type="dxa"/>
            </w:tcMar>
            <w:vAlign w:val="center"/>
          </w:tcPr>
          <w:p w14:paraId="0256F41E" w14:textId="77777777" w:rsidR="00123BE5" w:rsidRDefault="004C6EFF">
            <w:pPr>
              <w:widowControl w:val="0"/>
              <w:spacing w:line="360" w:lineRule="auto"/>
              <w:jc w:val="center"/>
              <w:rPr>
                <w:b/>
                <w:sz w:val="20"/>
                <w:szCs w:val="20"/>
              </w:rPr>
            </w:pPr>
            <w:r>
              <w:rPr>
                <w:b/>
                <w:sz w:val="20"/>
                <w:szCs w:val="20"/>
              </w:rPr>
              <w:t>UFTM</w:t>
            </w:r>
          </w:p>
        </w:tc>
      </w:tr>
      <w:tr w:rsidR="00123BE5" w14:paraId="782EA078" w14:textId="77777777" w:rsidTr="0098286B">
        <w:trPr>
          <w:trHeight w:val="20"/>
          <w:jc w:val="center"/>
        </w:trPr>
        <w:tc>
          <w:tcPr>
            <w:tcW w:w="6850" w:type="dxa"/>
            <w:shd w:val="clear" w:color="auto" w:fill="auto"/>
            <w:tcMar>
              <w:top w:w="100" w:type="dxa"/>
              <w:left w:w="100" w:type="dxa"/>
              <w:bottom w:w="100" w:type="dxa"/>
              <w:right w:w="100" w:type="dxa"/>
            </w:tcMar>
            <w:vAlign w:val="center"/>
          </w:tcPr>
          <w:p w14:paraId="0F58B346" w14:textId="38525A98" w:rsidR="00123BE5" w:rsidRDefault="00784EC5">
            <w:pPr>
              <w:widowControl w:val="0"/>
              <w:spacing w:line="360" w:lineRule="auto"/>
              <w:jc w:val="center"/>
              <w:rPr>
                <w:b/>
                <w:sz w:val="20"/>
                <w:szCs w:val="20"/>
              </w:rPr>
            </w:pPr>
            <w:r>
              <w:rPr>
                <w:b/>
                <w:sz w:val="20"/>
                <w:szCs w:val="20"/>
              </w:rPr>
              <w:t xml:space="preserve">Número de </w:t>
            </w:r>
            <w:r w:rsidR="004C6EFF">
              <w:rPr>
                <w:b/>
                <w:sz w:val="20"/>
                <w:szCs w:val="20"/>
              </w:rPr>
              <w:t>Empresas juniores</w:t>
            </w:r>
            <w:r w:rsidR="00F73D20">
              <w:rPr>
                <w:b/>
                <w:sz w:val="20"/>
                <w:szCs w:val="20"/>
              </w:rPr>
              <w:t>.</w:t>
            </w:r>
          </w:p>
        </w:tc>
        <w:tc>
          <w:tcPr>
            <w:tcW w:w="2201" w:type="dxa"/>
            <w:shd w:val="clear" w:color="auto" w:fill="auto"/>
            <w:tcMar>
              <w:top w:w="100" w:type="dxa"/>
              <w:left w:w="100" w:type="dxa"/>
              <w:bottom w:w="100" w:type="dxa"/>
              <w:right w:w="100" w:type="dxa"/>
            </w:tcMar>
            <w:vAlign w:val="center"/>
          </w:tcPr>
          <w:p w14:paraId="58E22EEA" w14:textId="132D58CE" w:rsidR="00123BE5" w:rsidRDefault="004C6EFF">
            <w:pPr>
              <w:widowControl w:val="0"/>
              <w:spacing w:line="360" w:lineRule="auto"/>
              <w:jc w:val="center"/>
              <w:rPr>
                <w:sz w:val="20"/>
                <w:szCs w:val="20"/>
              </w:rPr>
            </w:pPr>
            <w:r>
              <w:rPr>
                <w:sz w:val="20"/>
                <w:szCs w:val="20"/>
              </w:rPr>
              <w:t xml:space="preserve"> 13</w:t>
            </w:r>
          </w:p>
        </w:tc>
      </w:tr>
      <w:tr w:rsidR="00123BE5" w14:paraId="4B2036B2" w14:textId="77777777" w:rsidTr="0098286B">
        <w:trPr>
          <w:jc w:val="center"/>
        </w:trPr>
        <w:tc>
          <w:tcPr>
            <w:tcW w:w="6850" w:type="dxa"/>
            <w:shd w:val="clear" w:color="auto" w:fill="auto"/>
            <w:tcMar>
              <w:top w:w="100" w:type="dxa"/>
              <w:left w:w="100" w:type="dxa"/>
              <w:bottom w:w="100" w:type="dxa"/>
              <w:right w:w="100" w:type="dxa"/>
            </w:tcMar>
            <w:vAlign w:val="center"/>
          </w:tcPr>
          <w:p w14:paraId="2FCF1727" w14:textId="21C19737" w:rsidR="00123BE5" w:rsidRDefault="001F6EC3">
            <w:pPr>
              <w:widowControl w:val="0"/>
              <w:spacing w:line="360" w:lineRule="auto"/>
              <w:jc w:val="center"/>
              <w:rPr>
                <w:b/>
                <w:sz w:val="20"/>
                <w:szCs w:val="20"/>
              </w:rPr>
            </w:pPr>
            <w:r>
              <w:rPr>
                <w:b/>
                <w:sz w:val="20"/>
                <w:szCs w:val="20"/>
              </w:rPr>
              <w:t>P</w:t>
            </w:r>
            <w:r w:rsidR="004C6EFF">
              <w:rPr>
                <w:b/>
                <w:sz w:val="20"/>
                <w:szCs w:val="20"/>
              </w:rPr>
              <w:t>redominância das empresas juniores em determinada área</w:t>
            </w:r>
            <w:r w:rsidR="0098286B">
              <w:rPr>
                <w:b/>
                <w:sz w:val="20"/>
                <w:szCs w:val="20"/>
              </w:rPr>
              <w:t>.</w:t>
            </w:r>
          </w:p>
        </w:tc>
        <w:tc>
          <w:tcPr>
            <w:tcW w:w="2201" w:type="dxa"/>
            <w:shd w:val="clear" w:color="auto" w:fill="auto"/>
            <w:tcMar>
              <w:top w:w="100" w:type="dxa"/>
              <w:left w:w="100" w:type="dxa"/>
              <w:bottom w:w="100" w:type="dxa"/>
              <w:right w:w="100" w:type="dxa"/>
            </w:tcMar>
            <w:vAlign w:val="center"/>
          </w:tcPr>
          <w:p w14:paraId="36B7FAE0" w14:textId="4FB05C1A" w:rsidR="00123BE5" w:rsidRDefault="001F6EC3">
            <w:pPr>
              <w:widowControl w:val="0"/>
              <w:spacing w:line="360" w:lineRule="auto"/>
              <w:jc w:val="center"/>
              <w:rPr>
                <w:sz w:val="20"/>
                <w:szCs w:val="20"/>
              </w:rPr>
            </w:pPr>
            <w:r>
              <w:rPr>
                <w:sz w:val="20"/>
                <w:szCs w:val="20"/>
              </w:rPr>
              <w:t>E</w:t>
            </w:r>
            <w:r w:rsidR="004C6EFF">
              <w:rPr>
                <w:sz w:val="20"/>
                <w:szCs w:val="20"/>
              </w:rPr>
              <w:t>ngenharias.</w:t>
            </w:r>
          </w:p>
        </w:tc>
      </w:tr>
      <w:tr w:rsidR="00123BE5" w14:paraId="67072408" w14:textId="77777777" w:rsidTr="0098286B">
        <w:trPr>
          <w:trHeight w:val="400"/>
          <w:jc w:val="center"/>
        </w:trPr>
        <w:tc>
          <w:tcPr>
            <w:tcW w:w="6850" w:type="dxa"/>
            <w:vMerge w:val="restart"/>
            <w:shd w:val="clear" w:color="auto" w:fill="auto"/>
            <w:tcMar>
              <w:top w:w="100" w:type="dxa"/>
              <w:left w:w="100" w:type="dxa"/>
              <w:bottom w:w="100" w:type="dxa"/>
              <w:right w:w="100" w:type="dxa"/>
            </w:tcMar>
            <w:vAlign w:val="center"/>
          </w:tcPr>
          <w:p w14:paraId="2DDF23E8" w14:textId="3AB1212C" w:rsidR="00123BE5" w:rsidRDefault="004C6EFF">
            <w:pPr>
              <w:widowControl w:val="0"/>
              <w:spacing w:line="360" w:lineRule="auto"/>
              <w:jc w:val="center"/>
              <w:rPr>
                <w:b/>
                <w:sz w:val="20"/>
                <w:szCs w:val="20"/>
              </w:rPr>
            </w:pPr>
            <w:r>
              <w:rPr>
                <w:b/>
                <w:sz w:val="20"/>
                <w:szCs w:val="20"/>
              </w:rPr>
              <w:t>Quantidade de marcas ou/e patentes registrados</w:t>
            </w:r>
            <w:r w:rsidR="00F73D20">
              <w:rPr>
                <w:b/>
                <w:sz w:val="20"/>
                <w:szCs w:val="20"/>
              </w:rPr>
              <w:t>.</w:t>
            </w:r>
          </w:p>
        </w:tc>
        <w:tc>
          <w:tcPr>
            <w:tcW w:w="2201" w:type="dxa"/>
            <w:vMerge w:val="restart"/>
            <w:shd w:val="clear" w:color="auto" w:fill="auto"/>
            <w:tcMar>
              <w:top w:w="100" w:type="dxa"/>
              <w:left w:w="100" w:type="dxa"/>
              <w:bottom w:w="100" w:type="dxa"/>
              <w:right w:w="100" w:type="dxa"/>
            </w:tcMar>
            <w:vAlign w:val="center"/>
          </w:tcPr>
          <w:p w14:paraId="64713B91" w14:textId="77777777" w:rsidR="00123BE5" w:rsidRDefault="004C6EFF">
            <w:pPr>
              <w:widowControl w:val="0"/>
              <w:spacing w:line="360" w:lineRule="auto"/>
              <w:jc w:val="center"/>
              <w:rPr>
                <w:sz w:val="20"/>
                <w:szCs w:val="20"/>
              </w:rPr>
            </w:pPr>
            <w:r>
              <w:rPr>
                <w:sz w:val="20"/>
                <w:szCs w:val="20"/>
              </w:rPr>
              <w:t>74</w:t>
            </w:r>
          </w:p>
        </w:tc>
      </w:tr>
      <w:tr w:rsidR="00123BE5" w14:paraId="013B652F" w14:textId="77777777" w:rsidTr="0098286B">
        <w:trPr>
          <w:trHeight w:val="400"/>
          <w:jc w:val="center"/>
        </w:trPr>
        <w:tc>
          <w:tcPr>
            <w:tcW w:w="6850" w:type="dxa"/>
            <w:vMerge/>
            <w:shd w:val="clear" w:color="auto" w:fill="auto"/>
            <w:tcMar>
              <w:top w:w="100" w:type="dxa"/>
              <w:left w:w="100" w:type="dxa"/>
              <w:bottom w:w="100" w:type="dxa"/>
              <w:right w:w="100" w:type="dxa"/>
            </w:tcMar>
            <w:vAlign w:val="center"/>
          </w:tcPr>
          <w:p w14:paraId="17FE3880" w14:textId="77777777" w:rsidR="00123BE5" w:rsidRDefault="00123BE5">
            <w:pPr>
              <w:widowControl w:val="0"/>
              <w:pBdr>
                <w:top w:val="nil"/>
                <w:left w:val="nil"/>
                <w:bottom w:val="nil"/>
                <w:right w:val="nil"/>
                <w:between w:val="nil"/>
              </w:pBdr>
              <w:spacing w:line="276" w:lineRule="auto"/>
              <w:rPr>
                <w:sz w:val="20"/>
                <w:szCs w:val="20"/>
              </w:rPr>
            </w:pPr>
          </w:p>
        </w:tc>
        <w:tc>
          <w:tcPr>
            <w:tcW w:w="2201" w:type="dxa"/>
            <w:vMerge/>
            <w:shd w:val="clear" w:color="auto" w:fill="auto"/>
            <w:tcMar>
              <w:top w:w="100" w:type="dxa"/>
              <w:left w:w="100" w:type="dxa"/>
              <w:bottom w:w="100" w:type="dxa"/>
              <w:right w:w="100" w:type="dxa"/>
            </w:tcMar>
            <w:vAlign w:val="center"/>
          </w:tcPr>
          <w:p w14:paraId="0ECA4811" w14:textId="77777777" w:rsidR="00123BE5" w:rsidRDefault="00123BE5">
            <w:pPr>
              <w:widowControl w:val="0"/>
              <w:pBdr>
                <w:top w:val="nil"/>
                <w:left w:val="nil"/>
                <w:bottom w:val="nil"/>
                <w:right w:val="nil"/>
                <w:between w:val="nil"/>
              </w:pBdr>
              <w:spacing w:line="276" w:lineRule="auto"/>
              <w:rPr>
                <w:sz w:val="20"/>
                <w:szCs w:val="20"/>
              </w:rPr>
            </w:pPr>
          </w:p>
        </w:tc>
      </w:tr>
      <w:tr w:rsidR="00123BE5" w14:paraId="1B1F6EA3" w14:textId="77777777" w:rsidTr="0098286B">
        <w:trPr>
          <w:trHeight w:val="400"/>
          <w:jc w:val="center"/>
        </w:trPr>
        <w:tc>
          <w:tcPr>
            <w:tcW w:w="6850" w:type="dxa"/>
            <w:vMerge/>
            <w:shd w:val="clear" w:color="auto" w:fill="auto"/>
            <w:tcMar>
              <w:top w:w="100" w:type="dxa"/>
              <w:left w:w="100" w:type="dxa"/>
              <w:bottom w:w="100" w:type="dxa"/>
              <w:right w:w="100" w:type="dxa"/>
            </w:tcMar>
            <w:vAlign w:val="center"/>
          </w:tcPr>
          <w:p w14:paraId="5EA5679B" w14:textId="77777777" w:rsidR="00123BE5" w:rsidRDefault="00123BE5">
            <w:pPr>
              <w:widowControl w:val="0"/>
              <w:pBdr>
                <w:top w:val="nil"/>
                <w:left w:val="nil"/>
                <w:bottom w:val="nil"/>
                <w:right w:val="nil"/>
                <w:between w:val="nil"/>
              </w:pBdr>
              <w:spacing w:line="276" w:lineRule="auto"/>
              <w:rPr>
                <w:sz w:val="20"/>
                <w:szCs w:val="20"/>
              </w:rPr>
            </w:pPr>
          </w:p>
        </w:tc>
        <w:tc>
          <w:tcPr>
            <w:tcW w:w="2201" w:type="dxa"/>
            <w:vMerge/>
            <w:shd w:val="clear" w:color="auto" w:fill="auto"/>
            <w:tcMar>
              <w:top w:w="100" w:type="dxa"/>
              <w:left w:w="100" w:type="dxa"/>
              <w:bottom w:w="100" w:type="dxa"/>
              <w:right w:w="100" w:type="dxa"/>
            </w:tcMar>
            <w:vAlign w:val="center"/>
          </w:tcPr>
          <w:p w14:paraId="0A84939C" w14:textId="77777777" w:rsidR="00123BE5" w:rsidRDefault="00123BE5">
            <w:pPr>
              <w:widowControl w:val="0"/>
              <w:pBdr>
                <w:top w:val="nil"/>
                <w:left w:val="nil"/>
                <w:bottom w:val="nil"/>
                <w:right w:val="nil"/>
                <w:between w:val="nil"/>
              </w:pBdr>
              <w:spacing w:line="276" w:lineRule="auto"/>
              <w:rPr>
                <w:sz w:val="20"/>
                <w:szCs w:val="20"/>
              </w:rPr>
            </w:pPr>
          </w:p>
        </w:tc>
      </w:tr>
      <w:tr w:rsidR="00123BE5" w14:paraId="178A017C" w14:textId="77777777" w:rsidTr="0098286B">
        <w:trPr>
          <w:trHeight w:val="264"/>
          <w:jc w:val="center"/>
        </w:trPr>
        <w:tc>
          <w:tcPr>
            <w:tcW w:w="6850" w:type="dxa"/>
            <w:vMerge/>
            <w:shd w:val="clear" w:color="auto" w:fill="auto"/>
            <w:tcMar>
              <w:top w:w="100" w:type="dxa"/>
              <w:left w:w="100" w:type="dxa"/>
              <w:bottom w:w="100" w:type="dxa"/>
              <w:right w:w="100" w:type="dxa"/>
            </w:tcMar>
            <w:vAlign w:val="center"/>
          </w:tcPr>
          <w:p w14:paraId="1FE42814" w14:textId="77777777" w:rsidR="00123BE5" w:rsidRDefault="00123BE5">
            <w:pPr>
              <w:widowControl w:val="0"/>
              <w:pBdr>
                <w:top w:val="nil"/>
                <w:left w:val="nil"/>
                <w:bottom w:val="nil"/>
                <w:right w:val="nil"/>
                <w:between w:val="nil"/>
              </w:pBdr>
              <w:spacing w:line="276" w:lineRule="auto"/>
              <w:rPr>
                <w:sz w:val="20"/>
                <w:szCs w:val="20"/>
              </w:rPr>
            </w:pPr>
          </w:p>
        </w:tc>
        <w:tc>
          <w:tcPr>
            <w:tcW w:w="2201" w:type="dxa"/>
            <w:vMerge/>
            <w:shd w:val="clear" w:color="auto" w:fill="auto"/>
            <w:tcMar>
              <w:top w:w="100" w:type="dxa"/>
              <w:left w:w="100" w:type="dxa"/>
              <w:bottom w:w="100" w:type="dxa"/>
              <w:right w:w="100" w:type="dxa"/>
            </w:tcMar>
            <w:vAlign w:val="center"/>
          </w:tcPr>
          <w:p w14:paraId="0EE237F9" w14:textId="77777777" w:rsidR="00123BE5" w:rsidRDefault="00123BE5">
            <w:pPr>
              <w:widowControl w:val="0"/>
              <w:pBdr>
                <w:top w:val="nil"/>
                <w:left w:val="nil"/>
                <w:bottom w:val="nil"/>
                <w:right w:val="nil"/>
                <w:between w:val="nil"/>
              </w:pBdr>
              <w:spacing w:line="276" w:lineRule="auto"/>
              <w:rPr>
                <w:sz w:val="20"/>
                <w:szCs w:val="20"/>
              </w:rPr>
            </w:pPr>
          </w:p>
        </w:tc>
      </w:tr>
      <w:tr w:rsidR="0098286B" w14:paraId="5E299529" w14:textId="77777777" w:rsidTr="0098286B">
        <w:trPr>
          <w:trHeight w:val="20"/>
          <w:jc w:val="center"/>
        </w:trPr>
        <w:tc>
          <w:tcPr>
            <w:tcW w:w="6850" w:type="dxa"/>
            <w:shd w:val="clear" w:color="auto" w:fill="auto"/>
            <w:tcMar>
              <w:top w:w="156" w:type="dxa"/>
              <w:left w:w="156" w:type="dxa"/>
              <w:bottom w:w="156" w:type="dxa"/>
              <w:right w:w="156" w:type="dxa"/>
            </w:tcMar>
          </w:tcPr>
          <w:p w14:paraId="2467A41A" w14:textId="742655EE" w:rsidR="0098286B" w:rsidRDefault="0098286B" w:rsidP="0098286B">
            <w:pPr>
              <w:widowControl w:val="0"/>
              <w:spacing w:line="360" w:lineRule="auto"/>
              <w:jc w:val="center"/>
              <w:rPr>
                <w:b/>
                <w:sz w:val="20"/>
                <w:szCs w:val="20"/>
              </w:rPr>
            </w:pPr>
            <w:r>
              <w:rPr>
                <w:b/>
                <w:sz w:val="20"/>
                <w:szCs w:val="20"/>
              </w:rPr>
              <w:t>Espaço físico e/ou redes à inovação e empreendedorismo</w:t>
            </w:r>
            <w:r w:rsidR="00FB6E4D">
              <w:rPr>
                <w:b/>
                <w:sz w:val="20"/>
                <w:szCs w:val="20"/>
              </w:rPr>
              <w:t>.</w:t>
            </w:r>
          </w:p>
        </w:tc>
        <w:tc>
          <w:tcPr>
            <w:tcW w:w="2201" w:type="dxa"/>
            <w:shd w:val="clear" w:color="auto" w:fill="auto"/>
            <w:tcMar>
              <w:top w:w="100" w:type="dxa"/>
              <w:left w:w="100" w:type="dxa"/>
              <w:bottom w:w="100" w:type="dxa"/>
              <w:right w:w="100" w:type="dxa"/>
            </w:tcMar>
            <w:vAlign w:val="center"/>
          </w:tcPr>
          <w:p w14:paraId="370F39CF" w14:textId="6D06FDE3" w:rsidR="0098286B" w:rsidRDefault="0098286B" w:rsidP="0098286B">
            <w:pPr>
              <w:widowControl w:val="0"/>
              <w:spacing w:line="360" w:lineRule="auto"/>
              <w:jc w:val="center"/>
              <w:rPr>
                <w:sz w:val="20"/>
                <w:szCs w:val="20"/>
              </w:rPr>
            </w:pPr>
            <w:proofErr w:type="spellStart"/>
            <w:r>
              <w:rPr>
                <w:sz w:val="20"/>
                <w:szCs w:val="20"/>
              </w:rPr>
              <w:t>ParqueLab</w:t>
            </w:r>
            <w:proofErr w:type="spellEnd"/>
            <w:r>
              <w:rPr>
                <w:sz w:val="20"/>
                <w:szCs w:val="20"/>
              </w:rPr>
              <w:t xml:space="preserve"> UFTM.</w:t>
            </w:r>
          </w:p>
        </w:tc>
      </w:tr>
      <w:tr w:rsidR="0098286B" w14:paraId="565BA2D6" w14:textId="77777777" w:rsidTr="0098286B">
        <w:trPr>
          <w:trHeight w:val="20"/>
          <w:jc w:val="center"/>
        </w:trPr>
        <w:tc>
          <w:tcPr>
            <w:tcW w:w="6850" w:type="dxa"/>
            <w:shd w:val="clear" w:color="auto" w:fill="auto"/>
            <w:tcMar>
              <w:top w:w="100" w:type="dxa"/>
              <w:left w:w="100" w:type="dxa"/>
              <w:bottom w:w="100" w:type="dxa"/>
              <w:right w:w="100" w:type="dxa"/>
            </w:tcMar>
          </w:tcPr>
          <w:p w14:paraId="7C4C335D" w14:textId="7DBB939A" w:rsidR="0098286B" w:rsidRDefault="0098286B" w:rsidP="0098286B">
            <w:pPr>
              <w:widowControl w:val="0"/>
              <w:spacing w:line="360" w:lineRule="auto"/>
              <w:jc w:val="center"/>
              <w:rPr>
                <w:b/>
                <w:sz w:val="20"/>
                <w:szCs w:val="20"/>
              </w:rPr>
            </w:pPr>
            <w:r>
              <w:rPr>
                <w:b/>
                <w:sz w:val="20"/>
                <w:szCs w:val="20"/>
              </w:rPr>
              <w:t>Incubadora de empresa da instituição</w:t>
            </w:r>
            <w:r w:rsidR="00FB6E4D">
              <w:rPr>
                <w:b/>
                <w:sz w:val="20"/>
                <w:szCs w:val="20"/>
              </w:rPr>
              <w:t>.</w:t>
            </w:r>
          </w:p>
        </w:tc>
        <w:tc>
          <w:tcPr>
            <w:tcW w:w="2201" w:type="dxa"/>
            <w:shd w:val="clear" w:color="auto" w:fill="auto"/>
            <w:tcMar>
              <w:top w:w="100" w:type="dxa"/>
              <w:left w:w="100" w:type="dxa"/>
              <w:bottom w:w="100" w:type="dxa"/>
              <w:right w:w="100" w:type="dxa"/>
            </w:tcMar>
            <w:vAlign w:val="center"/>
          </w:tcPr>
          <w:p w14:paraId="125B5F17" w14:textId="52EBE35D" w:rsidR="0098286B" w:rsidRDefault="0098286B" w:rsidP="0098286B">
            <w:pPr>
              <w:widowControl w:val="0"/>
              <w:spacing w:line="360" w:lineRule="auto"/>
              <w:jc w:val="center"/>
              <w:rPr>
                <w:sz w:val="20"/>
                <w:szCs w:val="20"/>
              </w:rPr>
            </w:pPr>
            <w:r>
              <w:rPr>
                <w:sz w:val="20"/>
                <w:szCs w:val="20"/>
              </w:rPr>
              <w:t>Impulsora.</w:t>
            </w:r>
          </w:p>
        </w:tc>
      </w:tr>
      <w:tr w:rsidR="00123BE5" w14:paraId="3D93DF8A" w14:textId="77777777" w:rsidTr="0098286B">
        <w:trPr>
          <w:trHeight w:val="259"/>
          <w:jc w:val="center"/>
        </w:trPr>
        <w:tc>
          <w:tcPr>
            <w:tcW w:w="6850" w:type="dxa"/>
            <w:shd w:val="clear" w:color="auto" w:fill="auto"/>
            <w:tcMar>
              <w:top w:w="100" w:type="dxa"/>
              <w:left w:w="100" w:type="dxa"/>
              <w:bottom w:w="100" w:type="dxa"/>
              <w:right w:w="100" w:type="dxa"/>
            </w:tcMar>
            <w:vAlign w:val="center"/>
          </w:tcPr>
          <w:p w14:paraId="1482CF66" w14:textId="77777777" w:rsidR="00123BE5" w:rsidRDefault="004C6EFF">
            <w:pPr>
              <w:widowControl w:val="0"/>
              <w:spacing w:line="360" w:lineRule="auto"/>
              <w:jc w:val="center"/>
              <w:rPr>
                <w:b/>
                <w:sz w:val="20"/>
                <w:szCs w:val="20"/>
              </w:rPr>
            </w:pPr>
            <w:r>
              <w:rPr>
                <w:b/>
                <w:sz w:val="20"/>
                <w:szCs w:val="20"/>
              </w:rPr>
              <w:t>Parceiro direto do PTU?</w:t>
            </w:r>
          </w:p>
        </w:tc>
        <w:tc>
          <w:tcPr>
            <w:tcW w:w="2201" w:type="dxa"/>
            <w:shd w:val="clear" w:color="auto" w:fill="auto"/>
            <w:tcMar>
              <w:top w:w="100" w:type="dxa"/>
              <w:left w:w="100" w:type="dxa"/>
              <w:bottom w:w="100" w:type="dxa"/>
              <w:right w:w="100" w:type="dxa"/>
            </w:tcMar>
            <w:vAlign w:val="center"/>
          </w:tcPr>
          <w:p w14:paraId="795B45DB" w14:textId="77777777" w:rsidR="00123BE5" w:rsidRDefault="004C6EFF">
            <w:pPr>
              <w:widowControl w:val="0"/>
              <w:spacing w:line="360" w:lineRule="auto"/>
              <w:jc w:val="center"/>
              <w:rPr>
                <w:sz w:val="20"/>
                <w:szCs w:val="20"/>
              </w:rPr>
            </w:pPr>
            <w:r>
              <w:rPr>
                <w:sz w:val="20"/>
                <w:szCs w:val="20"/>
              </w:rPr>
              <w:t>Sim.</w:t>
            </w:r>
          </w:p>
        </w:tc>
      </w:tr>
    </w:tbl>
    <w:p w14:paraId="6CF38A12" w14:textId="77777777" w:rsidR="00123BE5" w:rsidRDefault="004C6EFF">
      <w:pPr>
        <w:spacing w:line="360" w:lineRule="auto"/>
        <w:jc w:val="both"/>
      </w:pPr>
      <w:r>
        <w:rPr>
          <w:sz w:val="20"/>
          <w:szCs w:val="20"/>
        </w:rPr>
        <w:t xml:space="preserve">Fonte: Elaborado pelos autores com base em Arantes, </w:t>
      </w:r>
      <w:proofErr w:type="spellStart"/>
      <w:r>
        <w:rPr>
          <w:sz w:val="20"/>
          <w:szCs w:val="20"/>
        </w:rPr>
        <w:t>Rosentino</w:t>
      </w:r>
      <w:proofErr w:type="spellEnd"/>
      <w:r>
        <w:rPr>
          <w:sz w:val="20"/>
          <w:szCs w:val="20"/>
        </w:rPr>
        <w:t xml:space="preserve"> Júnior e Miranda (2022).</w:t>
      </w:r>
    </w:p>
    <w:p w14:paraId="23E2A8F9" w14:textId="77777777" w:rsidR="00EB1F3C" w:rsidRDefault="004C6EFF" w:rsidP="00EB1F3C">
      <w:pPr>
        <w:spacing w:line="360" w:lineRule="auto"/>
        <w:ind w:firstLine="720"/>
        <w:jc w:val="both"/>
      </w:pPr>
      <w:r>
        <w:t xml:space="preserve">Dentre as suas atividades inovativas, </w:t>
      </w:r>
      <w:r w:rsidRPr="00AA0B58">
        <w:t xml:space="preserve">ressalta-se as </w:t>
      </w:r>
      <w:r w:rsidR="00B30305">
        <w:t>empresas juniores</w:t>
      </w:r>
      <w:r w:rsidR="00AA0B58" w:rsidRPr="00AA0B58">
        <w:t xml:space="preserve"> atuantes</w:t>
      </w:r>
      <w:r w:rsidRPr="00AA0B58">
        <w:t xml:space="preserve"> pela UFTM, </w:t>
      </w:r>
      <w:r>
        <w:t xml:space="preserve">nas mais variadas áreas do conhecimento, com </w:t>
      </w:r>
      <w:r w:rsidR="00AA0B58">
        <w:t>uma</w:t>
      </w:r>
      <w:r>
        <w:t xml:space="preserve"> média de 23 discentes por </w:t>
      </w:r>
      <w:r w:rsidR="00B30305">
        <w:t xml:space="preserve">empresa </w:t>
      </w:r>
      <w:proofErr w:type="spellStart"/>
      <w:r w:rsidR="00B30305">
        <w:t>junior</w:t>
      </w:r>
      <w:proofErr w:type="spellEnd"/>
      <w:r>
        <w:t>. Essas que oferecem desde serviços de consultorias a trabalhos práticos aplicados. Entre as finalidades das empresas juniores, evidenciadas pela UFTM, estão a contribuição para formação de profissionais empreendedores e os serviços e projetos acessíveis à sociedade, atendendo às demandas locais e regionais.</w:t>
      </w:r>
    </w:p>
    <w:p w14:paraId="2B9E6C2C" w14:textId="51040FE5" w:rsidR="00501F2B" w:rsidRDefault="004C6EFF" w:rsidP="00EB1F3C">
      <w:pPr>
        <w:spacing w:line="360" w:lineRule="auto"/>
        <w:ind w:firstLine="720"/>
        <w:jc w:val="both"/>
      </w:pPr>
      <w:r>
        <w:lastRenderedPageBreak/>
        <w:t xml:space="preserve">O NUEMP também é responsável pela gestão da incubadora </w:t>
      </w:r>
      <w:r>
        <w:rPr>
          <w:i/>
        </w:rPr>
        <w:t>Impulsora</w:t>
      </w:r>
      <w:r>
        <w:t xml:space="preserve">, cujas atividades iniciaram em setembro de 2016, com o apoio do Parque Tecnológico de Uberaba, com recursos da FINEP. Até o momento não há empresas graduadas pela Impulso, entretanto, estão em processo de </w:t>
      </w:r>
      <w:proofErr w:type="spellStart"/>
      <w:r>
        <w:t>pré</w:t>
      </w:r>
      <w:proofErr w:type="spellEnd"/>
      <w:r>
        <w:t xml:space="preserve">-incubação duas startups, denominadas: </w:t>
      </w:r>
      <w:proofErr w:type="spellStart"/>
      <w:r>
        <w:t>LadBio</w:t>
      </w:r>
      <w:proofErr w:type="spellEnd"/>
      <w:r>
        <w:t xml:space="preserve"> - Laboratório de Avaliação e Desenvolvimento de Biomateriais e </w:t>
      </w:r>
      <w:proofErr w:type="spellStart"/>
      <w:r>
        <w:t>PikPak</w:t>
      </w:r>
      <w:proofErr w:type="spellEnd"/>
      <w:r w:rsidR="00501F2B">
        <w:t xml:space="preserve"> - Otimização da Estratégia de Armazenagem e Processos de </w:t>
      </w:r>
      <w:proofErr w:type="spellStart"/>
      <w:r w:rsidR="00501F2B">
        <w:t>Picking</w:t>
      </w:r>
      <w:proofErr w:type="spellEnd"/>
      <w:r w:rsidR="00501F2B">
        <w:t>.</w:t>
      </w:r>
    </w:p>
    <w:p w14:paraId="4C578537" w14:textId="6D362096" w:rsidR="00DB68F6" w:rsidRDefault="004C6EFF" w:rsidP="00DB68F6">
      <w:pPr>
        <w:spacing w:line="360" w:lineRule="auto"/>
        <w:ind w:firstLine="720"/>
        <w:jc w:val="both"/>
      </w:pPr>
      <w:r>
        <w:t>Além disso, por intermediação da NUEMP</w:t>
      </w:r>
      <w:r w:rsidR="00784EC5">
        <w:t>,</w:t>
      </w:r>
      <w:r>
        <w:t xml:space="preserve"> a UFTM participa do projeto Vivência Universitária em Empreendedorismo e Inovação (VUEI). O </w:t>
      </w:r>
      <w:r w:rsidR="00FB6E4D">
        <w:t>parque</w:t>
      </w:r>
      <w:r>
        <w:t xml:space="preserve"> sendo um dos parceiros</w:t>
      </w:r>
      <w:r w:rsidR="00FB6E4D">
        <w:t xml:space="preserve"> direto</w:t>
      </w:r>
      <w:r>
        <w:t xml:space="preserve"> do projeto localizado em Uberaba, exerce o papel de </w:t>
      </w:r>
      <w:r w:rsidR="00007023">
        <w:t>intermediação</w:t>
      </w:r>
      <w:r>
        <w:t xml:space="preserve"> entre as próprias </w:t>
      </w:r>
      <w:r w:rsidR="00007023">
        <w:t>universidades</w:t>
      </w:r>
      <w:r>
        <w:t xml:space="preserve"> participantes e a esfera privada, facilitando a exteriorização acadêmica. </w:t>
      </w:r>
    </w:p>
    <w:p w14:paraId="50B5AE56" w14:textId="2C0BA65F" w:rsidR="00123BE5" w:rsidRDefault="004C6EFF" w:rsidP="00DB68F6">
      <w:pPr>
        <w:spacing w:line="360" w:lineRule="auto"/>
        <w:ind w:firstLine="720"/>
        <w:jc w:val="both"/>
      </w:pPr>
      <w:r>
        <w:t xml:space="preserve">Salienta-se que a UFTM não é a única participante do projeto no município de Uberaba, a UNIUBE também é uma das integrantes da VUEI. No caso da UFTM, o foco central do projeto é à resolução de problemas do Hospital de Clínicas da UFTM e também do Geoparque - Terra de Gigantes (UFTM, 2023). Apesar disso, </w:t>
      </w:r>
      <w:r w:rsidR="00DB68F6">
        <w:t>verifica-se</w:t>
      </w:r>
      <w:r>
        <w:t xml:space="preserve"> que as ações do projeto transcendem tais objetivos, também exercendo o papel de incubadora, na qual realiza a incubação da </w:t>
      </w:r>
      <w:proofErr w:type="spellStart"/>
      <w:r>
        <w:t>DemanDex</w:t>
      </w:r>
      <w:proofErr w:type="spellEnd"/>
      <w:r>
        <w:t xml:space="preserve"> - uma startup inovadora na área de gestão de estoque, aprovada pela Agência de Inovação - UFTM.</w:t>
      </w:r>
    </w:p>
    <w:p w14:paraId="64EDF70D" w14:textId="77777777" w:rsidR="00123BE5" w:rsidRDefault="004C6EFF">
      <w:pPr>
        <w:spacing w:line="360" w:lineRule="auto"/>
        <w:ind w:firstLine="720"/>
        <w:jc w:val="both"/>
        <w:rPr>
          <w:b/>
        </w:rPr>
      </w:pPr>
      <w:r>
        <w:t xml:space="preserve">Já o Núcleo de Inovação Tecnológica (NIT), como órgão responsável pela gestão da política de propriedade intelectual e transferência de tecnologia, vinculado à Agência UFTM de Inovação, desde o ano de 2015, registrou 38 </w:t>
      </w:r>
      <w:r>
        <w:rPr>
          <w:i/>
        </w:rPr>
        <w:t xml:space="preserve">softwares </w:t>
      </w:r>
      <w:r>
        <w:t>e 36 patentes. Dentre os 38 softwares salienta-se que “alunos” e “alunos e professores” são os principais tipos de autoria, advindo predominantemente do Departamento de Engenharia Civil (DEC) e o departamento do Programa de Mestrado Profissional em Inovação Tecnológica (PMPIT); a partir de 2009 foram depositadas, principalmente do Departamento de Física Aplicada (DFA),  36 patentes divididas em 10 modelo de utilidade (MU) e 25 patentes de invenção (PI), classificados em diferentes eixos temáticos, e uma aditiva.</w:t>
      </w:r>
    </w:p>
    <w:p w14:paraId="182B9773" w14:textId="77777777" w:rsidR="00123BE5" w:rsidRDefault="004C6EFF">
      <w:pPr>
        <w:spacing w:line="360" w:lineRule="auto"/>
        <w:jc w:val="both"/>
        <w:rPr>
          <w:b/>
        </w:rPr>
      </w:pPr>
      <w:r>
        <w:rPr>
          <w:b/>
        </w:rPr>
        <w:t>IFTM</w:t>
      </w:r>
    </w:p>
    <w:p w14:paraId="5B5DD591" w14:textId="52FF2394" w:rsidR="00123BE5" w:rsidRDefault="004C6EFF">
      <w:pPr>
        <w:spacing w:line="360" w:lineRule="auto"/>
        <w:ind w:firstLine="709"/>
        <w:jc w:val="both"/>
      </w:pPr>
      <w:r>
        <w:t>Em 2014, com o plano de expansão da rede tecnológica</w:t>
      </w:r>
      <w:r w:rsidR="00FB6E4D">
        <w:t xml:space="preserve"> federal</w:t>
      </w:r>
      <w:r>
        <w:t xml:space="preserve">, </w:t>
      </w:r>
      <w:r w:rsidR="00FB6E4D">
        <w:t>foi criado o</w:t>
      </w:r>
      <w:r>
        <w:t xml:space="preserve"> Campus Avançado Uberaba Parque Tecnológico do IFTM. O </w:t>
      </w:r>
      <w:r>
        <w:rPr>
          <w:i/>
        </w:rPr>
        <w:t xml:space="preserve">campus </w:t>
      </w:r>
      <w:r>
        <w:t xml:space="preserve">é responsável por aportar cursos na modalidade a distância e cursos presenciais da área de computação, que eram ofertados pelo </w:t>
      </w:r>
      <w:r>
        <w:rPr>
          <w:i/>
        </w:rPr>
        <w:t xml:space="preserve">campus </w:t>
      </w:r>
      <w:r>
        <w:t>Uberaba, sendo os cursos de nível técnico integrados ao Ensino Médio e de graduação.</w:t>
      </w:r>
    </w:p>
    <w:p w14:paraId="39D6FDC2" w14:textId="7F32046D" w:rsidR="00123BE5" w:rsidRDefault="004C6EFF">
      <w:pPr>
        <w:spacing w:line="360" w:lineRule="auto"/>
        <w:ind w:firstLine="709"/>
        <w:jc w:val="both"/>
      </w:pPr>
      <w:r>
        <w:t xml:space="preserve">Conforme o Plano de Desenvolvimento Institucional IFTM (2019), um dos valores é a inovação e empreendedorismo. No que se refere ao domínio do IFTM, as atividades de pesquisa têm como prioridade a inovação e </w:t>
      </w:r>
      <w:r w:rsidR="00F5345D">
        <w:t>a</w:t>
      </w:r>
      <w:r>
        <w:t xml:space="preserve"> projetos voltados à aplicação local de seus resultados e </w:t>
      </w:r>
      <w:r>
        <w:lastRenderedPageBreak/>
        <w:t xml:space="preserve">benefícios, induzindo a pesquisa focada nas realidades locais e regionais. Vinculados à </w:t>
      </w:r>
      <w:proofErr w:type="spellStart"/>
      <w:r>
        <w:t>Pró-Reitoria</w:t>
      </w:r>
      <w:proofErr w:type="spellEnd"/>
      <w:r>
        <w:t xml:space="preserve"> de Extensão Tecnológica, ressaltam-se os programas de empresa júnior e de incubação de empresas, sendo esta denominada </w:t>
      </w:r>
      <w:proofErr w:type="spellStart"/>
      <w:r>
        <w:t>Möbius</w:t>
      </w:r>
      <w:proofErr w:type="spellEnd"/>
      <w:r>
        <w:t>, que está em fase de implantação e será equiparada às atividades de ensino, pesquisa, extensão e inovação do IFTM. Por mais que o IFTM Uberaba não contenha uma incubadora própria, a startup PROTEIOS tem origem pelo próprio, contando com uma equipe composta por discentes e docente.</w:t>
      </w:r>
    </w:p>
    <w:p w14:paraId="07D1CC67" w14:textId="77777777" w:rsidR="00123BE5" w:rsidRDefault="004C6EFF" w:rsidP="007D4CB0">
      <w:pPr>
        <w:spacing w:line="360" w:lineRule="auto"/>
      </w:pPr>
      <w:r>
        <w:t>Quadro 3 – Mecanismos e produtos de inovação do IFTM</w:t>
      </w:r>
    </w:p>
    <w:tbl>
      <w:tblPr>
        <w:tblStyle w:val="ac"/>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692"/>
        <w:gridCol w:w="5359"/>
      </w:tblGrid>
      <w:tr w:rsidR="00123BE5" w14:paraId="5DC59D7B" w14:textId="77777777" w:rsidTr="0098286B">
        <w:trPr>
          <w:trHeight w:val="227"/>
          <w:jc w:val="center"/>
        </w:trPr>
        <w:tc>
          <w:tcPr>
            <w:tcW w:w="0" w:type="auto"/>
            <w:gridSpan w:val="2"/>
            <w:shd w:val="clear" w:color="auto" w:fill="auto"/>
            <w:tcMar>
              <w:top w:w="100" w:type="dxa"/>
              <w:left w:w="100" w:type="dxa"/>
              <w:bottom w:w="100" w:type="dxa"/>
              <w:right w:w="100" w:type="dxa"/>
            </w:tcMar>
            <w:vAlign w:val="center"/>
          </w:tcPr>
          <w:p w14:paraId="169B457E" w14:textId="77777777" w:rsidR="00123BE5" w:rsidRDefault="004C6EFF">
            <w:pPr>
              <w:widowControl w:val="0"/>
              <w:spacing w:line="360" w:lineRule="auto"/>
              <w:jc w:val="center"/>
              <w:rPr>
                <w:b/>
                <w:sz w:val="20"/>
                <w:szCs w:val="20"/>
              </w:rPr>
            </w:pPr>
            <w:r>
              <w:rPr>
                <w:b/>
                <w:sz w:val="20"/>
                <w:szCs w:val="20"/>
              </w:rPr>
              <w:t>IFTM</w:t>
            </w:r>
          </w:p>
        </w:tc>
      </w:tr>
      <w:tr w:rsidR="00123BE5" w14:paraId="19CAD321" w14:textId="77777777" w:rsidTr="0098286B">
        <w:trPr>
          <w:trHeight w:val="227"/>
          <w:jc w:val="center"/>
        </w:trPr>
        <w:tc>
          <w:tcPr>
            <w:tcW w:w="0" w:type="auto"/>
            <w:shd w:val="clear" w:color="auto" w:fill="auto"/>
            <w:tcMar>
              <w:top w:w="100" w:type="dxa"/>
              <w:left w:w="100" w:type="dxa"/>
              <w:bottom w:w="100" w:type="dxa"/>
              <w:right w:w="100" w:type="dxa"/>
            </w:tcMar>
            <w:vAlign w:val="center"/>
          </w:tcPr>
          <w:p w14:paraId="0137660F" w14:textId="4A6A493E" w:rsidR="00123BE5" w:rsidRDefault="00784EC5">
            <w:pPr>
              <w:widowControl w:val="0"/>
              <w:spacing w:line="360" w:lineRule="auto"/>
              <w:jc w:val="center"/>
              <w:rPr>
                <w:b/>
                <w:sz w:val="20"/>
                <w:szCs w:val="20"/>
              </w:rPr>
            </w:pPr>
            <w:r>
              <w:rPr>
                <w:b/>
                <w:sz w:val="20"/>
                <w:szCs w:val="20"/>
              </w:rPr>
              <w:t xml:space="preserve">Número de </w:t>
            </w:r>
            <w:r w:rsidR="004C6EFF">
              <w:rPr>
                <w:b/>
                <w:sz w:val="20"/>
                <w:szCs w:val="20"/>
              </w:rPr>
              <w:t>Empresas juniores</w:t>
            </w:r>
            <w:r w:rsidR="00F73D20">
              <w:rPr>
                <w:b/>
                <w:sz w:val="20"/>
                <w:szCs w:val="20"/>
              </w:rPr>
              <w:t>.</w:t>
            </w:r>
          </w:p>
        </w:tc>
        <w:tc>
          <w:tcPr>
            <w:tcW w:w="0" w:type="auto"/>
            <w:vAlign w:val="center"/>
          </w:tcPr>
          <w:p w14:paraId="4552EFEB" w14:textId="51578419" w:rsidR="00123BE5" w:rsidRDefault="00DB68F6">
            <w:pPr>
              <w:widowControl w:val="0"/>
              <w:spacing w:line="360" w:lineRule="auto"/>
              <w:jc w:val="center"/>
              <w:rPr>
                <w:sz w:val="20"/>
                <w:szCs w:val="20"/>
              </w:rPr>
            </w:pPr>
            <w:r>
              <w:rPr>
                <w:sz w:val="20"/>
                <w:szCs w:val="20"/>
              </w:rPr>
              <w:t>4</w:t>
            </w:r>
          </w:p>
        </w:tc>
      </w:tr>
      <w:tr w:rsidR="00123BE5" w14:paraId="720DBBB1" w14:textId="77777777" w:rsidTr="0098286B">
        <w:trPr>
          <w:trHeight w:val="227"/>
          <w:jc w:val="center"/>
        </w:trPr>
        <w:tc>
          <w:tcPr>
            <w:tcW w:w="0" w:type="auto"/>
            <w:shd w:val="clear" w:color="auto" w:fill="auto"/>
            <w:tcMar>
              <w:top w:w="100" w:type="dxa"/>
              <w:left w:w="100" w:type="dxa"/>
              <w:bottom w:w="100" w:type="dxa"/>
              <w:right w:w="100" w:type="dxa"/>
            </w:tcMar>
            <w:vAlign w:val="center"/>
          </w:tcPr>
          <w:p w14:paraId="1512663E" w14:textId="65A0FC32" w:rsidR="00123BE5" w:rsidRDefault="001F6EC3">
            <w:pPr>
              <w:widowControl w:val="0"/>
              <w:spacing w:line="360" w:lineRule="auto"/>
              <w:jc w:val="center"/>
              <w:rPr>
                <w:b/>
                <w:sz w:val="20"/>
                <w:szCs w:val="20"/>
              </w:rPr>
            </w:pPr>
            <w:r w:rsidRPr="001F6EC3">
              <w:rPr>
                <w:b/>
                <w:sz w:val="20"/>
                <w:szCs w:val="20"/>
              </w:rPr>
              <w:t>Predominância das empresas juniores em determinada área</w:t>
            </w:r>
            <w:r w:rsidR="0098286B">
              <w:rPr>
                <w:b/>
                <w:sz w:val="20"/>
                <w:szCs w:val="20"/>
              </w:rPr>
              <w:t>.</w:t>
            </w:r>
          </w:p>
        </w:tc>
        <w:tc>
          <w:tcPr>
            <w:tcW w:w="0" w:type="auto"/>
            <w:vAlign w:val="center"/>
          </w:tcPr>
          <w:p w14:paraId="7DE91669" w14:textId="32E83AB5" w:rsidR="00123BE5" w:rsidRDefault="004C6EFF">
            <w:pPr>
              <w:widowControl w:val="0"/>
              <w:spacing w:line="360" w:lineRule="auto"/>
              <w:jc w:val="center"/>
              <w:rPr>
                <w:sz w:val="20"/>
                <w:szCs w:val="20"/>
              </w:rPr>
            </w:pPr>
            <w:r>
              <w:rPr>
                <w:sz w:val="20"/>
                <w:szCs w:val="20"/>
              </w:rPr>
              <w:t>Nota-se um enfoque</w:t>
            </w:r>
            <w:r w:rsidR="00F5345D">
              <w:rPr>
                <w:sz w:val="20"/>
                <w:szCs w:val="20"/>
              </w:rPr>
              <w:t xml:space="preserve"> no setor</w:t>
            </w:r>
            <w:r w:rsidR="00007023">
              <w:rPr>
                <w:sz w:val="20"/>
                <w:szCs w:val="20"/>
              </w:rPr>
              <w:t xml:space="preserve"> agropecuári</w:t>
            </w:r>
            <w:r w:rsidR="00F5345D">
              <w:rPr>
                <w:sz w:val="20"/>
                <w:szCs w:val="20"/>
              </w:rPr>
              <w:t>o</w:t>
            </w:r>
            <w:r>
              <w:rPr>
                <w:sz w:val="20"/>
                <w:szCs w:val="20"/>
              </w:rPr>
              <w:t xml:space="preserve">, além de ter prestações de serviços </w:t>
            </w:r>
            <w:r w:rsidR="00F5345D">
              <w:rPr>
                <w:sz w:val="20"/>
                <w:szCs w:val="20"/>
              </w:rPr>
              <w:t>de TI</w:t>
            </w:r>
            <w:r>
              <w:rPr>
                <w:sz w:val="20"/>
                <w:szCs w:val="20"/>
              </w:rPr>
              <w:t xml:space="preserve"> e administração</w:t>
            </w:r>
          </w:p>
        </w:tc>
      </w:tr>
      <w:tr w:rsidR="00123BE5" w14:paraId="370954C0" w14:textId="77777777" w:rsidTr="0098286B">
        <w:trPr>
          <w:trHeight w:val="227"/>
          <w:jc w:val="center"/>
        </w:trPr>
        <w:tc>
          <w:tcPr>
            <w:tcW w:w="0" w:type="auto"/>
            <w:vAlign w:val="center"/>
          </w:tcPr>
          <w:p w14:paraId="13E677C1" w14:textId="6A88A90F" w:rsidR="00123BE5" w:rsidRDefault="004C6EFF">
            <w:pPr>
              <w:widowControl w:val="0"/>
              <w:spacing w:line="360" w:lineRule="auto"/>
              <w:jc w:val="center"/>
              <w:rPr>
                <w:b/>
                <w:sz w:val="20"/>
                <w:szCs w:val="20"/>
              </w:rPr>
            </w:pPr>
            <w:r>
              <w:rPr>
                <w:b/>
                <w:sz w:val="20"/>
                <w:szCs w:val="20"/>
              </w:rPr>
              <w:t>Quantidade de marcas ou/e patentes registrados</w:t>
            </w:r>
            <w:r w:rsidR="00F73D20">
              <w:rPr>
                <w:b/>
                <w:sz w:val="20"/>
                <w:szCs w:val="20"/>
              </w:rPr>
              <w:t>.</w:t>
            </w:r>
          </w:p>
        </w:tc>
        <w:tc>
          <w:tcPr>
            <w:tcW w:w="0" w:type="auto"/>
            <w:shd w:val="clear" w:color="auto" w:fill="auto"/>
            <w:tcMar>
              <w:top w:w="100" w:type="dxa"/>
              <w:left w:w="100" w:type="dxa"/>
              <w:bottom w:w="100" w:type="dxa"/>
              <w:right w:w="100" w:type="dxa"/>
            </w:tcMar>
            <w:vAlign w:val="center"/>
          </w:tcPr>
          <w:p w14:paraId="0B8CE3BC" w14:textId="77777777" w:rsidR="00123BE5" w:rsidRDefault="004C6EFF">
            <w:pPr>
              <w:widowControl w:val="0"/>
              <w:spacing w:line="360" w:lineRule="auto"/>
              <w:jc w:val="center"/>
              <w:rPr>
                <w:sz w:val="20"/>
                <w:szCs w:val="20"/>
              </w:rPr>
            </w:pPr>
            <w:r>
              <w:rPr>
                <w:sz w:val="20"/>
                <w:szCs w:val="20"/>
              </w:rPr>
              <w:t>49, entretanto, 21 patentes são contabilizadas dentre os campus localizados em Uberaba.</w:t>
            </w:r>
          </w:p>
        </w:tc>
      </w:tr>
      <w:tr w:rsidR="0098286B" w14:paraId="294C2825" w14:textId="77777777" w:rsidTr="0098286B">
        <w:trPr>
          <w:trHeight w:val="227"/>
          <w:jc w:val="center"/>
        </w:trPr>
        <w:tc>
          <w:tcPr>
            <w:tcW w:w="0" w:type="auto"/>
            <w:shd w:val="clear" w:color="auto" w:fill="auto"/>
            <w:tcMar>
              <w:top w:w="100" w:type="dxa"/>
              <w:left w:w="100" w:type="dxa"/>
              <w:bottom w:w="100" w:type="dxa"/>
              <w:right w:w="100" w:type="dxa"/>
            </w:tcMar>
          </w:tcPr>
          <w:p w14:paraId="7C051F17" w14:textId="18BBA49C" w:rsidR="0098286B" w:rsidRDefault="0098286B" w:rsidP="0098286B">
            <w:pPr>
              <w:widowControl w:val="0"/>
              <w:spacing w:line="360" w:lineRule="auto"/>
              <w:jc w:val="center"/>
              <w:rPr>
                <w:b/>
                <w:sz w:val="20"/>
                <w:szCs w:val="20"/>
              </w:rPr>
            </w:pPr>
            <w:r>
              <w:rPr>
                <w:b/>
                <w:sz w:val="20"/>
                <w:szCs w:val="20"/>
              </w:rPr>
              <w:t>Espaço físico e/ou redes à inovação e empreendedorismo</w:t>
            </w:r>
            <w:r w:rsidR="00A944B1">
              <w:rPr>
                <w:b/>
                <w:sz w:val="20"/>
                <w:szCs w:val="20"/>
              </w:rPr>
              <w:t>.</w:t>
            </w:r>
          </w:p>
        </w:tc>
        <w:tc>
          <w:tcPr>
            <w:tcW w:w="0" w:type="auto"/>
            <w:vAlign w:val="center"/>
          </w:tcPr>
          <w:p w14:paraId="6B86B149" w14:textId="442319EA" w:rsidR="0098286B" w:rsidRDefault="0098286B" w:rsidP="0098286B">
            <w:pPr>
              <w:widowControl w:val="0"/>
              <w:spacing w:line="360" w:lineRule="auto"/>
              <w:jc w:val="center"/>
              <w:rPr>
                <w:sz w:val="20"/>
                <w:szCs w:val="20"/>
              </w:rPr>
            </w:pPr>
            <w:proofErr w:type="spellStart"/>
            <w:r>
              <w:rPr>
                <w:sz w:val="20"/>
                <w:szCs w:val="20"/>
              </w:rPr>
              <w:t>AgroEduca</w:t>
            </w:r>
            <w:proofErr w:type="spellEnd"/>
            <w:r>
              <w:rPr>
                <w:sz w:val="20"/>
                <w:szCs w:val="20"/>
              </w:rPr>
              <w:t xml:space="preserve"> </w:t>
            </w:r>
            <w:proofErr w:type="spellStart"/>
            <w:r>
              <w:rPr>
                <w:sz w:val="20"/>
                <w:szCs w:val="20"/>
              </w:rPr>
              <w:t>Lab</w:t>
            </w:r>
            <w:proofErr w:type="spellEnd"/>
            <w:r>
              <w:rPr>
                <w:sz w:val="20"/>
                <w:szCs w:val="20"/>
              </w:rPr>
              <w:t xml:space="preserve"> </w:t>
            </w:r>
            <w:proofErr w:type="spellStart"/>
            <w:r>
              <w:rPr>
                <w:sz w:val="20"/>
                <w:szCs w:val="20"/>
              </w:rPr>
              <w:t>IFMaker</w:t>
            </w:r>
            <w:proofErr w:type="spellEnd"/>
            <w:r>
              <w:rPr>
                <w:sz w:val="20"/>
                <w:szCs w:val="20"/>
              </w:rPr>
              <w:t>, Polo de Inovação (</w:t>
            </w:r>
            <w:proofErr w:type="spellStart"/>
            <w:r>
              <w:rPr>
                <w:sz w:val="20"/>
                <w:szCs w:val="20"/>
              </w:rPr>
              <w:t>Embrapii</w:t>
            </w:r>
            <w:proofErr w:type="spellEnd"/>
            <w:r>
              <w:rPr>
                <w:sz w:val="20"/>
                <w:szCs w:val="20"/>
              </w:rPr>
              <w:t>) e Rede de Inovação Agropecuária do Cerrado Mineiro.</w:t>
            </w:r>
          </w:p>
        </w:tc>
      </w:tr>
      <w:tr w:rsidR="0098286B" w14:paraId="78CA27B4" w14:textId="77777777" w:rsidTr="0098286B">
        <w:trPr>
          <w:trHeight w:val="227"/>
          <w:jc w:val="center"/>
        </w:trPr>
        <w:tc>
          <w:tcPr>
            <w:tcW w:w="0" w:type="auto"/>
            <w:shd w:val="clear" w:color="auto" w:fill="auto"/>
            <w:tcMar>
              <w:top w:w="100" w:type="dxa"/>
              <w:left w:w="100" w:type="dxa"/>
              <w:bottom w:w="100" w:type="dxa"/>
              <w:right w:w="100" w:type="dxa"/>
            </w:tcMar>
          </w:tcPr>
          <w:p w14:paraId="69ACD933" w14:textId="57A2B9B8" w:rsidR="0098286B" w:rsidRDefault="0098286B" w:rsidP="0098286B">
            <w:pPr>
              <w:widowControl w:val="0"/>
              <w:spacing w:line="360" w:lineRule="auto"/>
              <w:jc w:val="center"/>
              <w:rPr>
                <w:b/>
                <w:sz w:val="20"/>
                <w:szCs w:val="20"/>
              </w:rPr>
            </w:pPr>
            <w:r>
              <w:rPr>
                <w:b/>
                <w:sz w:val="20"/>
                <w:szCs w:val="20"/>
              </w:rPr>
              <w:t>Incubadora de empresa da instituição</w:t>
            </w:r>
            <w:r w:rsidR="00A944B1">
              <w:rPr>
                <w:b/>
                <w:sz w:val="20"/>
                <w:szCs w:val="20"/>
              </w:rPr>
              <w:t>.</w:t>
            </w:r>
          </w:p>
        </w:tc>
        <w:tc>
          <w:tcPr>
            <w:tcW w:w="0" w:type="auto"/>
            <w:vAlign w:val="center"/>
          </w:tcPr>
          <w:p w14:paraId="2715577D" w14:textId="77777777" w:rsidR="0098286B" w:rsidRDefault="0098286B" w:rsidP="0098286B">
            <w:pPr>
              <w:widowControl w:val="0"/>
              <w:spacing w:line="360" w:lineRule="auto"/>
              <w:jc w:val="center"/>
              <w:rPr>
                <w:sz w:val="20"/>
                <w:szCs w:val="20"/>
              </w:rPr>
            </w:pPr>
            <w:r>
              <w:rPr>
                <w:sz w:val="20"/>
                <w:szCs w:val="20"/>
              </w:rPr>
              <w:t>Em fase de implantação (</w:t>
            </w:r>
            <w:proofErr w:type="spellStart"/>
            <w:r>
              <w:rPr>
                <w:sz w:val="20"/>
                <w:szCs w:val="20"/>
              </w:rPr>
              <w:t>Möbius</w:t>
            </w:r>
            <w:proofErr w:type="spellEnd"/>
            <w:r>
              <w:rPr>
                <w:sz w:val="20"/>
                <w:szCs w:val="20"/>
              </w:rPr>
              <w:t>).</w:t>
            </w:r>
          </w:p>
        </w:tc>
      </w:tr>
      <w:tr w:rsidR="00123BE5" w14:paraId="749675CF" w14:textId="77777777" w:rsidTr="0098286B">
        <w:trPr>
          <w:trHeight w:val="227"/>
          <w:jc w:val="center"/>
        </w:trPr>
        <w:tc>
          <w:tcPr>
            <w:tcW w:w="0" w:type="auto"/>
            <w:shd w:val="clear" w:color="auto" w:fill="auto"/>
            <w:tcMar>
              <w:top w:w="100" w:type="dxa"/>
              <w:left w:w="100" w:type="dxa"/>
              <w:bottom w:w="100" w:type="dxa"/>
              <w:right w:w="100" w:type="dxa"/>
            </w:tcMar>
            <w:vAlign w:val="center"/>
          </w:tcPr>
          <w:p w14:paraId="7E6227A9" w14:textId="77777777" w:rsidR="00123BE5" w:rsidRDefault="004C6EFF">
            <w:pPr>
              <w:widowControl w:val="0"/>
              <w:spacing w:line="360" w:lineRule="auto"/>
              <w:jc w:val="center"/>
              <w:rPr>
                <w:b/>
                <w:sz w:val="20"/>
                <w:szCs w:val="20"/>
              </w:rPr>
            </w:pPr>
            <w:r>
              <w:rPr>
                <w:b/>
                <w:sz w:val="20"/>
                <w:szCs w:val="20"/>
              </w:rPr>
              <w:t>Parceiro direto do PTU?</w:t>
            </w:r>
          </w:p>
        </w:tc>
        <w:tc>
          <w:tcPr>
            <w:tcW w:w="0" w:type="auto"/>
            <w:vAlign w:val="center"/>
          </w:tcPr>
          <w:p w14:paraId="16988797" w14:textId="77777777" w:rsidR="00123BE5" w:rsidRDefault="004C6EFF">
            <w:pPr>
              <w:widowControl w:val="0"/>
              <w:spacing w:line="360" w:lineRule="auto"/>
              <w:jc w:val="center"/>
              <w:rPr>
                <w:sz w:val="20"/>
                <w:szCs w:val="20"/>
              </w:rPr>
            </w:pPr>
            <w:r>
              <w:rPr>
                <w:sz w:val="20"/>
                <w:szCs w:val="20"/>
              </w:rPr>
              <w:t>Sim.</w:t>
            </w:r>
          </w:p>
        </w:tc>
      </w:tr>
    </w:tbl>
    <w:p w14:paraId="60A0E0FC" w14:textId="1862103C" w:rsidR="00DB68F6" w:rsidRDefault="004C6EFF" w:rsidP="00D30F03">
      <w:pPr>
        <w:spacing w:line="360" w:lineRule="auto"/>
        <w:jc w:val="both"/>
      </w:pPr>
      <w:r>
        <w:rPr>
          <w:sz w:val="20"/>
          <w:szCs w:val="20"/>
        </w:rPr>
        <w:t>Fonte: Elaborado pelos autores com base em IFTM (2022a, 2022b); INPI, 2023.</w:t>
      </w:r>
    </w:p>
    <w:p w14:paraId="68363EF5" w14:textId="111DC2E0" w:rsidR="00123BE5" w:rsidRDefault="00DB68F6">
      <w:pPr>
        <w:spacing w:line="360" w:lineRule="auto"/>
        <w:ind w:firstLine="720"/>
        <w:jc w:val="both"/>
      </w:pPr>
      <w:r>
        <w:t>Dentre as empresas juniores</w:t>
      </w:r>
      <w:r w:rsidR="004C6EFF">
        <w:t xml:space="preserve"> busca</w:t>
      </w:r>
      <w:r>
        <w:t>-se</w:t>
      </w:r>
      <w:r w:rsidR="004C6EFF">
        <w:t xml:space="preserve"> contribuir ativamente para o desenvolvimento local e regional, oferecendo serviços de baixo custo para a comunidade local</w:t>
      </w:r>
      <w:r>
        <w:t>, por meio de ofertas de</w:t>
      </w:r>
      <w:r w:rsidR="004C6EFF">
        <w:t xml:space="preserve"> consultorias a projetos aplicáveis no ramo do agronegócio, da zootecnia, da engenharia de computação e da administração. </w:t>
      </w:r>
    </w:p>
    <w:p w14:paraId="041A3CD6" w14:textId="448638A5" w:rsidR="00123BE5" w:rsidRDefault="004C6EFF">
      <w:pPr>
        <w:spacing w:line="360" w:lineRule="auto"/>
        <w:ind w:firstLine="720"/>
        <w:jc w:val="both"/>
      </w:pPr>
      <w:r>
        <w:t>Tanto o programa de incubadora</w:t>
      </w:r>
      <w:r w:rsidR="007B7EA2">
        <w:t>,</w:t>
      </w:r>
      <w:r>
        <w:t xml:space="preserve"> como o d</w:t>
      </w:r>
      <w:r w:rsidR="007B7EA2">
        <w:t>e</w:t>
      </w:r>
      <w:r>
        <w:t xml:space="preserve"> empresas juniores são auxiliados pelo NIT do IFTM, um órgão de assessoramento, responsável pela gestão da política de inovação, proteção ao conhecimento e difusão de tecnologia fruto do IFTM. De 2014 a 2023 foram contabilizados 49 depósitos de patentes e registros de software ao todo, incluindo diferentes campus que não são localizados em Uberaba. Já os campus situados em Uberaba, totaliza 21 depósitos e registros com diferentes titulares, como </w:t>
      </w:r>
      <w:proofErr w:type="spellStart"/>
      <w:r>
        <w:t>Fapemig</w:t>
      </w:r>
      <w:proofErr w:type="spellEnd"/>
      <w:r>
        <w:t>, UFTM e a Universidade Federal de Uberlândia (UFU)</w:t>
      </w:r>
    </w:p>
    <w:p w14:paraId="7D9C8C92" w14:textId="77777777" w:rsidR="00123BE5" w:rsidRDefault="004C6EFF">
      <w:pPr>
        <w:spacing w:line="360" w:lineRule="auto"/>
        <w:ind w:firstLine="720"/>
        <w:jc w:val="both"/>
      </w:pPr>
      <w:r>
        <w:t xml:space="preserve">A coordenação de inovação tecnológica do NIT e a Pró- Reitoria de Pesquisa e Inovação auxiliaram diretamente o projeto Rede de Inovação Agropecuária Cerrado Mineiro, que tem como objetivo criar um ecossistema integrado de pesquisa e ensino no setor rural, incentivado </w:t>
      </w:r>
      <w:r>
        <w:lastRenderedPageBreak/>
        <w:t xml:space="preserve">pelo Ministério da Agricultura, Pecuária e Abastecimento, por meio da Secretaria de Inovação, Desenvolvimento Rural e Irrigação, e por: IFTM, Serviço Brasileiro de Apoio às Micro e Pequenas Empresas (Sebrae), Empresa Brasileira de Pesquisa Agropecuária (Embrapa) e políticos da região. </w:t>
      </w:r>
    </w:p>
    <w:p w14:paraId="79C9AB08" w14:textId="4C13245C" w:rsidR="00123BE5" w:rsidRDefault="004C6EFF">
      <w:pPr>
        <w:spacing w:line="360" w:lineRule="auto"/>
        <w:ind w:firstLine="720"/>
        <w:jc w:val="both"/>
      </w:pPr>
      <w:r>
        <w:t>Essa rede conta com ampla atuação geográfica, pois entrelaça o ecossistema agropecuário regional e planeja um ambiente de inovação moderno, promovendo o NIT, o polo da Empresa Brasileira de Pesquisa e Inovação Industrial (</w:t>
      </w:r>
      <w:proofErr w:type="spellStart"/>
      <w:r>
        <w:t>Embrapii</w:t>
      </w:r>
      <w:proofErr w:type="spellEnd"/>
      <w:r>
        <w:t>), as escolas-fazenda (</w:t>
      </w:r>
      <w:r>
        <w:rPr>
          <w:i/>
        </w:rPr>
        <w:t>campi</w:t>
      </w:r>
      <w:r>
        <w:t xml:space="preserve"> Uberaba e Uberlândia), a</w:t>
      </w:r>
      <w:r w:rsidR="005C678A">
        <w:t>s</w:t>
      </w:r>
      <w:r>
        <w:t xml:space="preserve"> incubadora</w:t>
      </w:r>
      <w:r w:rsidR="005C678A">
        <w:t>s</w:t>
      </w:r>
      <w:r>
        <w:t xml:space="preserve"> de empresas, os laboratórios, os espaços de </w:t>
      </w:r>
      <w:proofErr w:type="spellStart"/>
      <w:r>
        <w:rPr>
          <w:i/>
        </w:rPr>
        <w:t>coworking</w:t>
      </w:r>
      <w:proofErr w:type="spellEnd"/>
      <w:r>
        <w:t xml:space="preserve">, as capacitações e consultorias e, principalmente o fluxo de pessoas e parceiros. </w:t>
      </w:r>
    </w:p>
    <w:p w14:paraId="48B3449F" w14:textId="22D5AF93" w:rsidR="00123BE5" w:rsidRDefault="004C6EFF">
      <w:pPr>
        <w:spacing w:line="360" w:lineRule="auto"/>
        <w:ind w:firstLine="720"/>
        <w:jc w:val="both"/>
      </w:pPr>
      <w:r>
        <w:t xml:space="preserve">Um espaço de </w:t>
      </w:r>
      <w:proofErr w:type="spellStart"/>
      <w:r>
        <w:rPr>
          <w:i/>
        </w:rPr>
        <w:t>coworking</w:t>
      </w:r>
      <w:proofErr w:type="spellEnd"/>
      <w:r>
        <w:t xml:space="preserve"> implementado no IFTM Campus Uberaba é o </w:t>
      </w:r>
      <w:proofErr w:type="spellStart"/>
      <w:r>
        <w:t>AgroEduca</w:t>
      </w:r>
      <w:proofErr w:type="spellEnd"/>
      <w:r>
        <w:t xml:space="preserve"> </w:t>
      </w:r>
      <w:proofErr w:type="spellStart"/>
      <w:r>
        <w:t>Lab</w:t>
      </w:r>
      <w:proofErr w:type="spellEnd"/>
      <w:r>
        <w:t xml:space="preserve"> </w:t>
      </w:r>
      <w:proofErr w:type="spellStart"/>
      <w:r>
        <w:t>IFMaker</w:t>
      </w:r>
      <w:proofErr w:type="spellEnd"/>
      <w:r>
        <w:t>,</w:t>
      </w:r>
      <w:r w:rsidR="005C678A">
        <w:t xml:space="preserve"> sendo um dos cincos </w:t>
      </w:r>
      <w:proofErr w:type="spellStart"/>
      <w:r w:rsidR="005C678A">
        <w:t>ParquesLabs</w:t>
      </w:r>
      <w:proofErr w:type="spellEnd"/>
      <w:r w:rsidR="005C678A">
        <w:t xml:space="preserve"> disponibilizado pelo PTU,</w:t>
      </w:r>
      <w:r>
        <w:t xml:space="preserve"> que possibilita e estimula projetos de pesquisa e inovação, tendo recursos disponíveis, tais como impressora 3D, Arduino e </w:t>
      </w:r>
      <w:r>
        <w:rPr>
          <w:i/>
        </w:rPr>
        <w:t>scanner</w:t>
      </w:r>
      <w:r>
        <w:t xml:space="preserve"> 3D.</w:t>
      </w:r>
    </w:p>
    <w:p w14:paraId="205C6533" w14:textId="4A41149A" w:rsidR="00123BE5" w:rsidRDefault="004C6EFF">
      <w:pPr>
        <w:spacing w:line="360" w:lineRule="auto"/>
        <w:ind w:firstLine="709"/>
        <w:jc w:val="both"/>
      </w:pPr>
      <w:r>
        <w:t xml:space="preserve">Além disso, o IFTM conta com o Polo de Inovação IFTM, criado por meio do Termo de Cooperação n.º 18/2020 entre a </w:t>
      </w:r>
      <w:r w:rsidR="007B7EA2">
        <w:t>EMBRAPII</w:t>
      </w:r>
      <w:r>
        <w:t xml:space="preserve"> e o IFTM. Este Polo desenvolve produtos e processos para produção vegetal e tecnologias para o processamento agroindustrial em parceria com empresas industriais. Suas principais linhas de atuação, por meio de Projetos de Pesquisa, Desenvolvimento e Inovação (PD&amp;I), são: produtos e processos para produção vegetal, e tecnologias para o processamento agroindustrial. </w:t>
      </w:r>
    </w:p>
    <w:p w14:paraId="050AFD2C" w14:textId="74FECDF7" w:rsidR="007B7EA2" w:rsidRPr="004D150E" w:rsidRDefault="004C6EFF" w:rsidP="004D150E">
      <w:pPr>
        <w:spacing w:line="360" w:lineRule="auto"/>
        <w:ind w:firstLine="709"/>
        <w:jc w:val="both"/>
      </w:pPr>
      <w:r>
        <w:t xml:space="preserve">A </w:t>
      </w:r>
      <w:r w:rsidR="007B7EA2">
        <w:t>EMBRAPII</w:t>
      </w:r>
      <w:r>
        <w:t xml:space="preserve">, em parceria com o Polo, financia até 80% do valor de projetos de inovação tecnológica para agricultura, pecuária e indústria de alimentos. Além do financiamento, a unidade oferece infraestrutura de campo, agroindústria, laboratórios e um corpo de pesquisadores doutores. Atualmente o polo possui parceria com 13 empresas, sendo 11 contratos contratados, perfazendo mais de R$5,4 milhões (IFTM, 2023). Dentro do Polo de Inovação IFTM está a unidade </w:t>
      </w:r>
      <w:proofErr w:type="spellStart"/>
      <w:r>
        <w:t>Embrapii</w:t>
      </w:r>
      <w:proofErr w:type="spellEnd"/>
      <w:r>
        <w:t xml:space="preserve"> IFTM Campus Uberaba – Soluções Agroalimentares, vinculado à </w:t>
      </w:r>
      <w:proofErr w:type="spellStart"/>
      <w:r>
        <w:t>Pró-Reitoria</w:t>
      </w:r>
      <w:proofErr w:type="spellEnd"/>
      <w:r>
        <w:t xml:space="preserve"> de Pesquisa, Pós-Graduação e Inovação. </w:t>
      </w:r>
    </w:p>
    <w:p w14:paraId="6C787D57" w14:textId="7210AEB3" w:rsidR="00123BE5" w:rsidRDefault="004C6EFF">
      <w:pPr>
        <w:spacing w:line="360" w:lineRule="auto"/>
        <w:jc w:val="both"/>
      </w:pPr>
      <w:r>
        <w:rPr>
          <w:b/>
        </w:rPr>
        <w:t>UNIUBE</w:t>
      </w:r>
    </w:p>
    <w:p w14:paraId="656D5522" w14:textId="6642025D" w:rsidR="00123BE5" w:rsidRDefault="00F5345D" w:rsidP="00BD59CF">
      <w:pPr>
        <w:spacing w:line="360" w:lineRule="auto"/>
        <w:ind w:firstLine="709"/>
        <w:jc w:val="both"/>
      </w:pPr>
      <w:r>
        <w:t>A UNIUBE criou o programa Empreendedora p</w:t>
      </w:r>
      <w:r w:rsidR="004C6EFF">
        <w:t xml:space="preserve">ara </w:t>
      </w:r>
      <w:r>
        <w:t>incentivar</w:t>
      </w:r>
      <w:r w:rsidR="004C6EFF">
        <w:t xml:space="preserve"> a implantação de um ambiente acadêmico que favore</w:t>
      </w:r>
      <w:r>
        <w:t>cesse</w:t>
      </w:r>
      <w:r w:rsidR="004C6EFF">
        <w:t xml:space="preserve"> o empreendedorismo e a inovação. Este programa é gerenciado por diversos setores e órgãos da Universidade, bem como por parceiros estratégicos e </w:t>
      </w:r>
      <w:r w:rsidR="004C6EFF">
        <w:rPr>
          <w:i/>
        </w:rPr>
        <w:t>startups</w:t>
      </w:r>
      <w:r w:rsidR="004C6EFF">
        <w:t xml:space="preserve">. Ele apoia e incentiva o empreendedorismo na Universidade, como a </w:t>
      </w:r>
      <w:r>
        <w:t>UNITECNE</w:t>
      </w:r>
      <w:r w:rsidR="004C6EFF">
        <w:t>,</w:t>
      </w:r>
      <w:r w:rsidR="007B7EA2">
        <w:t xml:space="preserve"> a </w:t>
      </w:r>
      <w:r w:rsidR="004C6EFF">
        <w:t xml:space="preserve">Escola de Empreendedores, o </w:t>
      </w:r>
      <w:proofErr w:type="spellStart"/>
      <w:r w:rsidR="004C6EFF">
        <w:t>ParqueLab</w:t>
      </w:r>
      <w:proofErr w:type="spellEnd"/>
      <w:r w:rsidR="004C6EFF">
        <w:t xml:space="preserve"> </w:t>
      </w:r>
      <w:r>
        <w:t>UNIUBE</w:t>
      </w:r>
      <w:r w:rsidR="004C6EFF">
        <w:t>,</w:t>
      </w:r>
      <w:r w:rsidR="007B7EA2">
        <w:t xml:space="preserve"> o</w:t>
      </w:r>
      <w:r w:rsidR="004C6EFF">
        <w:t xml:space="preserve"> NIT-U</w:t>
      </w:r>
      <w:r>
        <w:t>NIUBE</w:t>
      </w:r>
      <w:r w:rsidR="004C6EFF">
        <w:t xml:space="preserve"> e</w:t>
      </w:r>
      <w:r w:rsidR="007B7EA2">
        <w:t xml:space="preserve"> as</w:t>
      </w:r>
      <w:r w:rsidR="004C6EFF">
        <w:t xml:space="preserve"> empresas juniores, sendo destacadas algumas informações sobre os programas inovadores e empreendedores no quadro</w:t>
      </w:r>
      <w:r w:rsidR="005C678A">
        <w:t xml:space="preserve"> 4</w:t>
      </w:r>
      <w:r w:rsidR="004C6EFF">
        <w:t>.</w:t>
      </w:r>
    </w:p>
    <w:p w14:paraId="725BD743" w14:textId="5E4F2BE1" w:rsidR="007B7EA2" w:rsidRDefault="004C6EFF" w:rsidP="00BD59CF">
      <w:pPr>
        <w:spacing w:line="360" w:lineRule="auto"/>
        <w:ind w:firstLine="709"/>
        <w:jc w:val="both"/>
      </w:pPr>
      <w:r>
        <w:lastRenderedPageBreak/>
        <w:t>Em 2023, a UNIUBE teve a aprovação de mais de 10 projetos em editais</w:t>
      </w:r>
      <w:r w:rsidR="00784EC5">
        <w:t xml:space="preserve"> de fomento </w:t>
      </w:r>
      <w:r w:rsidR="005C678A">
        <w:t>à</w:t>
      </w:r>
      <w:r w:rsidR="00784EC5">
        <w:t xml:space="preserve"> pesquisa</w:t>
      </w:r>
      <w:r>
        <w:t xml:space="preserve">, </w:t>
      </w:r>
      <w:r w:rsidR="00784EC5">
        <w:t xml:space="preserve">captando recursos </w:t>
      </w:r>
      <w:r>
        <w:t>direcionados à aquisição de novos equipamentos, bem como</w:t>
      </w:r>
      <w:r w:rsidR="00F5345D">
        <w:t xml:space="preserve"> para o</w:t>
      </w:r>
      <w:r>
        <w:t xml:space="preserve"> desenvolvimento de projetos da </w:t>
      </w:r>
      <w:r w:rsidR="007B7EA2">
        <w:t>universidade</w:t>
      </w:r>
      <w:r>
        <w:t>. Anualmente, mais de 100 projetos de inovação, empreendedorismo e pesquisa que envolvem docentes e discentes são desenvolvidos pela própria instituição. Com as aprovações em tais editais, a UNIUBE passa a contar também com verbas externas, totalizando mais de oito milhões</w:t>
      </w:r>
      <w:r w:rsidR="00F5345D">
        <w:t xml:space="preserve"> de reais em</w:t>
      </w:r>
      <w:r>
        <w:t xml:space="preserve"> investimentos (UNIUBE, 2023c). </w:t>
      </w:r>
    </w:p>
    <w:p w14:paraId="44229B0F" w14:textId="6B775DF8" w:rsidR="00123BE5" w:rsidRDefault="004C6EFF" w:rsidP="00BD59CF">
      <w:pPr>
        <w:spacing w:line="360" w:lineRule="auto"/>
        <w:ind w:firstLine="709"/>
        <w:jc w:val="both"/>
      </w:pPr>
      <w:r>
        <w:t xml:space="preserve">Além disso, a expectativa </w:t>
      </w:r>
      <w:r w:rsidR="00F5345D">
        <w:t xml:space="preserve">é que </w:t>
      </w:r>
      <w:r>
        <w:t xml:space="preserve">até o fim </w:t>
      </w:r>
      <w:r w:rsidR="00A944B1">
        <w:t>de 2023 haja a</w:t>
      </w:r>
      <w:r>
        <w:t xml:space="preserve"> captação externa de</w:t>
      </w:r>
      <w:r w:rsidR="00A944B1">
        <w:t xml:space="preserve"> mais de</w:t>
      </w:r>
      <w:r>
        <w:t xml:space="preserve"> 10 milhões de reais </w:t>
      </w:r>
      <w:r w:rsidR="00A944B1">
        <w:t>que serão investidos</w:t>
      </w:r>
      <w:r>
        <w:t xml:space="preserve"> em projetos e</w:t>
      </w:r>
      <w:r w:rsidR="00A944B1">
        <w:t xml:space="preserve"> na</w:t>
      </w:r>
      <w:r w:rsidR="00784EC5">
        <w:t xml:space="preserve"> melhoria da</w:t>
      </w:r>
      <w:r>
        <w:t xml:space="preserve"> infraestrutura da instituição, projetos estes que contam com parcerias privadas (UNIUBE, 2023a).</w:t>
      </w:r>
    </w:p>
    <w:p w14:paraId="7EA37433" w14:textId="398E951F" w:rsidR="00123BE5" w:rsidRDefault="004C6EFF" w:rsidP="00BD59CF">
      <w:pPr>
        <w:spacing w:line="360" w:lineRule="auto"/>
        <w:jc w:val="both"/>
      </w:pPr>
      <w:r>
        <w:t xml:space="preserve">Quadro 4 – Mecanismos e produtos de inovação da </w:t>
      </w:r>
      <w:r w:rsidR="00AC3621">
        <w:t>UNIUBE</w:t>
      </w:r>
    </w:p>
    <w:tbl>
      <w:tblPr>
        <w:tblStyle w:val="ad"/>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5"/>
        <w:gridCol w:w="3336"/>
      </w:tblGrid>
      <w:tr w:rsidR="00123BE5" w14:paraId="2711D5AB" w14:textId="77777777" w:rsidTr="0098286B">
        <w:trPr>
          <w:trHeight w:val="20"/>
          <w:jc w:val="center"/>
        </w:trPr>
        <w:tc>
          <w:tcPr>
            <w:tcW w:w="9051" w:type="dxa"/>
            <w:gridSpan w:val="2"/>
            <w:shd w:val="clear" w:color="auto" w:fill="auto"/>
            <w:tcMar>
              <w:top w:w="100" w:type="dxa"/>
              <w:left w:w="100" w:type="dxa"/>
              <w:bottom w:w="100" w:type="dxa"/>
              <w:right w:w="100" w:type="dxa"/>
            </w:tcMar>
            <w:vAlign w:val="center"/>
          </w:tcPr>
          <w:p w14:paraId="5FADBBFE" w14:textId="77777777" w:rsidR="00123BE5" w:rsidRDefault="004C6EFF">
            <w:pPr>
              <w:widowControl w:val="0"/>
              <w:spacing w:line="360" w:lineRule="auto"/>
              <w:jc w:val="center"/>
              <w:rPr>
                <w:b/>
                <w:sz w:val="20"/>
                <w:szCs w:val="20"/>
              </w:rPr>
            </w:pPr>
            <w:r>
              <w:rPr>
                <w:b/>
                <w:sz w:val="20"/>
                <w:szCs w:val="20"/>
              </w:rPr>
              <w:t>UNIUBE UBERABA</w:t>
            </w:r>
          </w:p>
        </w:tc>
      </w:tr>
      <w:tr w:rsidR="00123BE5" w14:paraId="4255B7EA" w14:textId="77777777" w:rsidTr="0098286B">
        <w:trPr>
          <w:trHeight w:val="20"/>
          <w:jc w:val="center"/>
        </w:trPr>
        <w:tc>
          <w:tcPr>
            <w:tcW w:w="5715" w:type="dxa"/>
            <w:shd w:val="clear" w:color="auto" w:fill="auto"/>
            <w:tcMar>
              <w:top w:w="100" w:type="dxa"/>
              <w:left w:w="100" w:type="dxa"/>
              <w:bottom w:w="100" w:type="dxa"/>
              <w:right w:w="100" w:type="dxa"/>
            </w:tcMar>
            <w:vAlign w:val="center"/>
          </w:tcPr>
          <w:p w14:paraId="723EC527" w14:textId="17CAA6FA" w:rsidR="00123BE5" w:rsidRDefault="00784EC5">
            <w:pPr>
              <w:widowControl w:val="0"/>
              <w:spacing w:line="360" w:lineRule="auto"/>
              <w:jc w:val="center"/>
              <w:rPr>
                <w:b/>
                <w:sz w:val="20"/>
                <w:szCs w:val="20"/>
              </w:rPr>
            </w:pPr>
            <w:r>
              <w:rPr>
                <w:b/>
                <w:sz w:val="20"/>
                <w:szCs w:val="20"/>
              </w:rPr>
              <w:t xml:space="preserve">Número de </w:t>
            </w:r>
            <w:r w:rsidR="004C6EFF">
              <w:rPr>
                <w:b/>
                <w:sz w:val="20"/>
                <w:szCs w:val="20"/>
              </w:rPr>
              <w:t>Empresas juniores</w:t>
            </w:r>
            <w:r w:rsidR="00F73D20">
              <w:rPr>
                <w:b/>
                <w:sz w:val="20"/>
                <w:szCs w:val="20"/>
              </w:rPr>
              <w:t>.</w:t>
            </w:r>
          </w:p>
        </w:tc>
        <w:tc>
          <w:tcPr>
            <w:tcW w:w="3336" w:type="dxa"/>
            <w:vAlign w:val="center"/>
          </w:tcPr>
          <w:p w14:paraId="6D1E66AC" w14:textId="47E0E06A" w:rsidR="00123BE5" w:rsidRDefault="00BE21EE">
            <w:pPr>
              <w:widowControl w:val="0"/>
              <w:spacing w:line="360" w:lineRule="auto"/>
              <w:jc w:val="center"/>
              <w:rPr>
                <w:sz w:val="20"/>
                <w:szCs w:val="20"/>
              </w:rPr>
            </w:pPr>
            <w:r>
              <w:rPr>
                <w:sz w:val="20"/>
                <w:szCs w:val="20"/>
              </w:rPr>
              <w:t>1</w:t>
            </w:r>
          </w:p>
        </w:tc>
      </w:tr>
      <w:tr w:rsidR="00123BE5" w14:paraId="38E1FF37" w14:textId="77777777" w:rsidTr="0098286B">
        <w:trPr>
          <w:trHeight w:val="20"/>
          <w:jc w:val="center"/>
        </w:trPr>
        <w:tc>
          <w:tcPr>
            <w:tcW w:w="5715" w:type="dxa"/>
            <w:shd w:val="clear" w:color="auto" w:fill="auto"/>
            <w:tcMar>
              <w:top w:w="100" w:type="dxa"/>
              <w:left w:w="100" w:type="dxa"/>
              <w:bottom w:w="100" w:type="dxa"/>
              <w:right w:w="100" w:type="dxa"/>
            </w:tcMar>
            <w:vAlign w:val="center"/>
          </w:tcPr>
          <w:p w14:paraId="6D7D6758" w14:textId="724CE2C5" w:rsidR="00123BE5" w:rsidRDefault="001F6EC3">
            <w:pPr>
              <w:widowControl w:val="0"/>
              <w:spacing w:line="360" w:lineRule="auto"/>
              <w:jc w:val="center"/>
              <w:rPr>
                <w:b/>
                <w:sz w:val="20"/>
                <w:szCs w:val="20"/>
              </w:rPr>
            </w:pPr>
            <w:r w:rsidRPr="001F6EC3">
              <w:rPr>
                <w:b/>
                <w:sz w:val="20"/>
                <w:szCs w:val="20"/>
              </w:rPr>
              <w:t>Predominância das empresas juniores em determinada área</w:t>
            </w:r>
            <w:r w:rsidR="0098286B">
              <w:rPr>
                <w:b/>
                <w:sz w:val="20"/>
                <w:szCs w:val="20"/>
              </w:rPr>
              <w:t>.</w:t>
            </w:r>
          </w:p>
        </w:tc>
        <w:tc>
          <w:tcPr>
            <w:tcW w:w="3336" w:type="dxa"/>
            <w:vAlign w:val="center"/>
          </w:tcPr>
          <w:p w14:paraId="7EF284EA" w14:textId="35F8B36A" w:rsidR="00123BE5" w:rsidRDefault="001F6EC3">
            <w:pPr>
              <w:widowControl w:val="0"/>
              <w:spacing w:line="360" w:lineRule="auto"/>
              <w:jc w:val="center"/>
              <w:rPr>
                <w:sz w:val="20"/>
                <w:szCs w:val="20"/>
              </w:rPr>
            </w:pPr>
            <w:r>
              <w:rPr>
                <w:sz w:val="20"/>
                <w:szCs w:val="20"/>
              </w:rPr>
              <w:t>E</w:t>
            </w:r>
            <w:r w:rsidR="004C6EFF">
              <w:rPr>
                <w:sz w:val="20"/>
                <w:szCs w:val="20"/>
              </w:rPr>
              <w:t>ngenharias</w:t>
            </w:r>
          </w:p>
        </w:tc>
      </w:tr>
      <w:tr w:rsidR="00123BE5" w14:paraId="4098DF53" w14:textId="77777777" w:rsidTr="0098286B">
        <w:trPr>
          <w:trHeight w:val="20"/>
          <w:jc w:val="center"/>
        </w:trPr>
        <w:tc>
          <w:tcPr>
            <w:tcW w:w="5715" w:type="dxa"/>
            <w:vAlign w:val="center"/>
          </w:tcPr>
          <w:p w14:paraId="5108C4B6" w14:textId="54748854" w:rsidR="00123BE5" w:rsidRDefault="004C6EFF">
            <w:pPr>
              <w:widowControl w:val="0"/>
              <w:spacing w:line="360" w:lineRule="auto"/>
              <w:jc w:val="center"/>
              <w:rPr>
                <w:b/>
                <w:sz w:val="20"/>
                <w:szCs w:val="20"/>
              </w:rPr>
            </w:pPr>
            <w:r>
              <w:rPr>
                <w:b/>
                <w:sz w:val="20"/>
                <w:szCs w:val="20"/>
              </w:rPr>
              <w:t>Quantidade de marcas ou/e patentes registrados ou/e em processo de exame</w:t>
            </w:r>
            <w:r w:rsidR="00F73D20">
              <w:rPr>
                <w:b/>
                <w:sz w:val="20"/>
                <w:szCs w:val="20"/>
              </w:rPr>
              <w:t>.</w:t>
            </w:r>
          </w:p>
        </w:tc>
        <w:tc>
          <w:tcPr>
            <w:tcW w:w="3336" w:type="dxa"/>
            <w:vAlign w:val="center"/>
          </w:tcPr>
          <w:p w14:paraId="586F4AE4" w14:textId="77777777" w:rsidR="00123BE5" w:rsidRDefault="004C6EFF">
            <w:pPr>
              <w:widowControl w:val="0"/>
              <w:spacing w:line="360" w:lineRule="auto"/>
              <w:jc w:val="center"/>
              <w:rPr>
                <w:sz w:val="20"/>
                <w:szCs w:val="20"/>
              </w:rPr>
            </w:pPr>
            <w:r>
              <w:rPr>
                <w:sz w:val="20"/>
                <w:szCs w:val="20"/>
              </w:rPr>
              <w:t>39</w:t>
            </w:r>
          </w:p>
        </w:tc>
      </w:tr>
      <w:tr w:rsidR="0098286B" w14:paraId="6D19A111" w14:textId="77777777" w:rsidTr="0098286B">
        <w:trPr>
          <w:trHeight w:val="20"/>
          <w:jc w:val="center"/>
        </w:trPr>
        <w:tc>
          <w:tcPr>
            <w:tcW w:w="5715" w:type="dxa"/>
            <w:shd w:val="clear" w:color="auto" w:fill="auto"/>
            <w:tcMar>
              <w:top w:w="100" w:type="dxa"/>
              <w:left w:w="100" w:type="dxa"/>
              <w:bottom w:w="100" w:type="dxa"/>
              <w:right w:w="100" w:type="dxa"/>
            </w:tcMar>
          </w:tcPr>
          <w:p w14:paraId="43BC4C78" w14:textId="77D2EFF8" w:rsidR="0098286B" w:rsidRDefault="0098286B" w:rsidP="0098286B">
            <w:pPr>
              <w:widowControl w:val="0"/>
              <w:spacing w:line="360" w:lineRule="auto"/>
              <w:jc w:val="center"/>
              <w:rPr>
                <w:b/>
                <w:sz w:val="20"/>
                <w:szCs w:val="20"/>
              </w:rPr>
            </w:pPr>
            <w:r>
              <w:rPr>
                <w:b/>
                <w:sz w:val="20"/>
                <w:szCs w:val="20"/>
              </w:rPr>
              <w:t>Espaço físico e/ou redes à inovação e empreendedorismo.</w:t>
            </w:r>
          </w:p>
        </w:tc>
        <w:tc>
          <w:tcPr>
            <w:tcW w:w="3336" w:type="dxa"/>
            <w:vAlign w:val="center"/>
          </w:tcPr>
          <w:p w14:paraId="29CE5EDA" w14:textId="69B4C97D" w:rsidR="0098286B" w:rsidRDefault="0098286B" w:rsidP="0098286B">
            <w:pPr>
              <w:widowControl w:val="0"/>
              <w:spacing w:line="360" w:lineRule="auto"/>
              <w:jc w:val="center"/>
              <w:rPr>
                <w:sz w:val="20"/>
                <w:szCs w:val="20"/>
              </w:rPr>
            </w:pPr>
            <w:r>
              <w:rPr>
                <w:sz w:val="20"/>
                <w:szCs w:val="20"/>
              </w:rPr>
              <w:t xml:space="preserve">Parque </w:t>
            </w:r>
            <w:proofErr w:type="spellStart"/>
            <w:r>
              <w:rPr>
                <w:sz w:val="20"/>
                <w:szCs w:val="20"/>
              </w:rPr>
              <w:t>Lab</w:t>
            </w:r>
            <w:proofErr w:type="spellEnd"/>
            <w:r>
              <w:rPr>
                <w:sz w:val="20"/>
                <w:szCs w:val="20"/>
              </w:rPr>
              <w:t xml:space="preserve"> </w:t>
            </w:r>
            <w:r w:rsidR="00A944B1">
              <w:rPr>
                <w:sz w:val="20"/>
                <w:szCs w:val="20"/>
              </w:rPr>
              <w:t>UNIUBE</w:t>
            </w:r>
            <w:r>
              <w:rPr>
                <w:sz w:val="20"/>
                <w:szCs w:val="20"/>
              </w:rPr>
              <w:t xml:space="preserve"> e UNIUBE MAKER.</w:t>
            </w:r>
          </w:p>
        </w:tc>
      </w:tr>
      <w:tr w:rsidR="0098286B" w14:paraId="3314CFAE" w14:textId="77777777" w:rsidTr="0098286B">
        <w:trPr>
          <w:trHeight w:val="20"/>
          <w:jc w:val="center"/>
        </w:trPr>
        <w:tc>
          <w:tcPr>
            <w:tcW w:w="5715" w:type="dxa"/>
            <w:shd w:val="clear" w:color="auto" w:fill="auto"/>
            <w:tcMar>
              <w:top w:w="100" w:type="dxa"/>
              <w:left w:w="100" w:type="dxa"/>
              <w:bottom w:w="100" w:type="dxa"/>
              <w:right w:w="100" w:type="dxa"/>
            </w:tcMar>
          </w:tcPr>
          <w:p w14:paraId="0B44FB25" w14:textId="1CE9E172" w:rsidR="0098286B" w:rsidRDefault="0098286B" w:rsidP="0098286B">
            <w:pPr>
              <w:widowControl w:val="0"/>
              <w:spacing w:line="360" w:lineRule="auto"/>
              <w:jc w:val="center"/>
              <w:rPr>
                <w:b/>
                <w:sz w:val="20"/>
                <w:szCs w:val="20"/>
              </w:rPr>
            </w:pPr>
            <w:r>
              <w:rPr>
                <w:b/>
                <w:sz w:val="20"/>
                <w:szCs w:val="20"/>
              </w:rPr>
              <w:t>Incubadora de empresa da instituição</w:t>
            </w:r>
            <w:r w:rsidR="00A944B1">
              <w:rPr>
                <w:b/>
                <w:sz w:val="20"/>
                <w:szCs w:val="20"/>
              </w:rPr>
              <w:t>.</w:t>
            </w:r>
          </w:p>
        </w:tc>
        <w:tc>
          <w:tcPr>
            <w:tcW w:w="3336" w:type="dxa"/>
            <w:vAlign w:val="center"/>
          </w:tcPr>
          <w:p w14:paraId="7063788E" w14:textId="408C0929" w:rsidR="0098286B" w:rsidRDefault="00A944B1" w:rsidP="0098286B">
            <w:pPr>
              <w:widowControl w:val="0"/>
              <w:spacing w:line="360" w:lineRule="auto"/>
              <w:jc w:val="center"/>
              <w:rPr>
                <w:sz w:val="20"/>
                <w:szCs w:val="20"/>
              </w:rPr>
            </w:pPr>
            <w:r>
              <w:rPr>
                <w:sz w:val="20"/>
                <w:szCs w:val="20"/>
              </w:rPr>
              <w:t>UNITECNE</w:t>
            </w:r>
          </w:p>
        </w:tc>
      </w:tr>
      <w:tr w:rsidR="00123BE5" w14:paraId="4AD20EF3" w14:textId="77777777" w:rsidTr="0098286B">
        <w:trPr>
          <w:trHeight w:val="20"/>
          <w:jc w:val="center"/>
        </w:trPr>
        <w:tc>
          <w:tcPr>
            <w:tcW w:w="5715" w:type="dxa"/>
            <w:shd w:val="clear" w:color="auto" w:fill="auto"/>
            <w:tcMar>
              <w:top w:w="100" w:type="dxa"/>
              <w:left w:w="100" w:type="dxa"/>
              <w:bottom w:w="100" w:type="dxa"/>
              <w:right w:w="100" w:type="dxa"/>
            </w:tcMar>
            <w:vAlign w:val="center"/>
          </w:tcPr>
          <w:p w14:paraId="407015DC" w14:textId="77777777" w:rsidR="00123BE5" w:rsidRDefault="004C6EFF">
            <w:pPr>
              <w:widowControl w:val="0"/>
              <w:spacing w:line="360" w:lineRule="auto"/>
              <w:jc w:val="center"/>
              <w:rPr>
                <w:b/>
                <w:sz w:val="20"/>
                <w:szCs w:val="20"/>
              </w:rPr>
            </w:pPr>
            <w:r>
              <w:rPr>
                <w:b/>
                <w:sz w:val="20"/>
                <w:szCs w:val="20"/>
              </w:rPr>
              <w:t>Parceiro direto do PTU?</w:t>
            </w:r>
          </w:p>
        </w:tc>
        <w:tc>
          <w:tcPr>
            <w:tcW w:w="3336" w:type="dxa"/>
            <w:vAlign w:val="center"/>
          </w:tcPr>
          <w:p w14:paraId="270375FC" w14:textId="77777777" w:rsidR="00123BE5" w:rsidRDefault="004C6EFF">
            <w:pPr>
              <w:widowControl w:val="0"/>
              <w:spacing w:line="360" w:lineRule="auto"/>
              <w:jc w:val="center"/>
              <w:rPr>
                <w:sz w:val="20"/>
                <w:szCs w:val="20"/>
              </w:rPr>
            </w:pPr>
            <w:r>
              <w:rPr>
                <w:sz w:val="20"/>
                <w:szCs w:val="20"/>
              </w:rPr>
              <w:t>Sim.</w:t>
            </w:r>
          </w:p>
        </w:tc>
      </w:tr>
    </w:tbl>
    <w:p w14:paraId="77946846" w14:textId="77777777" w:rsidR="00123BE5" w:rsidRDefault="004C6EFF">
      <w:pPr>
        <w:spacing w:line="360" w:lineRule="auto"/>
        <w:jc w:val="both"/>
      </w:pPr>
      <w:r>
        <w:rPr>
          <w:sz w:val="20"/>
          <w:szCs w:val="20"/>
        </w:rPr>
        <w:t xml:space="preserve">Fonte: Elaborado pelos autores com base em </w:t>
      </w:r>
      <w:proofErr w:type="spellStart"/>
      <w:r>
        <w:rPr>
          <w:sz w:val="20"/>
          <w:szCs w:val="20"/>
        </w:rPr>
        <w:t>Uniube</w:t>
      </w:r>
      <w:proofErr w:type="spellEnd"/>
      <w:r>
        <w:rPr>
          <w:sz w:val="20"/>
          <w:szCs w:val="20"/>
        </w:rPr>
        <w:t xml:space="preserve"> (2023b).</w:t>
      </w:r>
    </w:p>
    <w:p w14:paraId="13714A21" w14:textId="5D575A08" w:rsidR="00123BE5" w:rsidRDefault="004C6EFF">
      <w:pPr>
        <w:spacing w:line="360" w:lineRule="auto"/>
        <w:ind w:firstLine="709"/>
        <w:jc w:val="both"/>
      </w:pPr>
      <w:r>
        <w:t xml:space="preserve">A </w:t>
      </w:r>
      <w:r w:rsidR="00A944B1">
        <w:t>UNITECNE</w:t>
      </w:r>
      <w:r>
        <w:t xml:space="preserve">, incubadora de empresas da </w:t>
      </w:r>
      <w:r w:rsidR="00AC3621">
        <w:t>UNIUBE</w:t>
      </w:r>
      <w:r>
        <w:t xml:space="preserve">, fundada em 1999; é vinculada institucionalmente à </w:t>
      </w:r>
      <w:proofErr w:type="spellStart"/>
      <w:r>
        <w:t>Pró-Reitoria</w:t>
      </w:r>
      <w:proofErr w:type="spellEnd"/>
      <w:r>
        <w:t xml:space="preserve"> de Pesquisa, Pós-Graduação e Extensão; possui mais de 30 empresas graduadas em diferentes ramos, sendo que no primeiro semestre de 2023 existem oito empresas em processo de incubação. Além disso, ela oferece infraestrutura para a realização de </w:t>
      </w:r>
      <w:r w:rsidR="005C678A">
        <w:t>processos de inovação dos discentes e docentes, quanto de agentes externos.</w:t>
      </w:r>
    </w:p>
    <w:p w14:paraId="66795DF8" w14:textId="6ADC34FE" w:rsidR="00123BE5" w:rsidRDefault="004C6EFF" w:rsidP="004745AC">
      <w:pPr>
        <w:spacing w:line="360" w:lineRule="auto"/>
        <w:ind w:firstLine="720"/>
        <w:jc w:val="both"/>
      </w:pPr>
      <w:r>
        <w:t xml:space="preserve">A </w:t>
      </w:r>
      <w:r w:rsidR="007B7EA2">
        <w:t>U</w:t>
      </w:r>
      <w:r w:rsidR="00A944B1">
        <w:t>NIUBE</w:t>
      </w:r>
      <w:r>
        <w:t xml:space="preserve"> também conta com um dos </w:t>
      </w:r>
      <w:proofErr w:type="spellStart"/>
      <w:r>
        <w:t>ParqueLab</w:t>
      </w:r>
      <w:proofErr w:type="spellEnd"/>
      <w:r>
        <w:t xml:space="preserve">, um espaço de </w:t>
      </w:r>
      <w:proofErr w:type="spellStart"/>
      <w:r>
        <w:rPr>
          <w:i/>
        </w:rPr>
        <w:t>coworking</w:t>
      </w:r>
      <w:proofErr w:type="spellEnd"/>
      <w:r>
        <w:rPr>
          <w:i/>
        </w:rPr>
        <w:t xml:space="preserve"> </w:t>
      </w:r>
      <w:r>
        <w:t>gratuito</w:t>
      </w:r>
      <w:r w:rsidR="004745AC">
        <w:t>, a</w:t>
      </w:r>
      <w:r>
        <w:t xml:space="preserve">lém desse </w:t>
      </w:r>
      <w:r w:rsidR="004745AC">
        <w:t>espaço, o</w:t>
      </w:r>
      <w:r>
        <w:t xml:space="preserve"> UNIUBE MAKER</w:t>
      </w:r>
      <w:r w:rsidR="004745AC">
        <w:t xml:space="preserve"> se comporta como um espaço que fomenta a inovação</w:t>
      </w:r>
      <w:r>
        <w:t xml:space="preserve">, que é um laboratório de prototipação de produtos e processos, equipado com impressoras 3D, fresadora, CNC </w:t>
      </w:r>
      <w:proofErr w:type="spellStart"/>
      <w:r>
        <w:t>Router</w:t>
      </w:r>
      <w:proofErr w:type="spellEnd"/>
      <w:r>
        <w:t xml:space="preserve">, </w:t>
      </w:r>
      <w:r>
        <w:rPr>
          <w:i/>
        </w:rPr>
        <w:t>plotter</w:t>
      </w:r>
      <w:r>
        <w:t xml:space="preserve"> e outras ferramentas de fabricação digital e prototipação rápida, controladas por computador, oferecendo um vasto suporte flexível e de baixo custo para os testes de conceitos, protótipos e aplicações. </w:t>
      </w:r>
    </w:p>
    <w:p w14:paraId="5D9DBD84" w14:textId="3C93D6D0" w:rsidR="0077036D" w:rsidRPr="004745AC" w:rsidRDefault="004745AC" w:rsidP="004745AC">
      <w:pPr>
        <w:spacing w:line="360" w:lineRule="auto"/>
        <w:ind w:firstLine="720"/>
        <w:jc w:val="both"/>
      </w:pPr>
      <w:r>
        <w:lastRenderedPageBreak/>
        <w:t>A</w:t>
      </w:r>
      <w:r w:rsidR="004C6EFF">
        <w:t xml:space="preserve"> </w:t>
      </w:r>
      <w:r w:rsidR="007B7EA2">
        <w:t>instituição de ensino superior</w:t>
      </w:r>
      <w:r w:rsidR="004C6EFF">
        <w:t xml:space="preserve"> conta com duas empresas juniores denominadas de: </w:t>
      </w:r>
      <w:proofErr w:type="spellStart"/>
      <w:r w:rsidR="004C6EFF">
        <w:t>Multi</w:t>
      </w:r>
      <w:proofErr w:type="spellEnd"/>
      <w:r w:rsidR="004C6EFF">
        <w:t xml:space="preserve"> Jr. e Meet Jr., entretanto, apenas esta última é vinculada diretamente ao campus localizado em Uberaba. </w:t>
      </w:r>
      <w:r>
        <w:t>A Meet</w:t>
      </w:r>
      <w:r w:rsidR="004C6EFF">
        <w:t xml:space="preserve"> Jr. é uma empresa júnior que busca incentivar e despertar a cultura empreendedora entre os alunos, por meio de desafios reais do mercado de trabalho. Tal </w:t>
      </w:r>
      <w:r w:rsidR="00CE2F5A">
        <w:t>empresa</w:t>
      </w:r>
      <w:r w:rsidR="004C6EFF">
        <w:t xml:space="preserve"> é direcionada aos alunos de Administração, Ciências Contábeis, Tecnologia em Agronegócio, Tecnologia em Gestão de Recursos Humanos, Tecnologia em Gestão Financeira e Tecnologia Logística, tendo o intuito de prestar consultoria e projetos às áreas de gestão (UNIUBE, 2022).</w:t>
      </w:r>
    </w:p>
    <w:p w14:paraId="077C61A6" w14:textId="77777777" w:rsidR="00123BE5" w:rsidRDefault="004C6EFF">
      <w:pPr>
        <w:spacing w:line="360" w:lineRule="auto"/>
        <w:jc w:val="both"/>
        <w:rPr>
          <w:b/>
        </w:rPr>
      </w:pPr>
      <w:r>
        <w:rPr>
          <w:b/>
        </w:rPr>
        <w:t>FAZU</w:t>
      </w:r>
    </w:p>
    <w:p w14:paraId="49BAD7F9" w14:textId="5E935E80" w:rsidR="00123BE5" w:rsidRDefault="004C6EFF">
      <w:pPr>
        <w:spacing w:line="360" w:lineRule="auto"/>
        <w:ind w:firstLine="709"/>
        <w:jc w:val="both"/>
      </w:pPr>
      <w:r>
        <w:t xml:space="preserve">Em 2019, foi criado o Celeiro (Centro de Tecnologia e de Inovação no Agronegócio de Minas Gerais). Esse espaço foi pensado para conectar empresas, startups, produtores rurais, pesquisadores, alunos e professores a grandes players do mercado. Esse centro também funciona como uma incubadora de novos negócios que podem surgir das diversas interações proporcionadas. Em 2020, o Celeiro, devido ao crescimento abrangente de suas atividades passou por transformações e inovações, sendo denominado então de Centro de Inovação da </w:t>
      </w:r>
      <w:r w:rsidR="004745AC">
        <w:t>FAZU</w:t>
      </w:r>
      <w:r>
        <w:t xml:space="preserve">. </w:t>
      </w:r>
    </w:p>
    <w:p w14:paraId="1FFC4DEA" w14:textId="461DDF81" w:rsidR="00123BE5" w:rsidRDefault="004C6EFF">
      <w:pPr>
        <w:spacing w:line="360" w:lineRule="auto"/>
        <w:ind w:firstLine="709"/>
        <w:jc w:val="both"/>
      </w:pPr>
      <w:r>
        <w:t xml:space="preserve">Atualmente, existem duas startups incubadas no Centro de Inovação da </w:t>
      </w:r>
      <w:r w:rsidR="004745AC">
        <w:t>FAZU</w:t>
      </w:r>
      <w:r>
        <w:t xml:space="preserve">. PROTEIOS - incubada do IFTM Uberaba - e MUUSILO são empresas incubada no Centro de Inovação da </w:t>
      </w:r>
      <w:r w:rsidR="004745AC">
        <w:t>FAZU</w:t>
      </w:r>
      <w:r>
        <w:t xml:space="preserve">, por meio da Chamada do Sistema </w:t>
      </w:r>
      <w:proofErr w:type="spellStart"/>
      <w:r>
        <w:t>InovaLácteos</w:t>
      </w:r>
      <w:proofErr w:type="spellEnd"/>
      <w:r>
        <w:t xml:space="preserve"> </w:t>
      </w:r>
      <w:r w:rsidR="00CE2F5A">
        <w:t>(</w:t>
      </w:r>
      <w:r>
        <w:t>SIL</w:t>
      </w:r>
      <w:r w:rsidR="00CE2F5A">
        <w:t>)</w:t>
      </w:r>
      <w:r>
        <w:t>, para desenvolvimento do projeto HUB LACTEOS – NÚCLEOS DE ACELERAÇÃO UBERABA (FAZU/ Parque Tecnológico de Uberaba). Na qual ambas startups, conta e recebe toda estrutura possível para o desenvolvimento do Produto Mínimo Viável (MVP)</w:t>
      </w:r>
      <w:r w:rsidR="00CE2F5A">
        <w:t>.</w:t>
      </w:r>
    </w:p>
    <w:p w14:paraId="2D45D769" w14:textId="4AA09420" w:rsidR="00123BE5" w:rsidRDefault="004745AC">
      <w:pPr>
        <w:spacing w:line="360" w:lineRule="auto"/>
        <w:ind w:firstLine="709"/>
        <w:jc w:val="both"/>
      </w:pPr>
      <w:r>
        <w:t>E</w:t>
      </w:r>
      <w:r w:rsidR="004C6EFF">
        <w:t xml:space="preserve">ste Centro é o hub de conexão e inovação para o agronegócio da </w:t>
      </w:r>
      <w:r>
        <w:t>FAZU</w:t>
      </w:r>
      <w:r w:rsidR="004C6EFF">
        <w:t>, sendo o primeiro hub voltado ao agronegócio consolidado em Minas Gerais.  Contando com empresas residentes,</w:t>
      </w:r>
      <w:r>
        <w:t xml:space="preserve"> </w:t>
      </w:r>
      <w:r w:rsidR="004C6EFF">
        <w:t xml:space="preserve">todas de base tecnológica ou intensivas em conhecimento, como exemplo a </w:t>
      </w:r>
      <w:proofErr w:type="spellStart"/>
      <w:r w:rsidR="004C6EFF">
        <w:t>Shennong</w:t>
      </w:r>
      <w:proofErr w:type="spellEnd"/>
      <w:r w:rsidR="004C6EFF">
        <w:t xml:space="preserve"> Tech, uma empresa tecnológica chinesa para produção de drones e bateria</w:t>
      </w:r>
      <w:r w:rsidR="00BE21EE">
        <w:t>, além de g</w:t>
      </w:r>
      <w:r w:rsidR="004C6EFF">
        <w:t>rupos de estudos e pesquisas</w:t>
      </w:r>
      <w:r w:rsidR="00BE21EE">
        <w:t>. D</w:t>
      </w:r>
      <w:r w:rsidR="004C6EFF">
        <w:t xml:space="preserve">etentora de um dos cinco </w:t>
      </w:r>
      <w:proofErr w:type="spellStart"/>
      <w:r w:rsidR="004C6EFF">
        <w:t>ParqueLABs</w:t>
      </w:r>
      <w:proofErr w:type="spellEnd"/>
      <w:r w:rsidR="004C6EFF">
        <w:t xml:space="preserve"> de Uberaba</w:t>
      </w:r>
      <w:r w:rsidR="00BE21EE">
        <w:t xml:space="preserve"> e </w:t>
      </w:r>
      <w:r w:rsidR="004C6EFF">
        <w:t xml:space="preserve">de um </w:t>
      </w:r>
      <w:r w:rsidR="00BE21EE">
        <w:t>moderno Laboratório</w:t>
      </w:r>
      <w:r w:rsidR="004C6EFF">
        <w:t xml:space="preserve"> de </w:t>
      </w:r>
      <w:proofErr w:type="spellStart"/>
      <w:r w:rsidR="004C6EFF">
        <w:t>IoT</w:t>
      </w:r>
      <w:proofErr w:type="spellEnd"/>
      <w:r w:rsidR="004C6EFF">
        <w:t xml:space="preserve">. </w:t>
      </w:r>
    </w:p>
    <w:p w14:paraId="6B65A2F8" w14:textId="231E0C38" w:rsidR="00123BE5" w:rsidRDefault="004C6EFF">
      <w:pPr>
        <w:spacing w:line="360" w:lineRule="auto"/>
        <w:ind w:firstLine="709"/>
        <w:jc w:val="both"/>
      </w:pPr>
      <w:r>
        <w:t xml:space="preserve">No início de </w:t>
      </w:r>
      <w:r w:rsidR="00BE21EE">
        <w:t>junho</w:t>
      </w:r>
      <w:r>
        <w:t xml:space="preserve"> de 2023, o Laboratório Multiusuários de Aperfeiçoamento </w:t>
      </w:r>
      <w:proofErr w:type="spellStart"/>
      <w:r>
        <w:t>IoT</w:t>
      </w:r>
      <w:proofErr w:type="spellEnd"/>
      <w:r>
        <w:t xml:space="preserve"> </w:t>
      </w:r>
      <w:proofErr w:type="spellStart"/>
      <w:r>
        <w:t>AgroLab</w:t>
      </w:r>
      <w:proofErr w:type="spellEnd"/>
      <w:r>
        <w:t xml:space="preserve"> foi beneficiado com uma série de equipamentos provenientes do Parque Tecnológico de Uberaba. Dentre os equipamentos consta: drones, </w:t>
      </w:r>
      <w:proofErr w:type="spellStart"/>
      <w:r>
        <w:t>mini-drones</w:t>
      </w:r>
      <w:proofErr w:type="spellEnd"/>
      <w:r>
        <w:t xml:space="preserve">, câmeras digitais profissionais, </w:t>
      </w:r>
      <w:proofErr w:type="spellStart"/>
      <w:r>
        <w:t>echodot</w:t>
      </w:r>
      <w:proofErr w:type="spellEnd"/>
      <w:r>
        <w:t xml:space="preserve"> e mesas digitalizadoras, que serão utilizadas em aulas, resolução de problemas reais, desenvolver projetos, potencializando um </w:t>
      </w:r>
      <w:proofErr w:type="spellStart"/>
      <w:r w:rsidRPr="00F16B3E">
        <w:rPr>
          <w:i/>
          <w:iCs/>
        </w:rPr>
        <w:t>ethos</w:t>
      </w:r>
      <w:proofErr w:type="spellEnd"/>
      <w:r>
        <w:t xml:space="preserve"> inovador no instituto. Os recursos foram adquiridos como parte de um projeto financiado pela FAPEMIG (APQ 00946-19) (MIRANDA, 2023).</w:t>
      </w:r>
    </w:p>
    <w:p w14:paraId="26EB3542" w14:textId="4C8D049A" w:rsidR="00123BE5" w:rsidRDefault="00BE21EE">
      <w:pPr>
        <w:spacing w:line="360" w:lineRule="auto"/>
        <w:ind w:firstLine="709"/>
        <w:jc w:val="both"/>
      </w:pPr>
      <w:r>
        <w:lastRenderedPageBreak/>
        <w:t>A FAZU</w:t>
      </w:r>
      <w:r w:rsidR="004C6EFF">
        <w:t xml:space="preserve"> também conta com um setor de projetos que tem o intuito de aproximar a FAZU de players do agronegócio, gerar parcerias longevas, maximizar o uso da Fazenda Escola da FAZU, utilizada por corporações nacionais e internacionais, incentivar a pesquisa e gerar receita para a instituição. Por este setor, diversos serviços são prestados na área do agronegócio e ciências agrárias por meio de parcerias locais, regionais, nacionais e internacionais, cooperações técnicas e científicas, que contam com a atuação profissional dos docentes e discentes nos diversos experimentos e atividades.</w:t>
      </w:r>
    </w:p>
    <w:p w14:paraId="2866DA7A" w14:textId="05B688F7" w:rsidR="00123BE5" w:rsidRDefault="004C6EFF" w:rsidP="002F1EA1">
      <w:pPr>
        <w:spacing w:line="360" w:lineRule="auto"/>
      </w:pPr>
      <w:r>
        <w:t xml:space="preserve">Quadro 5 – Mecanismos e produtos de inovação da </w:t>
      </w:r>
      <w:r w:rsidR="00AC3621">
        <w:t>FAZU</w:t>
      </w:r>
    </w:p>
    <w:tbl>
      <w:tblPr>
        <w:tblStyle w:val="ae"/>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0"/>
        <w:gridCol w:w="5861"/>
      </w:tblGrid>
      <w:tr w:rsidR="00123BE5" w14:paraId="605B4F00" w14:textId="77777777" w:rsidTr="0098286B">
        <w:trPr>
          <w:trHeight w:val="20"/>
          <w:jc w:val="center"/>
        </w:trPr>
        <w:tc>
          <w:tcPr>
            <w:tcW w:w="9051" w:type="dxa"/>
            <w:gridSpan w:val="2"/>
            <w:shd w:val="clear" w:color="auto" w:fill="auto"/>
            <w:tcMar>
              <w:top w:w="100" w:type="dxa"/>
              <w:left w:w="100" w:type="dxa"/>
              <w:bottom w:w="100" w:type="dxa"/>
              <w:right w:w="100" w:type="dxa"/>
            </w:tcMar>
          </w:tcPr>
          <w:p w14:paraId="0CD84853" w14:textId="77777777" w:rsidR="00123BE5" w:rsidRDefault="004C6EFF">
            <w:pPr>
              <w:widowControl w:val="0"/>
              <w:spacing w:line="360" w:lineRule="auto"/>
              <w:jc w:val="center"/>
              <w:rPr>
                <w:b/>
                <w:sz w:val="20"/>
                <w:szCs w:val="20"/>
              </w:rPr>
            </w:pPr>
            <w:r>
              <w:rPr>
                <w:b/>
                <w:sz w:val="20"/>
                <w:szCs w:val="20"/>
              </w:rPr>
              <w:t xml:space="preserve">FAZU </w:t>
            </w:r>
          </w:p>
        </w:tc>
      </w:tr>
      <w:tr w:rsidR="00123BE5" w14:paraId="012896E0" w14:textId="77777777" w:rsidTr="0098286B">
        <w:trPr>
          <w:trHeight w:val="20"/>
          <w:jc w:val="center"/>
        </w:trPr>
        <w:tc>
          <w:tcPr>
            <w:tcW w:w="3190" w:type="dxa"/>
            <w:shd w:val="clear" w:color="auto" w:fill="auto"/>
            <w:tcMar>
              <w:top w:w="100" w:type="dxa"/>
              <w:left w:w="100" w:type="dxa"/>
              <w:bottom w:w="100" w:type="dxa"/>
              <w:right w:w="100" w:type="dxa"/>
            </w:tcMar>
          </w:tcPr>
          <w:p w14:paraId="29F28B58" w14:textId="159EF19C" w:rsidR="00123BE5" w:rsidRDefault="0077036D">
            <w:pPr>
              <w:widowControl w:val="0"/>
              <w:spacing w:line="360" w:lineRule="auto"/>
              <w:jc w:val="center"/>
              <w:rPr>
                <w:b/>
                <w:sz w:val="20"/>
                <w:szCs w:val="20"/>
              </w:rPr>
            </w:pPr>
            <w:r>
              <w:rPr>
                <w:b/>
                <w:sz w:val="20"/>
                <w:szCs w:val="20"/>
              </w:rPr>
              <w:t xml:space="preserve">Número de </w:t>
            </w:r>
            <w:r w:rsidR="004C6EFF">
              <w:rPr>
                <w:b/>
                <w:sz w:val="20"/>
                <w:szCs w:val="20"/>
              </w:rPr>
              <w:t>Empresas juniores</w:t>
            </w:r>
            <w:r w:rsidR="00F73D20">
              <w:rPr>
                <w:b/>
                <w:sz w:val="20"/>
                <w:szCs w:val="20"/>
              </w:rPr>
              <w:t>.</w:t>
            </w:r>
          </w:p>
        </w:tc>
        <w:tc>
          <w:tcPr>
            <w:tcW w:w="5861" w:type="dxa"/>
          </w:tcPr>
          <w:p w14:paraId="58D8685D" w14:textId="44137DEE" w:rsidR="00123BE5" w:rsidRDefault="00BE21EE">
            <w:pPr>
              <w:widowControl w:val="0"/>
              <w:spacing w:line="360" w:lineRule="auto"/>
              <w:jc w:val="center"/>
              <w:rPr>
                <w:sz w:val="20"/>
                <w:szCs w:val="20"/>
              </w:rPr>
            </w:pPr>
            <w:r>
              <w:rPr>
                <w:sz w:val="20"/>
                <w:szCs w:val="20"/>
              </w:rPr>
              <w:t>3</w:t>
            </w:r>
          </w:p>
        </w:tc>
      </w:tr>
      <w:tr w:rsidR="00123BE5" w14:paraId="7B7B0D6B" w14:textId="77777777" w:rsidTr="0098286B">
        <w:trPr>
          <w:trHeight w:val="20"/>
          <w:jc w:val="center"/>
        </w:trPr>
        <w:tc>
          <w:tcPr>
            <w:tcW w:w="3190" w:type="dxa"/>
            <w:shd w:val="clear" w:color="auto" w:fill="auto"/>
            <w:tcMar>
              <w:top w:w="100" w:type="dxa"/>
              <w:left w:w="100" w:type="dxa"/>
              <w:bottom w:w="100" w:type="dxa"/>
              <w:right w:w="100" w:type="dxa"/>
            </w:tcMar>
          </w:tcPr>
          <w:p w14:paraId="0D30AFBF" w14:textId="7A88FCC4" w:rsidR="00123BE5" w:rsidRDefault="001F6EC3">
            <w:pPr>
              <w:widowControl w:val="0"/>
              <w:spacing w:line="360" w:lineRule="auto"/>
              <w:jc w:val="center"/>
              <w:rPr>
                <w:b/>
                <w:sz w:val="20"/>
                <w:szCs w:val="20"/>
              </w:rPr>
            </w:pPr>
            <w:r w:rsidRPr="001F6EC3">
              <w:rPr>
                <w:b/>
                <w:sz w:val="20"/>
                <w:szCs w:val="20"/>
              </w:rPr>
              <w:t>Predominância das empresas juniores em determinada área</w:t>
            </w:r>
            <w:r w:rsidR="0098286B">
              <w:rPr>
                <w:b/>
                <w:sz w:val="20"/>
                <w:szCs w:val="20"/>
              </w:rPr>
              <w:t>.</w:t>
            </w:r>
          </w:p>
        </w:tc>
        <w:tc>
          <w:tcPr>
            <w:tcW w:w="5861" w:type="dxa"/>
            <w:vAlign w:val="center"/>
          </w:tcPr>
          <w:p w14:paraId="1FD2F7D9" w14:textId="0A3EDC0E" w:rsidR="00123BE5" w:rsidRDefault="001F6EC3">
            <w:pPr>
              <w:widowControl w:val="0"/>
              <w:spacing w:line="360" w:lineRule="auto"/>
              <w:jc w:val="center"/>
              <w:rPr>
                <w:sz w:val="20"/>
                <w:szCs w:val="20"/>
              </w:rPr>
            </w:pPr>
            <w:r>
              <w:rPr>
                <w:sz w:val="20"/>
                <w:szCs w:val="20"/>
              </w:rPr>
              <w:t>A</w:t>
            </w:r>
            <w:r w:rsidR="004C6EFF">
              <w:rPr>
                <w:sz w:val="20"/>
                <w:szCs w:val="20"/>
              </w:rPr>
              <w:t>gro</w:t>
            </w:r>
            <w:r w:rsidR="00CE2F5A">
              <w:rPr>
                <w:sz w:val="20"/>
                <w:szCs w:val="20"/>
              </w:rPr>
              <w:t>negócio</w:t>
            </w:r>
            <w:r w:rsidR="004C6EFF">
              <w:rPr>
                <w:sz w:val="20"/>
                <w:szCs w:val="20"/>
              </w:rPr>
              <w:t>.</w:t>
            </w:r>
          </w:p>
        </w:tc>
      </w:tr>
      <w:tr w:rsidR="00123BE5" w14:paraId="492E329D" w14:textId="77777777" w:rsidTr="0098286B">
        <w:trPr>
          <w:trHeight w:val="400"/>
          <w:jc w:val="center"/>
        </w:trPr>
        <w:tc>
          <w:tcPr>
            <w:tcW w:w="3190" w:type="dxa"/>
            <w:vAlign w:val="center"/>
          </w:tcPr>
          <w:p w14:paraId="3ABEB24D" w14:textId="7455E855" w:rsidR="00123BE5" w:rsidRDefault="004C6EFF">
            <w:pPr>
              <w:widowControl w:val="0"/>
              <w:spacing w:line="360" w:lineRule="auto"/>
              <w:jc w:val="center"/>
              <w:rPr>
                <w:b/>
                <w:sz w:val="20"/>
                <w:szCs w:val="20"/>
              </w:rPr>
            </w:pPr>
            <w:r>
              <w:rPr>
                <w:b/>
                <w:sz w:val="20"/>
                <w:szCs w:val="20"/>
              </w:rPr>
              <w:t>Quantidade de marcas ou/e patentes registrados ou/e em processo de exame</w:t>
            </w:r>
            <w:r w:rsidR="0098286B">
              <w:rPr>
                <w:b/>
                <w:sz w:val="20"/>
                <w:szCs w:val="20"/>
              </w:rPr>
              <w:t>.</w:t>
            </w:r>
          </w:p>
        </w:tc>
        <w:tc>
          <w:tcPr>
            <w:tcW w:w="5861" w:type="dxa"/>
            <w:vAlign w:val="center"/>
          </w:tcPr>
          <w:p w14:paraId="40CB0FE9" w14:textId="77777777" w:rsidR="00123BE5" w:rsidRDefault="004C6EFF">
            <w:pPr>
              <w:widowControl w:val="0"/>
              <w:spacing w:line="360" w:lineRule="auto"/>
              <w:jc w:val="center"/>
              <w:rPr>
                <w:sz w:val="20"/>
                <w:szCs w:val="20"/>
              </w:rPr>
            </w:pPr>
            <w:r>
              <w:rPr>
                <w:sz w:val="20"/>
                <w:szCs w:val="20"/>
              </w:rPr>
              <w:t>Não contém Núcleo de Inovação Tecnológica próprio.</w:t>
            </w:r>
          </w:p>
        </w:tc>
      </w:tr>
      <w:tr w:rsidR="00123BE5" w14:paraId="1440D3D8" w14:textId="77777777" w:rsidTr="0098286B">
        <w:trPr>
          <w:trHeight w:val="20"/>
          <w:jc w:val="center"/>
        </w:trPr>
        <w:tc>
          <w:tcPr>
            <w:tcW w:w="3190" w:type="dxa"/>
            <w:shd w:val="clear" w:color="auto" w:fill="auto"/>
            <w:tcMar>
              <w:top w:w="100" w:type="dxa"/>
              <w:left w:w="100" w:type="dxa"/>
              <w:bottom w:w="100" w:type="dxa"/>
              <w:right w:w="100" w:type="dxa"/>
            </w:tcMar>
          </w:tcPr>
          <w:p w14:paraId="0C588A21" w14:textId="1EBEEBE8" w:rsidR="00123BE5" w:rsidRDefault="0098286B">
            <w:pPr>
              <w:widowControl w:val="0"/>
              <w:spacing w:line="360" w:lineRule="auto"/>
              <w:jc w:val="center"/>
              <w:rPr>
                <w:b/>
                <w:sz w:val="20"/>
                <w:szCs w:val="20"/>
              </w:rPr>
            </w:pPr>
            <w:r>
              <w:rPr>
                <w:b/>
                <w:sz w:val="20"/>
                <w:szCs w:val="20"/>
              </w:rPr>
              <w:t>E</w:t>
            </w:r>
            <w:r w:rsidR="004C6EFF">
              <w:rPr>
                <w:b/>
                <w:sz w:val="20"/>
                <w:szCs w:val="20"/>
              </w:rPr>
              <w:t>spaço físico e/ou redes à inovação e empreendedorismo</w:t>
            </w:r>
            <w:r>
              <w:rPr>
                <w:b/>
                <w:sz w:val="20"/>
                <w:szCs w:val="20"/>
              </w:rPr>
              <w:t>.</w:t>
            </w:r>
          </w:p>
        </w:tc>
        <w:tc>
          <w:tcPr>
            <w:tcW w:w="5861" w:type="dxa"/>
            <w:vAlign w:val="center"/>
          </w:tcPr>
          <w:p w14:paraId="3BB7C657" w14:textId="70B5109A" w:rsidR="00123BE5" w:rsidRDefault="004C6EFF">
            <w:pPr>
              <w:widowControl w:val="0"/>
              <w:spacing w:line="360" w:lineRule="auto"/>
              <w:jc w:val="center"/>
              <w:rPr>
                <w:sz w:val="20"/>
                <w:szCs w:val="20"/>
              </w:rPr>
            </w:pPr>
            <w:r>
              <w:rPr>
                <w:sz w:val="20"/>
                <w:szCs w:val="20"/>
              </w:rPr>
              <w:t xml:space="preserve">Parque </w:t>
            </w:r>
            <w:proofErr w:type="spellStart"/>
            <w:r>
              <w:rPr>
                <w:sz w:val="20"/>
                <w:szCs w:val="20"/>
              </w:rPr>
              <w:t>Lab</w:t>
            </w:r>
            <w:proofErr w:type="spellEnd"/>
            <w:r>
              <w:rPr>
                <w:sz w:val="20"/>
                <w:szCs w:val="20"/>
              </w:rPr>
              <w:t xml:space="preserve">, Centro de Inovação da </w:t>
            </w:r>
            <w:r w:rsidR="00AC3621">
              <w:rPr>
                <w:sz w:val="20"/>
                <w:szCs w:val="20"/>
              </w:rPr>
              <w:t>FAZU</w:t>
            </w:r>
            <w:r>
              <w:rPr>
                <w:sz w:val="20"/>
                <w:szCs w:val="20"/>
              </w:rPr>
              <w:t xml:space="preserve"> e o laboratório de </w:t>
            </w:r>
            <w:proofErr w:type="spellStart"/>
            <w:r>
              <w:rPr>
                <w:sz w:val="20"/>
                <w:szCs w:val="20"/>
              </w:rPr>
              <w:t>IoT</w:t>
            </w:r>
            <w:proofErr w:type="spellEnd"/>
            <w:r>
              <w:rPr>
                <w:sz w:val="20"/>
                <w:szCs w:val="20"/>
              </w:rPr>
              <w:t>.</w:t>
            </w:r>
          </w:p>
        </w:tc>
      </w:tr>
      <w:tr w:rsidR="00123BE5" w14:paraId="41926951" w14:textId="77777777" w:rsidTr="0098286B">
        <w:trPr>
          <w:trHeight w:val="20"/>
          <w:jc w:val="center"/>
        </w:trPr>
        <w:tc>
          <w:tcPr>
            <w:tcW w:w="3190" w:type="dxa"/>
            <w:shd w:val="clear" w:color="auto" w:fill="auto"/>
            <w:tcMar>
              <w:top w:w="100" w:type="dxa"/>
              <w:left w:w="100" w:type="dxa"/>
              <w:bottom w:w="100" w:type="dxa"/>
              <w:right w:w="100" w:type="dxa"/>
            </w:tcMar>
          </w:tcPr>
          <w:p w14:paraId="160BCFF3" w14:textId="1D6CF3D5" w:rsidR="00123BE5" w:rsidRDefault="0098286B">
            <w:pPr>
              <w:widowControl w:val="0"/>
              <w:spacing w:line="360" w:lineRule="auto"/>
              <w:jc w:val="center"/>
              <w:rPr>
                <w:b/>
                <w:sz w:val="20"/>
                <w:szCs w:val="20"/>
              </w:rPr>
            </w:pPr>
            <w:r>
              <w:rPr>
                <w:b/>
                <w:sz w:val="20"/>
                <w:szCs w:val="20"/>
              </w:rPr>
              <w:t>I</w:t>
            </w:r>
            <w:r w:rsidR="004C6EFF">
              <w:rPr>
                <w:b/>
                <w:sz w:val="20"/>
                <w:szCs w:val="20"/>
              </w:rPr>
              <w:t>ncubadora de empresa</w:t>
            </w:r>
            <w:r>
              <w:rPr>
                <w:b/>
                <w:sz w:val="20"/>
                <w:szCs w:val="20"/>
              </w:rPr>
              <w:t xml:space="preserve"> da instituição.</w:t>
            </w:r>
          </w:p>
        </w:tc>
        <w:tc>
          <w:tcPr>
            <w:tcW w:w="5861" w:type="dxa"/>
            <w:vAlign w:val="center"/>
          </w:tcPr>
          <w:p w14:paraId="5E3565E2" w14:textId="64432D4C" w:rsidR="00123BE5" w:rsidRDefault="004C6EFF">
            <w:pPr>
              <w:widowControl w:val="0"/>
              <w:spacing w:line="360" w:lineRule="auto"/>
              <w:jc w:val="center"/>
              <w:rPr>
                <w:sz w:val="20"/>
                <w:szCs w:val="20"/>
              </w:rPr>
            </w:pPr>
            <w:r>
              <w:rPr>
                <w:sz w:val="20"/>
                <w:szCs w:val="20"/>
              </w:rPr>
              <w:t xml:space="preserve">Centro de Inovação da </w:t>
            </w:r>
            <w:r w:rsidR="00AC3621">
              <w:rPr>
                <w:sz w:val="20"/>
                <w:szCs w:val="20"/>
              </w:rPr>
              <w:t>FAZU</w:t>
            </w:r>
          </w:p>
        </w:tc>
      </w:tr>
      <w:tr w:rsidR="00123BE5" w14:paraId="5B262152" w14:textId="77777777" w:rsidTr="0098286B">
        <w:trPr>
          <w:trHeight w:val="20"/>
          <w:jc w:val="center"/>
        </w:trPr>
        <w:tc>
          <w:tcPr>
            <w:tcW w:w="3190" w:type="dxa"/>
            <w:shd w:val="clear" w:color="auto" w:fill="auto"/>
            <w:tcMar>
              <w:top w:w="100" w:type="dxa"/>
              <w:left w:w="100" w:type="dxa"/>
              <w:bottom w:w="100" w:type="dxa"/>
              <w:right w:w="100" w:type="dxa"/>
            </w:tcMar>
            <w:vAlign w:val="center"/>
          </w:tcPr>
          <w:p w14:paraId="28DF1694" w14:textId="77777777" w:rsidR="00123BE5" w:rsidRDefault="004C6EFF">
            <w:pPr>
              <w:widowControl w:val="0"/>
              <w:spacing w:line="360" w:lineRule="auto"/>
              <w:jc w:val="center"/>
              <w:rPr>
                <w:b/>
                <w:sz w:val="20"/>
                <w:szCs w:val="20"/>
              </w:rPr>
            </w:pPr>
            <w:r>
              <w:rPr>
                <w:b/>
                <w:sz w:val="20"/>
                <w:szCs w:val="20"/>
              </w:rPr>
              <w:t>Parceiro direto do PTU?</w:t>
            </w:r>
          </w:p>
        </w:tc>
        <w:tc>
          <w:tcPr>
            <w:tcW w:w="5861" w:type="dxa"/>
            <w:vAlign w:val="center"/>
          </w:tcPr>
          <w:p w14:paraId="1171F08E" w14:textId="77777777" w:rsidR="00123BE5" w:rsidRDefault="004C6EFF">
            <w:pPr>
              <w:widowControl w:val="0"/>
              <w:spacing w:line="360" w:lineRule="auto"/>
              <w:jc w:val="center"/>
              <w:rPr>
                <w:sz w:val="20"/>
                <w:szCs w:val="20"/>
              </w:rPr>
            </w:pPr>
            <w:r>
              <w:rPr>
                <w:sz w:val="20"/>
                <w:szCs w:val="20"/>
              </w:rPr>
              <w:t>Sim.</w:t>
            </w:r>
          </w:p>
        </w:tc>
      </w:tr>
    </w:tbl>
    <w:p w14:paraId="60D9274C" w14:textId="059A3D43" w:rsidR="00123BE5" w:rsidRDefault="004C6EFF">
      <w:pPr>
        <w:spacing w:line="360" w:lineRule="auto"/>
        <w:jc w:val="both"/>
      </w:pPr>
      <w:r>
        <w:rPr>
          <w:sz w:val="20"/>
          <w:szCs w:val="20"/>
        </w:rPr>
        <w:t xml:space="preserve">Fonte: Elaborado pelos autores com base em </w:t>
      </w:r>
      <w:proofErr w:type="spellStart"/>
      <w:r w:rsidR="00AC3621">
        <w:rPr>
          <w:sz w:val="20"/>
          <w:szCs w:val="20"/>
        </w:rPr>
        <w:t>Fazu</w:t>
      </w:r>
      <w:proofErr w:type="spellEnd"/>
      <w:r>
        <w:rPr>
          <w:sz w:val="20"/>
          <w:szCs w:val="20"/>
        </w:rPr>
        <w:t xml:space="preserve"> (2023) e Miranda (2020).</w:t>
      </w:r>
    </w:p>
    <w:p w14:paraId="05C566A7" w14:textId="6FC4FC00" w:rsidR="00123BE5" w:rsidRDefault="00BE21EE" w:rsidP="00BE21EE">
      <w:pPr>
        <w:spacing w:line="360" w:lineRule="auto"/>
        <w:ind w:firstLine="720"/>
        <w:jc w:val="both"/>
      </w:pPr>
      <w:r>
        <w:t>As empresas juniores são voltadas na</w:t>
      </w:r>
      <w:r w:rsidR="00CE2F5A">
        <w:t>s</w:t>
      </w:r>
      <w:r>
        <w:t xml:space="preserve"> área</w:t>
      </w:r>
      <w:r w:rsidR="00CE2F5A">
        <w:t>s</w:t>
      </w:r>
      <w:r>
        <w:t xml:space="preserve"> de agronomia, zootecnia e agronegócio, </w:t>
      </w:r>
      <w:r w:rsidR="00B00291">
        <w:t>com aproximadamente</w:t>
      </w:r>
      <w:r w:rsidR="004C6EFF">
        <w:t xml:space="preserve"> 25 alunos envolvidos nas três empresas. Elas possuem salas para atendimento, reunião e trabalho, cedidas especialmente pela faculdade, apresentadas como uma maneira mais econômica dos produtores rurais atenderem às suas demandas, pois as empresas juniores oferecem os mesmos serviços das empresas tradicionais, com o diferencial de todo o trabalho ser feito por estudantes, supervisionados por professores especialistas nas áreas. </w:t>
      </w:r>
    </w:p>
    <w:p w14:paraId="39267B3F" w14:textId="77777777" w:rsidR="004D150E" w:rsidRDefault="004C6EFF" w:rsidP="004D150E">
      <w:pPr>
        <w:spacing w:line="360" w:lineRule="auto"/>
        <w:ind w:firstLine="720"/>
        <w:jc w:val="both"/>
      </w:pPr>
      <w:r>
        <w:t xml:space="preserve">Além disto, em proximidade com os discentes, a </w:t>
      </w:r>
      <w:r w:rsidR="00AC3621">
        <w:t>FAZU</w:t>
      </w:r>
      <w:r>
        <w:t xml:space="preserve">, por meio do Núcleo de Empreendedorismo e Inovação, promove diversas formas de inserir a tecnologia e a inovação no aprendizado acadêmico. Reforçando a conexão entre inovação e agronegócio, foi introduzida na grade curricular dos cursos a metodologia “empresa simulada”, sistema de ensino que o Sebrae importou da </w:t>
      </w:r>
      <w:proofErr w:type="spellStart"/>
      <w:r>
        <w:t>European</w:t>
      </w:r>
      <w:proofErr w:type="spellEnd"/>
      <w:r>
        <w:t xml:space="preserve"> Pen </w:t>
      </w:r>
      <w:proofErr w:type="spellStart"/>
      <w:r>
        <w:t>International.</w:t>
      </w:r>
      <w:proofErr w:type="spellEnd"/>
    </w:p>
    <w:p w14:paraId="059C5D40" w14:textId="05E4E4B4" w:rsidR="00CE2F5A" w:rsidRPr="004D150E" w:rsidRDefault="004C6EFF" w:rsidP="004D150E">
      <w:pPr>
        <w:spacing w:line="360" w:lineRule="auto"/>
        <w:jc w:val="both"/>
      </w:pPr>
      <w:r>
        <w:rPr>
          <w:b/>
        </w:rPr>
        <w:lastRenderedPageBreak/>
        <w:t>Conclus</w:t>
      </w:r>
      <w:r w:rsidR="00A10EEA">
        <w:rPr>
          <w:b/>
        </w:rPr>
        <w:t>ão</w:t>
      </w:r>
    </w:p>
    <w:p w14:paraId="7FD8483A" w14:textId="218CE98C" w:rsidR="00247346" w:rsidRDefault="00A10EEA" w:rsidP="00A10EEA">
      <w:pPr>
        <w:spacing w:line="360" w:lineRule="auto"/>
        <w:jc w:val="both"/>
        <w:rPr>
          <w:bCs/>
        </w:rPr>
      </w:pPr>
      <w:r>
        <w:rPr>
          <w:b/>
        </w:rPr>
        <w:tab/>
      </w:r>
      <w:r w:rsidR="00AC3621">
        <w:rPr>
          <w:bCs/>
        </w:rPr>
        <w:t xml:space="preserve">As </w:t>
      </w:r>
      <w:r w:rsidR="00BC6D12">
        <w:rPr>
          <w:bCs/>
        </w:rPr>
        <w:t xml:space="preserve">instituições de ensino superior </w:t>
      </w:r>
      <w:r w:rsidR="00EC3447">
        <w:rPr>
          <w:bCs/>
        </w:rPr>
        <w:t>estudadas</w:t>
      </w:r>
      <w:r w:rsidR="00AC3621">
        <w:rPr>
          <w:bCs/>
        </w:rPr>
        <w:t xml:space="preserve"> apresentam um </w:t>
      </w:r>
      <w:proofErr w:type="spellStart"/>
      <w:r w:rsidR="00AC3621">
        <w:rPr>
          <w:bCs/>
          <w:i/>
          <w:iCs/>
        </w:rPr>
        <w:t>ethos</w:t>
      </w:r>
      <w:proofErr w:type="spellEnd"/>
      <w:r w:rsidR="00AC3621">
        <w:rPr>
          <w:bCs/>
        </w:rPr>
        <w:t xml:space="preserve"> voltado ao empreendedorismo e inovação</w:t>
      </w:r>
      <w:r w:rsidR="00A944B1">
        <w:rPr>
          <w:bCs/>
        </w:rPr>
        <w:t xml:space="preserve"> ainda</w:t>
      </w:r>
      <w:r w:rsidR="00EC3447">
        <w:rPr>
          <w:bCs/>
        </w:rPr>
        <w:t xml:space="preserve"> pouco </w:t>
      </w:r>
      <w:r w:rsidR="00A944B1">
        <w:rPr>
          <w:bCs/>
        </w:rPr>
        <w:t>avançado</w:t>
      </w:r>
      <w:r w:rsidR="00EC3447">
        <w:rPr>
          <w:bCs/>
        </w:rPr>
        <w:t xml:space="preserve">, todavia, se encontram em processo de </w:t>
      </w:r>
      <w:r w:rsidR="00A944B1">
        <w:rPr>
          <w:bCs/>
        </w:rPr>
        <w:t>ampliação</w:t>
      </w:r>
      <w:r w:rsidR="00EC3447">
        <w:rPr>
          <w:bCs/>
        </w:rPr>
        <w:t xml:space="preserve"> estrutural de seus próprios mecanismos de apoio a inovação</w:t>
      </w:r>
      <w:r w:rsidR="00247346">
        <w:rPr>
          <w:bCs/>
        </w:rPr>
        <w:t xml:space="preserve">; além disto, nota-se uma </w:t>
      </w:r>
      <w:r w:rsidR="00A944B1">
        <w:rPr>
          <w:bCs/>
        </w:rPr>
        <w:t>concentração de atuação</w:t>
      </w:r>
      <w:r w:rsidR="00247346">
        <w:t xml:space="preserve"> no setor</w:t>
      </w:r>
      <w:r w:rsidR="00BC6D12">
        <w:t xml:space="preserve"> </w:t>
      </w:r>
      <w:r w:rsidR="002F1EA1">
        <w:t>agropecuário</w:t>
      </w:r>
      <w:r w:rsidR="00BC6D12">
        <w:t>, destacada pela FAZU e o IFTM</w:t>
      </w:r>
      <w:r w:rsidR="00247346">
        <w:t>.</w:t>
      </w:r>
      <w:r w:rsidR="00247346">
        <w:rPr>
          <w:bCs/>
        </w:rPr>
        <w:t xml:space="preserve"> </w:t>
      </w:r>
      <w:r w:rsidR="009345D7">
        <w:rPr>
          <w:bCs/>
        </w:rPr>
        <w:t>Outro ponto negativo é</w:t>
      </w:r>
      <w:r w:rsidR="00247346">
        <w:rPr>
          <w:bCs/>
        </w:rPr>
        <w:t>, a ausência de interação com outros agentes inovativos localizado na região e no próprio município.</w:t>
      </w:r>
    </w:p>
    <w:p w14:paraId="53B826FC" w14:textId="0D0A216D" w:rsidR="00247346" w:rsidRDefault="00247346" w:rsidP="00A10EEA">
      <w:pPr>
        <w:spacing w:line="360" w:lineRule="auto"/>
        <w:jc w:val="both"/>
        <w:rPr>
          <w:bCs/>
        </w:rPr>
      </w:pPr>
      <w:r>
        <w:rPr>
          <w:bCs/>
        </w:rPr>
        <w:tab/>
      </w:r>
      <w:r w:rsidR="002F1EA1">
        <w:rPr>
          <w:bCs/>
        </w:rPr>
        <w:t>Apesar do</w:t>
      </w:r>
      <w:r>
        <w:rPr>
          <w:bCs/>
        </w:rPr>
        <w:t xml:space="preserve"> P</w:t>
      </w:r>
      <w:r w:rsidR="009345D7">
        <w:rPr>
          <w:bCs/>
        </w:rPr>
        <w:t>arque Tecnológico de Uberaba</w:t>
      </w:r>
      <w:r>
        <w:rPr>
          <w:bCs/>
        </w:rPr>
        <w:t xml:space="preserve"> se</w:t>
      </w:r>
      <w:r w:rsidR="002F1EA1">
        <w:rPr>
          <w:bCs/>
        </w:rPr>
        <w:t>r</w:t>
      </w:r>
      <w:r>
        <w:rPr>
          <w:bCs/>
        </w:rPr>
        <w:t xml:space="preserve"> uma entidade responsável para solucionar as lacunas que </w:t>
      </w:r>
      <w:r w:rsidR="002F1EA1">
        <w:rPr>
          <w:bCs/>
        </w:rPr>
        <w:t>dificultam</w:t>
      </w:r>
      <w:r>
        <w:rPr>
          <w:bCs/>
        </w:rPr>
        <w:t xml:space="preserve"> o desenvolvimento </w:t>
      </w:r>
      <w:r w:rsidR="002F1EA1">
        <w:rPr>
          <w:bCs/>
        </w:rPr>
        <w:t>de inovações</w:t>
      </w:r>
      <w:r w:rsidR="002B6102">
        <w:rPr>
          <w:bCs/>
        </w:rPr>
        <w:t xml:space="preserve"> e </w:t>
      </w:r>
      <w:r w:rsidR="009345D7">
        <w:rPr>
          <w:bCs/>
        </w:rPr>
        <w:t>d</w:t>
      </w:r>
      <w:r w:rsidR="002B6102">
        <w:rPr>
          <w:bCs/>
        </w:rPr>
        <w:t>as interações entre os agentes inovativos,</w:t>
      </w:r>
      <w:r w:rsidR="009345D7">
        <w:rPr>
          <w:bCs/>
        </w:rPr>
        <w:t xml:space="preserve"> este</w:t>
      </w:r>
      <w:r w:rsidR="002F1EA1">
        <w:rPr>
          <w:bCs/>
        </w:rPr>
        <w:t xml:space="preserve"> ainda</w:t>
      </w:r>
      <w:r w:rsidR="002B6102">
        <w:rPr>
          <w:bCs/>
        </w:rPr>
        <w:t xml:space="preserve"> </w:t>
      </w:r>
      <w:r>
        <w:rPr>
          <w:bCs/>
        </w:rPr>
        <w:t xml:space="preserve">apresenta um </w:t>
      </w:r>
      <w:r w:rsidR="002B6102">
        <w:rPr>
          <w:bCs/>
        </w:rPr>
        <w:t xml:space="preserve">papel </w:t>
      </w:r>
      <w:r w:rsidR="00190764">
        <w:rPr>
          <w:bCs/>
        </w:rPr>
        <w:t>incipiente</w:t>
      </w:r>
      <w:r>
        <w:rPr>
          <w:bCs/>
        </w:rPr>
        <w:t>. Consolidado apenas em 2018 e afetado pelo período da pandemia (como as próprias IES),</w:t>
      </w:r>
      <w:r w:rsidR="002B6102">
        <w:rPr>
          <w:bCs/>
        </w:rPr>
        <w:t xml:space="preserve"> o parque em parceria com a FAPEMIG</w:t>
      </w:r>
      <w:r w:rsidR="00EF4BB1">
        <w:rPr>
          <w:bCs/>
        </w:rPr>
        <w:t>,</w:t>
      </w:r>
      <w:r w:rsidR="002B6102">
        <w:rPr>
          <w:bCs/>
        </w:rPr>
        <w:t xml:space="preserve"> vem desenvolvendo diferentes programas de inovação </w:t>
      </w:r>
      <w:r w:rsidR="009345D7">
        <w:rPr>
          <w:bCs/>
        </w:rPr>
        <w:t>voltados ao</w:t>
      </w:r>
      <w:r w:rsidR="002B6102">
        <w:rPr>
          <w:bCs/>
        </w:rPr>
        <w:t xml:space="preserve"> setor agro</w:t>
      </w:r>
      <w:r w:rsidR="00EF4BB1">
        <w:rPr>
          <w:bCs/>
        </w:rPr>
        <w:t>pecuário</w:t>
      </w:r>
      <w:r w:rsidR="002B6102">
        <w:rPr>
          <w:bCs/>
        </w:rPr>
        <w:t xml:space="preserve">. </w:t>
      </w:r>
      <w:r w:rsidR="009345D7">
        <w:rPr>
          <w:bCs/>
        </w:rPr>
        <w:t xml:space="preserve">Esse direcionamento ao setor agropecuário é </w:t>
      </w:r>
      <w:r w:rsidR="002B6102">
        <w:rPr>
          <w:bCs/>
        </w:rPr>
        <w:t>reforçad</w:t>
      </w:r>
      <w:r w:rsidR="009345D7">
        <w:rPr>
          <w:bCs/>
        </w:rPr>
        <w:t>o</w:t>
      </w:r>
      <w:r w:rsidR="002B6102">
        <w:rPr>
          <w:bCs/>
        </w:rPr>
        <w:t xml:space="preserve"> pela própria criação do </w:t>
      </w:r>
      <w:proofErr w:type="spellStart"/>
      <w:r w:rsidR="002B6102">
        <w:rPr>
          <w:bCs/>
        </w:rPr>
        <w:t>Moon</w:t>
      </w:r>
      <w:proofErr w:type="spellEnd"/>
      <w:r w:rsidR="002B6102">
        <w:rPr>
          <w:bCs/>
        </w:rPr>
        <w:t xml:space="preserve"> Hub, com uma governança dividida com duas entidades, de nível internacional, na área</w:t>
      </w:r>
      <w:r w:rsidR="002F1EA1">
        <w:rPr>
          <w:bCs/>
        </w:rPr>
        <w:t xml:space="preserve"> do</w:t>
      </w:r>
      <w:r w:rsidR="002B6102">
        <w:rPr>
          <w:bCs/>
        </w:rPr>
        <w:t xml:space="preserve"> </w:t>
      </w:r>
      <w:r w:rsidR="002F1EA1">
        <w:rPr>
          <w:bCs/>
        </w:rPr>
        <w:t>a</w:t>
      </w:r>
      <w:r w:rsidR="002B6102">
        <w:rPr>
          <w:bCs/>
        </w:rPr>
        <w:t>gro</w:t>
      </w:r>
      <w:r w:rsidR="002F1EA1">
        <w:rPr>
          <w:bCs/>
        </w:rPr>
        <w:t>negócio</w:t>
      </w:r>
      <w:r w:rsidR="002B6102">
        <w:rPr>
          <w:bCs/>
        </w:rPr>
        <w:t>.</w:t>
      </w:r>
    </w:p>
    <w:p w14:paraId="049D4E9D" w14:textId="7EF0DDE4" w:rsidR="001C7C26" w:rsidRDefault="002B6102" w:rsidP="001C7C26">
      <w:pPr>
        <w:spacing w:line="360" w:lineRule="auto"/>
        <w:jc w:val="both"/>
        <w:rPr>
          <w:bCs/>
        </w:rPr>
      </w:pPr>
      <w:r>
        <w:rPr>
          <w:bCs/>
        </w:rPr>
        <w:tab/>
        <w:t>É observado um ecossistema</w:t>
      </w:r>
      <w:r w:rsidR="00510A1A">
        <w:rPr>
          <w:bCs/>
        </w:rPr>
        <w:t xml:space="preserve"> de inovação</w:t>
      </w:r>
      <w:r>
        <w:rPr>
          <w:bCs/>
        </w:rPr>
        <w:t xml:space="preserve"> ainda </w:t>
      </w:r>
      <w:r w:rsidR="00EF4BB1">
        <w:rPr>
          <w:bCs/>
        </w:rPr>
        <w:t>pouco desenvolvido</w:t>
      </w:r>
      <w:r w:rsidR="00510A1A">
        <w:rPr>
          <w:bCs/>
        </w:rPr>
        <w:t xml:space="preserve"> nas IES e no próprio parque. </w:t>
      </w:r>
      <w:r w:rsidR="00190764">
        <w:rPr>
          <w:bCs/>
        </w:rPr>
        <w:t>Dentre as organizações híbridas das instituições selecionadas, nota-se lacunas para</w:t>
      </w:r>
      <w:r w:rsidR="00563DF2">
        <w:rPr>
          <w:bCs/>
        </w:rPr>
        <w:t xml:space="preserve"> poderem</w:t>
      </w:r>
      <w:r w:rsidR="00190764">
        <w:rPr>
          <w:bCs/>
        </w:rPr>
        <w:t xml:space="preserve"> serem tituladas como Universidades </w:t>
      </w:r>
      <w:r w:rsidR="00D67175">
        <w:rPr>
          <w:bCs/>
        </w:rPr>
        <w:t>E</w:t>
      </w:r>
      <w:r w:rsidR="00190764">
        <w:rPr>
          <w:bCs/>
        </w:rPr>
        <w:t xml:space="preserve">mpreendedoras </w:t>
      </w:r>
      <w:r w:rsidR="00D67175">
        <w:rPr>
          <w:bCs/>
        </w:rPr>
        <w:t>por uma ótica</w:t>
      </w:r>
      <w:r w:rsidR="00190764">
        <w:rPr>
          <w:bCs/>
        </w:rPr>
        <w:t xml:space="preserve"> da tríplice hélice. Existindo ausência de propriedades físicas, isto é, laboratórios de ponta; </w:t>
      </w:r>
      <w:r w:rsidR="00540BAF">
        <w:rPr>
          <w:bCs/>
        </w:rPr>
        <w:t xml:space="preserve">falta de mecanismo próprio para transferência de inovação – Núcleo de inovação Tecnológica -, como é o caso da FAZU; inexistência de incubadora, exemplificado pelo IFTM; e o principal </w:t>
      </w:r>
      <w:r w:rsidR="003C106D">
        <w:rPr>
          <w:bCs/>
        </w:rPr>
        <w:t xml:space="preserve">a </w:t>
      </w:r>
      <w:r w:rsidR="00540BAF">
        <w:rPr>
          <w:bCs/>
        </w:rPr>
        <w:t xml:space="preserve">ausência de um </w:t>
      </w:r>
      <w:proofErr w:type="spellStart"/>
      <w:r w:rsidR="00540BAF">
        <w:rPr>
          <w:bCs/>
          <w:i/>
          <w:iCs/>
        </w:rPr>
        <w:t>ethos</w:t>
      </w:r>
      <w:proofErr w:type="spellEnd"/>
      <w:r w:rsidR="00540BAF">
        <w:rPr>
          <w:bCs/>
        </w:rPr>
        <w:t xml:space="preserve"> sólido que transpareça entre os docentes e discentes</w:t>
      </w:r>
      <w:r w:rsidR="00D67175">
        <w:rPr>
          <w:bCs/>
        </w:rPr>
        <w:t>,</w:t>
      </w:r>
      <w:r w:rsidR="005A52FC">
        <w:rPr>
          <w:bCs/>
        </w:rPr>
        <w:t xml:space="preserve"> questão</w:t>
      </w:r>
      <w:r w:rsidR="00D67175">
        <w:rPr>
          <w:bCs/>
        </w:rPr>
        <w:t xml:space="preserve"> identificad</w:t>
      </w:r>
      <w:r w:rsidR="005A52FC">
        <w:rPr>
          <w:bCs/>
        </w:rPr>
        <w:t>a</w:t>
      </w:r>
      <w:r w:rsidR="00D67175">
        <w:rPr>
          <w:bCs/>
        </w:rPr>
        <w:t xml:space="preserve"> em todas instituições analisadas</w:t>
      </w:r>
      <w:r w:rsidR="003C106D">
        <w:rPr>
          <w:bCs/>
        </w:rPr>
        <w:t>.</w:t>
      </w:r>
    </w:p>
    <w:p w14:paraId="1E60CAAC" w14:textId="5A6C3AD2" w:rsidR="00563DF2" w:rsidRDefault="001C7C26" w:rsidP="001C7C26">
      <w:pPr>
        <w:spacing w:line="360" w:lineRule="auto"/>
        <w:ind w:firstLine="720"/>
        <w:jc w:val="both"/>
        <w:rPr>
          <w:bCs/>
        </w:rPr>
      </w:pPr>
      <w:r w:rsidRPr="001C7C26">
        <w:rPr>
          <w:bCs/>
        </w:rPr>
        <w:t>O</w:t>
      </w:r>
      <w:r w:rsidR="00563DF2" w:rsidRPr="001C7C26">
        <w:t>s processos de inovações vêm sendo acelerado p</w:t>
      </w:r>
      <w:r w:rsidR="005A52FC">
        <w:t>or intermédio d</w:t>
      </w:r>
      <w:r w:rsidR="00C91AE7">
        <w:t>a</w:t>
      </w:r>
      <w:r w:rsidR="00563DF2" w:rsidRPr="001C7C26">
        <w:t xml:space="preserve"> </w:t>
      </w:r>
      <w:r w:rsidR="00C91AE7">
        <w:t>organização</w:t>
      </w:r>
      <w:r w:rsidR="00563DF2" w:rsidRPr="001C7C26">
        <w:t xml:space="preserve"> de inovação regional,</w:t>
      </w:r>
      <w:r w:rsidR="00C91AE7">
        <w:t xml:space="preserve"> isto é, o parque, </w:t>
      </w:r>
      <w:r w:rsidR="00563DF2" w:rsidRPr="001C7C26">
        <w:t>ou não, como é o caso do IFTM que recebe diversos recursos para o desenvolvimento de produtos</w:t>
      </w:r>
      <w:r w:rsidR="005045FB">
        <w:t>,</w:t>
      </w:r>
      <w:r w:rsidR="00563DF2" w:rsidRPr="001C7C26">
        <w:t xml:space="preserve"> por meio do Polo de inovação </w:t>
      </w:r>
      <w:r w:rsidR="005A52FC">
        <w:t xml:space="preserve">– </w:t>
      </w:r>
      <w:r w:rsidR="00563DF2" w:rsidRPr="001C7C26">
        <w:t>EMBRAPII</w:t>
      </w:r>
      <w:r w:rsidR="005A52FC">
        <w:t xml:space="preserve"> e parcerias privadas</w:t>
      </w:r>
      <w:r w:rsidR="005045FB">
        <w:t>, relacionados ao setor do agronegócio</w:t>
      </w:r>
      <w:r w:rsidR="00563DF2" w:rsidRPr="001C7C26">
        <w:t xml:space="preserve">. A </w:t>
      </w:r>
      <w:r w:rsidR="005045FB">
        <w:t>FAZU é voltada principalmente para a</w:t>
      </w:r>
      <w:r w:rsidR="00563DF2" w:rsidRPr="001C7C26">
        <w:t xml:space="preserve"> </w:t>
      </w:r>
      <w:r w:rsidR="005045FB">
        <w:t xml:space="preserve">área </w:t>
      </w:r>
      <w:r w:rsidR="00563DF2" w:rsidRPr="001C7C26">
        <w:t>do agronegócio, tendo até mesmo inaugurado o primeiro hub de inovação ao agronegócio</w:t>
      </w:r>
      <w:r w:rsidR="005A52FC">
        <w:t xml:space="preserve"> e</w:t>
      </w:r>
      <w:r w:rsidR="005045FB">
        <w:t xml:space="preserve"> ser</w:t>
      </w:r>
      <w:r w:rsidR="005A52FC">
        <w:t xml:space="preserve"> incubadora do projeto Sistema </w:t>
      </w:r>
      <w:proofErr w:type="spellStart"/>
      <w:r w:rsidR="005A52FC">
        <w:t>InovaLácteos</w:t>
      </w:r>
      <w:proofErr w:type="spellEnd"/>
      <w:r w:rsidR="00563DF2" w:rsidRPr="001C7C26">
        <w:t xml:space="preserve">; </w:t>
      </w:r>
      <w:r w:rsidRPr="001C7C26">
        <w:t>a</w:t>
      </w:r>
      <w:r w:rsidR="00563DF2" w:rsidRPr="001C7C26">
        <w:t xml:space="preserve"> </w:t>
      </w:r>
      <w:r w:rsidR="005045FB">
        <w:t>UNIUBE</w:t>
      </w:r>
      <w:r w:rsidR="00563DF2" w:rsidRPr="001C7C26">
        <w:t xml:space="preserve"> com a UNITECNE, na qual apresenta um considerável número de empresas graduadas</w:t>
      </w:r>
      <w:r w:rsidR="005045FB">
        <w:t xml:space="preserve"> nas áreas de TI e do agronegócio</w:t>
      </w:r>
      <w:r w:rsidR="00563DF2" w:rsidRPr="001C7C26">
        <w:t xml:space="preserve"> consolidadas na região</w:t>
      </w:r>
      <w:r w:rsidR="00C91AE7">
        <w:t>,</w:t>
      </w:r>
      <w:r w:rsidR="005A52FC">
        <w:t xml:space="preserve"> e o seu papel de captador de recursos</w:t>
      </w:r>
      <w:r w:rsidR="00C91AE7">
        <w:t xml:space="preserve"> externos</w:t>
      </w:r>
      <w:r w:rsidR="00563DF2" w:rsidRPr="001C7C26">
        <w:t>;</w:t>
      </w:r>
      <w:r w:rsidRPr="001C7C26">
        <w:t xml:space="preserve"> </w:t>
      </w:r>
      <w:r w:rsidR="00563DF2" w:rsidRPr="001C7C26">
        <w:t>a UFTM</w:t>
      </w:r>
      <w:r w:rsidR="00C91AE7">
        <w:t xml:space="preserve"> em relação as outras instituições pesquisadas,</w:t>
      </w:r>
      <w:r w:rsidR="00563DF2" w:rsidRPr="001C7C26">
        <w:t xml:space="preserve"> apresenta um grande número</w:t>
      </w:r>
      <w:r w:rsidR="00C91AE7">
        <w:t xml:space="preserve"> </w:t>
      </w:r>
      <w:r w:rsidR="00563DF2" w:rsidRPr="001C7C26">
        <w:t xml:space="preserve">de registros e patenteamento, </w:t>
      </w:r>
      <w:r w:rsidR="00C91AE7">
        <w:t xml:space="preserve">sobretudo </w:t>
      </w:r>
      <w:r w:rsidR="00563DF2" w:rsidRPr="001C7C26">
        <w:t>nas áreas da saúde e engenharias</w:t>
      </w:r>
      <w:r w:rsidR="005A52FC">
        <w:t>, além de ter um grande número de empresas juniores em diferentes eixos</w:t>
      </w:r>
      <w:r w:rsidRPr="001C7C26">
        <w:t>.</w:t>
      </w:r>
    </w:p>
    <w:p w14:paraId="27A9BF05" w14:textId="44781714" w:rsidR="00190764" w:rsidRPr="001C7C26" w:rsidRDefault="003C106D" w:rsidP="001C7C26">
      <w:pPr>
        <w:spacing w:line="360" w:lineRule="auto"/>
        <w:jc w:val="both"/>
        <w:rPr>
          <w:bCs/>
        </w:rPr>
      </w:pPr>
      <w:r>
        <w:rPr>
          <w:bCs/>
        </w:rPr>
        <w:lastRenderedPageBreak/>
        <w:tab/>
        <w:t xml:space="preserve">O </w:t>
      </w:r>
      <w:proofErr w:type="spellStart"/>
      <w:r w:rsidRPr="003C106D">
        <w:rPr>
          <w:bCs/>
          <w:i/>
          <w:iCs/>
        </w:rPr>
        <w:t>ethos</w:t>
      </w:r>
      <w:proofErr w:type="spellEnd"/>
      <w:r>
        <w:rPr>
          <w:bCs/>
        </w:rPr>
        <w:t xml:space="preserve"> de uma universidade empreendedora, s</w:t>
      </w:r>
      <w:r w:rsidRPr="003C106D">
        <w:rPr>
          <w:bCs/>
        </w:rPr>
        <w:t>endo</w:t>
      </w:r>
      <w:r>
        <w:rPr>
          <w:bCs/>
        </w:rPr>
        <w:t xml:space="preserve"> algo recente no Brasil, inspirado em um processo de </w:t>
      </w:r>
      <w:proofErr w:type="spellStart"/>
      <w:r>
        <w:rPr>
          <w:bCs/>
        </w:rPr>
        <w:t>metainovação</w:t>
      </w:r>
      <w:proofErr w:type="spellEnd"/>
      <w:r w:rsidR="00D67175">
        <w:rPr>
          <w:bCs/>
        </w:rPr>
        <w:t>,</w:t>
      </w:r>
      <w:r>
        <w:rPr>
          <w:bCs/>
        </w:rPr>
        <w:t xml:space="preserve"> </w:t>
      </w:r>
      <w:r w:rsidR="00D67175">
        <w:rPr>
          <w:bCs/>
        </w:rPr>
        <w:t>p</w:t>
      </w:r>
      <w:r>
        <w:rPr>
          <w:bCs/>
        </w:rPr>
        <w:t>ode ser efetivado, desde que leve em conta suas particularidades e apresente uma interatividade aberta entre os próprios agentes da mesma perspectiva funcional ou não</w:t>
      </w:r>
      <w:r w:rsidR="00D67175">
        <w:rPr>
          <w:bCs/>
        </w:rPr>
        <w:t xml:space="preserve">. </w:t>
      </w:r>
      <w:r w:rsidR="00C91AE7">
        <w:rPr>
          <w:bCs/>
        </w:rPr>
        <w:t xml:space="preserve">O </w:t>
      </w:r>
      <w:r w:rsidR="00D67175">
        <w:rPr>
          <w:bCs/>
        </w:rPr>
        <w:t xml:space="preserve">Estado é um agente funcional </w:t>
      </w:r>
      <w:r w:rsidR="00C91AE7">
        <w:rPr>
          <w:bCs/>
        </w:rPr>
        <w:t>fundamental</w:t>
      </w:r>
      <w:r w:rsidR="00D67175">
        <w:rPr>
          <w:bCs/>
        </w:rPr>
        <w:t xml:space="preserve"> para tal intersecção entre as esferas institucionais e das próprias funcionalidades, fomentado por políticas de inovação, como a criação do parque tecnológico</w:t>
      </w:r>
      <w:r w:rsidR="00563DF2">
        <w:rPr>
          <w:bCs/>
        </w:rPr>
        <w:t xml:space="preserve"> e projetos de incentivo </w:t>
      </w:r>
      <w:r w:rsidR="00C91AE7">
        <w:rPr>
          <w:bCs/>
        </w:rPr>
        <w:t>à</w:t>
      </w:r>
      <w:r w:rsidR="00563DF2">
        <w:rPr>
          <w:bCs/>
        </w:rPr>
        <w:t xml:space="preserve"> inovação</w:t>
      </w:r>
      <w:r w:rsidR="00D67175">
        <w:rPr>
          <w:bCs/>
        </w:rPr>
        <w:t>, identificando suas necessidades regionais.</w:t>
      </w:r>
    </w:p>
    <w:p w14:paraId="1059806E" w14:textId="01940C55" w:rsidR="00123BE5" w:rsidRDefault="00A10EEA" w:rsidP="00A10EEA">
      <w:pPr>
        <w:rPr>
          <w:b/>
        </w:rPr>
      </w:pPr>
      <w:r>
        <w:rPr>
          <w:b/>
        </w:rPr>
        <w:t>Referências</w:t>
      </w:r>
    </w:p>
    <w:p w14:paraId="54A0B102" w14:textId="77777777" w:rsidR="00123BE5" w:rsidRDefault="004C6EFF" w:rsidP="00A10EEA">
      <w:pPr>
        <w:jc w:val="both"/>
      </w:pPr>
      <w:r>
        <w:t xml:space="preserve">ALMEIDA, M. The Evolution </w:t>
      </w:r>
      <w:proofErr w:type="spellStart"/>
      <w:r>
        <w:t>of</w:t>
      </w:r>
      <w:proofErr w:type="spellEnd"/>
      <w:r>
        <w:t xml:space="preserve"> </w:t>
      </w:r>
      <w:proofErr w:type="spellStart"/>
      <w:r>
        <w:t>the</w:t>
      </w:r>
      <w:proofErr w:type="spellEnd"/>
      <w:r>
        <w:t xml:space="preserve"> </w:t>
      </w:r>
      <w:proofErr w:type="spellStart"/>
      <w:r>
        <w:t>incubator</w:t>
      </w:r>
      <w:proofErr w:type="spellEnd"/>
      <w:r>
        <w:t xml:space="preserve"> </w:t>
      </w:r>
      <w:proofErr w:type="spellStart"/>
      <w:r>
        <w:t>movement</w:t>
      </w:r>
      <w:proofErr w:type="spellEnd"/>
      <w:r>
        <w:t xml:space="preserve"> in </w:t>
      </w:r>
      <w:proofErr w:type="spellStart"/>
      <w:r>
        <w:t>Brazil</w:t>
      </w:r>
      <w:proofErr w:type="spellEnd"/>
      <w:r>
        <w:t xml:space="preserve">. </w:t>
      </w:r>
      <w:r>
        <w:rPr>
          <w:b/>
        </w:rPr>
        <w:t xml:space="preserve">Int. J. Technology </w:t>
      </w:r>
      <w:proofErr w:type="spellStart"/>
      <w:r>
        <w:rPr>
          <w:b/>
        </w:rPr>
        <w:t>and</w:t>
      </w:r>
      <w:proofErr w:type="spellEnd"/>
      <w:r>
        <w:rPr>
          <w:b/>
        </w:rPr>
        <w:t xml:space="preserve"> </w:t>
      </w:r>
      <w:proofErr w:type="spellStart"/>
      <w:r>
        <w:rPr>
          <w:b/>
        </w:rPr>
        <w:t>Globalisation</w:t>
      </w:r>
      <w:proofErr w:type="spellEnd"/>
      <w:r>
        <w:t>, [</w:t>
      </w:r>
      <w:r>
        <w:rPr>
          <w:i/>
        </w:rPr>
        <w:t>S. l.</w:t>
      </w:r>
      <w:r>
        <w:t>], n. 2, p. 258-277, 2005.</w:t>
      </w:r>
    </w:p>
    <w:p w14:paraId="33B38AA5" w14:textId="77777777" w:rsidR="00123BE5" w:rsidRDefault="00123BE5" w:rsidP="00A10EEA">
      <w:pPr>
        <w:jc w:val="both"/>
      </w:pPr>
    </w:p>
    <w:p w14:paraId="09DAAB85" w14:textId="77777777" w:rsidR="00123BE5" w:rsidRDefault="004C6EFF" w:rsidP="00A10EEA">
      <w:pPr>
        <w:jc w:val="both"/>
      </w:pPr>
      <w:r>
        <w:t xml:space="preserve">ARANTES, C. N.; ROSENTINO JÚNIOR, A. J. P.; MIRANDA, D. M. </w:t>
      </w:r>
      <w:r>
        <w:rPr>
          <w:b/>
        </w:rPr>
        <w:t>Relatório Gestão AGUIN 2021</w:t>
      </w:r>
      <w:r>
        <w:t>. Uberaba, MG: AGUIN/UFTM, 2022. Disponível em: sistemas.uftm.edu.br/integrado/?to=RTZjcGZxTGFsSkFOOXRhSkpVdm5ELzBmWjZPUjNwZVNDdzA3NzFoRzcxeFREdkl2ZllMa25YaklsN0lFMEJ3MHVWQ2ZDVjFiTlFCRXRiUy9jR1k4dDRSU3JtSlk0WUhCUXhXdld4VlpXbFJhNitTN1ZSbm9yQVZycWJidWE2QmhDOHh3RmFPVVE4dEpuVTZrbEtVY1BvbmF5VmVQVHMxUmc4N25ZOENPbVRHMXRmeWpwM3R2ajNGcEphVjgweHhT&amp;secret=uftm. Acesso em: 13 fev. 2023.</w:t>
      </w:r>
    </w:p>
    <w:p w14:paraId="24F2BD0C" w14:textId="77777777" w:rsidR="00123BE5" w:rsidRDefault="00123BE5" w:rsidP="00A10EEA">
      <w:pPr>
        <w:jc w:val="both"/>
      </w:pPr>
    </w:p>
    <w:p w14:paraId="0F4B43E3" w14:textId="77777777" w:rsidR="00123BE5" w:rsidRDefault="004C6EFF" w:rsidP="00A10EEA">
      <w:pPr>
        <w:jc w:val="both"/>
      </w:pPr>
      <w:r>
        <w:t xml:space="preserve">AUDY, J. A inovação, o desenvolvimento e o papel da Universidade. </w:t>
      </w:r>
      <w:r>
        <w:rPr>
          <w:b/>
        </w:rPr>
        <w:t>Estudos Avançados</w:t>
      </w:r>
      <w:r>
        <w:t>, São Paulo, v. 31, n. 90, p. 75-87, 2017. Disponível em: https://www.revistas.usp.br/eav/article/view/137885. Acesso em: 12 fev. 2023.</w:t>
      </w:r>
    </w:p>
    <w:p w14:paraId="55781CBA" w14:textId="77777777" w:rsidR="00123BE5" w:rsidRDefault="00123BE5" w:rsidP="00A10EEA">
      <w:pPr>
        <w:jc w:val="both"/>
      </w:pPr>
    </w:p>
    <w:p w14:paraId="7BF2ED6C" w14:textId="77777777" w:rsidR="00123BE5" w:rsidRDefault="004C6EFF" w:rsidP="00A10EEA">
      <w:pPr>
        <w:jc w:val="both"/>
      </w:pPr>
      <w:r>
        <w:t xml:space="preserve">BATE PAPO PAE: Empreendedorismo e Inovação na </w:t>
      </w:r>
      <w:proofErr w:type="spellStart"/>
      <w:r>
        <w:t>Uniube</w:t>
      </w:r>
      <w:proofErr w:type="spellEnd"/>
      <w:r>
        <w:t xml:space="preserve"> contribuindo para a sua formação profissional. </w:t>
      </w:r>
      <w:proofErr w:type="spellStart"/>
      <w:r>
        <w:t>Uniube</w:t>
      </w:r>
      <w:proofErr w:type="spellEnd"/>
      <w:r>
        <w:t>. Uberaba, 2023a. Disponível em: https://www.youtube.com/watch?v=TlpGyL744pc&amp;t=2554s. Acesso em: 28 ago. 2023.</w:t>
      </w:r>
    </w:p>
    <w:p w14:paraId="318B50FB" w14:textId="77777777" w:rsidR="00123BE5" w:rsidRDefault="00123BE5" w:rsidP="00A10EEA">
      <w:pPr>
        <w:jc w:val="both"/>
      </w:pPr>
    </w:p>
    <w:p w14:paraId="48AE73B1" w14:textId="77777777" w:rsidR="00123BE5" w:rsidRDefault="004C6EFF" w:rsidP="00A10EEA">
      <w:pPr>
        <w:jc w:val="both"/>
      </w:pPr>
      <w:r>
        <w:t>BENKO, G.</w:t>
      </w:r>
      <w:r>
        <w:rPr>
          <w:b/>
        </w:rPr>
        <w:t xml:space="preserve"> Economia, espaço e globalização</w:t>
      </w:r>
      <w:r>
        <w:t xml:space="preserve">: na aurora do século XXI. 3. ed. São Paulo, SP: </w:t>
      </w:r>
      <w:proofErr w:type="spellStart"/>
      <w:r>
        <w:t>Hucitec</w:t>
      </w:r>
      <w:proofErr w:type="spellEnd"/>
      <w:r>
        <w:t xml:space="preserve">: </w:t>
      </w:r>
      <w:proofErr w:type="spellStart"/>
      <w:r>
        <w:t>Annablume</w:t>
      </w:r>
      <w:proofErr w:type="spellEnd"/>
      <w:r>
        <w:t>, 2002.</w:t>
      </w:r>
    </w:p>
    <w:p w14:paraId="67992437" w14:textId="77777777" w:rsidR="00123BE5" w:rsidRDefault="00123BE5" w:rsidP="00A10EEA">
      <w:pPr>
        <w:jc w:val="both"/>
      </w:pPr>
    </w:p>
    <w:p w14:paraId="790F46CA" w14:textId="77777777" w:rsidR="00123BE5" w:rsidRDefault="004C6EFF" w:rsidP="00A10EEA">
      <w:pPr>
        <w:jc w:val="both"/>
      </w:pPr>
      <w:r>
        <w:t>BRASIL. Ministério da Educação.</w:t>
      </w:r>
      <w:r>
        <w:rPr>
          <w:b/>
        </w:rPr>
        <w:t xml:space="preserve"> Sistema </w:t>
      </w:r>
      <w:proofErr w:type="spellStart"/>
      <w:r>
        <w:rPr>
          <w:b/>
        </w:rPr>
        <w:t>e-MEC</w:t>
      </w:r>
      <w:proofErr w:type="spellEnd"/>
      <w:r>
        <w:t>. Brasília, DF: MEC, 2023. Disponível em: https://emec.mec.gov.br. Acesso em: 13 fev. 2023.</w:t>
      </w:r>
    </w:p>
    <w:p w14:paraId="5A1BBA67" w14:textId="77777777" w:rsidR="00123BE5" w:rsidRDefault="00123BE5" w:rsidP="00A10EEA">
      <w:pPr>
        <w:jc w:val="both"/>
      </w:pPr>
    </w:p>
    <w:p w14:paraId="74CAE78B" w14:textId="77777777" w:rsidR="00123BE5" w:rsidRDefault="004C6EFF" w:rsidP="00A10EEA">
      <w:pPr>
        <w:jc w:val="both"/>
      </w:pPr>
      <w:r>
        <w:t xml:space="preserve">ETZKOWITZ, H. </w:t>
      </w:r>
      <w:r>
        <w:rPr>
          <w:b/>
        </w:rPr>
        <w:t>Hélice tríplice</w:t>
      </w:r>
      <w:r>
        <w:t>: universidade-indústria-governo: inovação em ação. Porto Alegre, RS: EDIPUCRS, 2009.</w:t>
      </w:r>
    </w:p>
    <w:p w14:paraId="2721AF71" w14:textId="77777777" w:rsidR="00123BE5" w:rsidRDefault="00123BE5" w:rsidP="00A10EEA">
      <w:pPr>
        <w:jc w:val="both"/>
        <w:rPr>
          <w:color w:val="000000"/>
        </w:rPr>
      </w:pPr>
    </w:p>
    <w:p w14:paraId="525443E9" w14:textId="77777777" w:rsidR="00123BE5" w:rsidRDefault="004C6EFF" w:rsidP="00A10EEA">
      <w:pPr>
        <w:jc w:val="both"/>
        <w:rPr>
          <w:b/>
        </w:rPr>
      </w:pPr>
      <w:r>
        <w:rPr>
          <w:color w:val="000000"/>
        </w:rPr>
        <w:t xml:space="preserve">ETZKOWITZ, H. </w:t>
      </w:r>
      <w:r>
        <w:rPr>
          <w:i/>
          <w:color w:val="000000"/>
        </w:rPr>
        <w:t>et al</w:t>
      </w:r>
      <w:r>
        <w:rPr>
          <w:color w:val="000000"/>
        </w:rPr>
        <w:t xml:space="preserve">. The future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university</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university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future: Evolution </w:t>
      </w:r>
      <w:proofErr w:type="spellStart"/>
      <w:r>
        <w:rPr>
          <w:color w:val="000000"/>
        </w:rPr>
        <w:t>of</w:t>
      </w:r>
      <w:proofErr w:type="spellEnd"/>
      <w:r>
        <w:rPr>
          <w:color w:val="000000"/>
        </w:rPr>
        <w:t xml:space="preserve"> </w:t>
      </w:r>
      <w:proofErr w:type="spellStart"/>
      <w:r>
        <w:rPr>
          <w:color w:val="000000"/>
        </w:rPr>
        <w:t>ivory</w:t>
      </w:r>
      <w:proofErr w:type="spellEnd"/>
      <w:r>
        <w:rPr>
          <w:color w:val="000000"/>
        </w:rPr>
        <w:t xml:space="preserve"> </w:t>
      </w:r>
      <w:proofErr w:type="spellStart"/>
      <w:r>
        <w:rPr>
          <w:color w:val="000000"/>
        </w:rPr>
        <w:t>tower</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entrepreneurial</w:t>
      </w:r>
      <w:proofErr w:type="spellEnd"/>
      <w:r>
        <w:rPr>
          <w:color w:val="000000"/>
        </w:rPr>
        <w:t xml:space="preserve"> </w:t>
      </w:r>
      <w:proofErr w:type="spellStart"/>
      <w:r>
        <w:rPr>
          <w:color w:val="000000"/>
        </w:rPr>
        <w:t>paradigm</w:t>
      </w:r>
      <w:proofErr w:type="spellEnd"/>
      <w:r>
        <w:rPr>
          <w:color w:val="000000"/>
        </w:rPr>
        <w:t xml:space="preserve">. </w:t>
      </w:r>
      <w:proofErr w:type="spellStart"/>
      <w:r>
        <w:rPr>
          <w:b/>
          <w:color w:val="000000"/>
        </w:rPr>
        <w:t>Research</w:t>
      </w:r>
      <w:proofErr w:type="spellEnd"/>
      <w:r>
        <w:rPr>
          <w:b/>
          <w:color w:val="000000"/>
        </w:rPr>
        <w:t xml:space="preserve"> </w:t>
      </w:r>
      <w:proofErr w:type="spellStart"/>
      <w:r>
        <w:rPr>
          <w:b/>
          <w:color w:val="000000"/>
        </w:rPr>
        <w:t>Policy</w:t>
      </w:r>
      <w:proofErr w:type="spellEnd"/>
      <w:r>
        <w:rPr>
          <w:color w:val="000000"/>
        </w:rPr>
        <w:t>, [</w:t>
      </w:r>
      <w:r>
        <w:rPr>
          <w:i/>
          <w:color w:val="000000"/>
        </w:rPr>
        <w:t>S. l.</w:t>
      </w:r>
      <w:r>
        <w:rPr>
          <w:color w:val="000000"/>
        </w:rPr>
        <w:t>], v. 29, p. 313-330, 2000.</w:t>
      </w:r>
    </w:p>
    <w:p w14:paraId="05BE34E3" w14:textId="77777777" w:rsidR="00123BE5" w:rsidRDefault="00123BE5" w:rsidP="00A10EEA">
      <w:pPr>
        <w:jc w:val="both"/>
      </w:pPr>
    </w:p>
    <w:p w14:paraId="6CFFA9E0" w14:textId="77777777" w:rsidR="00123BE5" w:rsidRDefault="004C6EFF" w:rsidP="00A10EEA">
      <w:pPr>
        <w:jc w:val="both"/>
      </w:pPr>
      <w:r>
        <w:t xml:space="preserve">ETZKOWITZ, H.; LEYDESDORFF, L. The Future </w:t>
      </w:r>
      <w:proofErr w:type="spellStart"/>
      <w:r>
        <w:t>Location</w:t>
      </w:r>
      <w:proofErr w:type="spellEnd"/>
      <w:r>
        <w:t xml:space="preserve"> </w:t>
      </w:r>
      <w:proofErr w:type="spellStart"/>
      <w:r>
        <w:t>of</w:t>
      </w:r>
      <w:proofErr w:type="spellEnd"/>
      <w:r>
        <w:t xml:space="preserve"> </w:t>
      </w:r>
      <w:proofErr w:type="spellStart"/>
      <w:r>
        <w:t>Research</w:t>
      </w:r>
      <w:proofErr w:type="spellEnd"/>
      <w:r>
        <w:t xml:space="preserve"> </w:t>
      </w:r>
      <w:proofErr w:type="spellStart"/>
      <w:r>
        <w:t>and</w:t>
      </w:r>
      <w:proofErr w:type="spellEnd"/>
      <w:r>
        <w:t xml:space="preserve"> Technology </w:t>
      </w:r>
      <w:proofErr w:type="spellStart"/>
      <w:r>
        <w:t>Transfer</w:t>
      </w:r>
      <w:proofErr w:type="spellEnd"/>
      <w:r>
        <w:t xml:space="preserve">. </w:t>
      </w:r>
      <w:proofErr w:type="spellStart"/>
      <w:r>
        <w:rPr>
          <w:b/>
        </w:rPr>
        <w:t>Journal</w:t>
      </w:r>
      <w:proofErr w:type="spellEnd"/>
      <w:r>
        <w:rPr>
          <w:b/>
        </w:rPr>
        <w:t xml:space="preserve"> </w:t>
      </w:r>
      <w:proofErr w:type="spellStart"/>
      <w:r>
        <w:rPr>
          <w:b/>
        </w:rPr>
        <w:t>of</w:t>
      </w:r>
      <w:proofErr w:type="spellEnd"/>
      <w:r>
        <w:rPr>
          <w:b/>
        </w:rPr>
        <w:t xml:space="preserve"> Technology</w:t>
      </w:r>
      <w:r>
        <w:t>, [S. l.], v. 24, p. 111-123, 1999.</w:t>
      </w:r>
    </w:p>
    <w:p w14:paraId="2724E62B" w14:textId="77777777" w:rsidR="00123BE5" w:rsidRDefault="00123BE5" w:rsidP="00A10EEA">
      <w:pPr>
        <w:jc w:val="both"/>
      </w:pPr>
    </w:p>
    <w:p w14:paraId="4D9ED9C2" w14:textId="77777777" w:rsidR="00123BE5" w:rsidRDefault="004C6EFF" w:rsidP="00A10EEA">
      <w:pPr>
        <w:jc w:val="both"/>
      </w:pPr>
      <w:r>
        <w:t xml:space="preserve">ETZKOWITZ, H.; ZHOU, C. Hélice tríplice: inovação e empreendedorismo universidade-indústria-governo. </w:t>
      </w:r>
      <w:r>
        <w:rPr>
          <w:b/>
        </w:rPr>
        <w:t>Estudos Avançados</w:t>
      </w:r>
      <w:r>
        <w:t>, São Paulo, v. 31, n. 90, p. 23-48, 2017. Disponível em: https://www.revistas.usp.br/eav/article/view/137883. Acesso em: 12 fev. 2023.</w:t>
      </w:r>
    </w:p>
    <w:p w14:paraId="6214D505" w14:textId="77777777" w:rsidR="00123BE5" w:rsidRDefault="00123BE5" w:rsidP="00A10EEA">
      <w:pPr>
        <w:jc w:val="both"/>
      </w:pPr>
    </w:p>
    <w:p w14:paraId="543D1016" w14:textId="77777777" w:rsidR="00123BE5" w:rsidRDefault="004C6EFF" w:rsidP="00A10EEA">
      <w:pPr>
        <w:jc w:val="both"/>
      </w:pPr>
      <w:r>
        <w:lastRenderedPageBreak/>
        <w:t xml:space="preserve">FAZU. </w:t>
      </w:r>
      <w:r>
        <w:rPr>
          <w:b/>
        </w:rPr>
        <w:t>Empresas juniores</w:t>
      </w:r>
      <w:r>
        <w:t xml:space="preserve">. [Uberaba, MG: </w:t>
      </w:r>
      <w:proofErr w:type="spellStart"/>
      <w:r>
        <w:t>Fazu</w:t>
      </w:r>
      <w:proofErr w:type="spellEnd"/>
      <w:r>
        <w:t>], 2023. Disponível em: https://www.fazu.br/02/empresas-juniores. Acesso em: 13 fev. 2023.</w:t>
      </w:r>
    </w:p>
    <w:p w14:paraId="459EEBB7" w14:textId="77777777" w:rsidR="00123BE5" w:rsidRDefault="00123BE5" w:rsidP="00A10EEA">
      <w:pPr>
        <w:jc w:val="both"/>
      </w:pPr>
    </w:p>
    <w:p w14:paraId="7CC5AF82" w14:textId="0D633483" w:rsidR="00123BE5" w:rsidRDefault="004C6EFF" w:rsidP="00A10EEA">
      <w:pPr>
        <w:jc w:val="both"/>
      </w:pPr>
      <w:r>
        <w:t xml:space="preserve">GOMES, M. T. S. A Geografia da Inovação e os agentes produtores dos “espaços híbridos da inovação”. In: GOMES, M. T. S.; TUNES, R. H.; OLIVEIRA, F. G. (org.). </w:t>
      </w:r>
      <w:r>
        <w:rPr>
          <w:b/>
        </w:rPr>
        <w:t>Geografia da inovação</w:t>
      </w:r>
      <w:r>
        <w:t>: território, redes e finanças. Rio de Janeiro: Consequência, 2020. p. 137-182</w:t>
      </w:r>
      <w:r w:rsidR="005A52FC">
        <w:t>.</w:t>
      </w:r>
    </w:p>
    <w:p w14:paraId="46EAFADF" w14:textId="77777777" w:rsidR="00123BE5" w:rsidRDefault="00123BE5" w:rsidP="00A10EEA">
      <w:pPr>
        <w:jc w:val="both"/>
      </w:pPr>
    </w:p>
    <w:p w14:paraId="3FA72589" w14:textId="77777777" w:rsidR="00123BE5" w:rsidRDefault="004C6EFF" w:rsidP="00A10EEA">
      <w:pPr>
        <w:jc w:val="both"/>
      </w:pPr>
      <w:r>
        <w:t xml:space="preserve">IBGE. </w:t>
      </w:r>
      <w:r>
        <w:rPr>
          <w:b/>
        </w:rPr>
        <w:t>Cidades</w:t>
      </w:r>
      <w:r>
        <w:t>: Uberaba. Rio de Janeiro, 2023. Disponível em: https://cidades.ibge.gov.br/brasil/mg/uberaba/panorama. Acesso em: 13 fev. 2023.</w:t>
      </w:r>
    </w:p>
    <w:p w14:paraId="0A57E186" w14:textId="77777777" w:rsidR="00123BE5" w:rsidRDefault="00123BE5" w:rsidP="00A10EEA">
      <w:pPr>
        <w:jc w:val="both"/>
      </w:pPr>
    </w:p>
    <w:p w14:paraId="6873829B" w14:textId="77777777" w:rsidR="00123BE5" w:rsidRDefault="004C6EFF" w:rsidP="00A10EEA">
      <w:pPr>
        <w:jc w:val="both"/>
      </w:pPr>
      <w:r>
        <w:t xml:space="preserve">IFTM. Polo de Inovação IFTM assina acordo de parceria para desenvolvimento de fertilizantes foliares de alta performance com tecnologia de sistemas </w:t>
      </w:r>
      <w:proofErr w:type="spellStart"/>
      <w:r>
        <w:t>nanoparticulados</w:t>
      </w:r>
      <w:proofErr w:type="spellEnd"/>
      <w:r>
        <w:t>. [s. l.], 2023. Disponível em: https://iftm.edu.br/noticias/2023/04/05/polo-de-inovacao-iftm-assina-acordo-de-parceria-para-desenvolvimento-de-fertilizantes-foliares-de-alta-performance-com-tecnologia-de-sistemas-nanoparticulados/. Acesso em: 01 set. 2023.</w:t>
      </w:r>
    </w:p>
    <w:p w14:paraId="3266659A" w14:textId="77777777" w:rsidR="00123BE5" w:rsidRDefault="00123BE5" w:rsidP="00A10EEA">
      <w:pPr>
        <w:jc w:val="both"/>
      </w:pPr>
    </w:p>
    <w:p w14:paraId="1D549100" w14:textId="77777777" w:rsidR="00123BE5" w:rsidRDefault="004C6EFF" w:rsidP="00A10EEA">
      <w:pPr>
        <w:jc w:val="both"/>
      </w:pPr>
      <w:r>
        <w:t>IFTM.</w:t>
      </w:r>
      <w:r>
        <w:rPr>
          <w:b/>
        </w:rPr>
        <w:t xml:space="preserve"> Sumário executivo da unidade </w:t>
      </w:r>
      <w:proofErr w:type="spellStart"/>
      <w:r>
        <w:rPr>
          <w:b/>
        </w:rPr>
        <w:t>Embrapii</w:t>
      </w:r>
      <w:proofErr w:type="spellEnd"/>
      <w:r>
        <w:rPr>
          <w:b/>
        </w:rPr>
        <w:t xml:space="preserve"> Soluções Agroalimentares 2021-2022</w:t>
      </w:r>
      <w:r>
        <w:t>. [Uberaba, MG: IFTM], 2022a. Disponível em: iftm.edu.br/embrapii/noticias/download/Relat%C3%B3rio%20de%20gest%C3%A3o%20do%20Polo%20de%20Inova%C3%A7%C3%A3o%20do%20IFTM%20Agosto_2022.pdf. Acesso em: 13 fev. 2023.</w:t>
      </w:r>
    </w:p>
    <w:p w14:paraId="504B6E7D" w14:textId="77777777" w:rsidR="00123BE5" w:rsidRDefault="00123BE5" w:rsidP="00A10EEA">
      <w:pPr>
        <w:jc w:val="both"/>
      </w:pPr>
    </w:p>
    <w:p w14:paraId="78DA81CE" w14:textId="77777777" w:rsidR="00123BE5" w:rsidRDefault="004C6EFF" w:rsidP="00A10EEA">
      <w:pPr>
        <w:jc w:val="both"/>
      </w:pPr>
      <w:r>
        <w:t xml:space="preserve">IFTM. </w:t>
      </w:r>
      <w:r>
        <w:rPr>
          <w:b/>
        </w:rPr>
        <w:t>Relatório de Gestão IFTM 2022</w:t>
      </w:r>
      <w:r>
        <w:t>. [Uberaba, MG: IFTM], 2022b. Disponível em: https://iftm.edu.br/contas/download/2022/Relat%C3%B3rio%20de%20Gest%C3%A3o%202022%20-%20vers%C3%A3o%20final%20diagramada.pdf. Acesso em: 01 set. 2023.</w:t>
      </w:r>
    </w:p>
    <w:p w14:paraId="71B2B837" w14:textId="77777777" w:rsidR="00123BE5" w:rsidRDefault="00123BE5" w:rsidP="00A10EEA">
      <w:pPr>
        <w:jc w:val="both"/>
      </w:pPr>
    </w:p>
    <w:p w14:paraId="705203E6" w14:textId="77777777" w:rsidR="00123BE5" w:rsidRDefault="004C6EFF" w:rsidP="00A10EEA">
      <w:pPr>
        <w:jc w:val="both"/>
      </w:pPr>
      <w:r>
        <w:t xml:space="preserve">INSTITUTO FEDERAL DE EDUCAÇÃO, CIÊNCIA E TECNOLOGIA DO TRIÂNGULO MINEIRO. </w:t>
      </w:r>
      <w:r>
        <w:rPr>
          <w:b/>
        </w:rPr>
        <w:t>Plano de Desenvolvimento Institucional IFTM (PDI 2019 – 2023)</w:t>
      </w:r>
      <w:r>
        <w:t>. [Uberaba, MG: IFTM], 2019. Disponível em: https://iftm.edu.br/pdi/acompanhamento/2019-2023/download/pdi_2019-2023_versao_final_para_publicacao_no_site.pdf. Acesso em: 22 abr. 2023.</w:t>
      </w:r>
    </w:p>
    <w:p w14:paraId="156C7A61" w14:textId="77777777" w:rsidR="00123BE5" w:rsidRDefault="00123BE5" w:rsidP="00A10EEA">
      <w:pPr>
        <w:jc w:val="both"/>
      </w:pPr>
    </w:p>
    <w:p w14:paraId="7D9F9D66" w14:textId="77777777" w:rsidR="00123BE5" w:rsidRDefault="004C6EFF" w:rsidP="00A10EEA">
      <w:pPr>
        <w:jc w:val="both"/>
      </w:pPr>
      <w:r>
        <w:t xml:space="preserve">Instituto Nacional da Propriedade Industrial (INPI). </w:t>
      </w:r>
      <w:r>
        <w:rPr>
          <w:b/>
        </w:rPr>
        <w:t>Depósito de patente e softwares</w:t>
      </w:r>
      <w:r>
        <w:t>. 2023. Disponível em: https://iftm.edu.br/inovacao/arquivos/download/INPI%20-%20Dep%C3%B3sito%20de%20patente%20e%20softwares_atualizado%20julho%202023.pdf. Acesso em: 01 set. 2023.</w:t>
      </w:r>
    </w:p>
    <w:p w14:paraId="6F663ACD" w14:textId="77777777" w:rsidR="00123BE5" w:rsidRDefault="00123BE5" w:rsidP="00A10EEA">
      <w:pPr>
        <w:jc w:val="both"/>
      </w:pPr>
    </w:p>
    <w:p w14:paraId="3FEAC847" w14:textId="77777777" w:rsidR="00123BE5" w:rsidRDefault="004C6EFF" w:rsidP="00A10EEA">
      <w:pPr>
        <w:jc w:val="both"/>
      </w:pPr>
      <w:r>
        <w:t xml:space="preserve">LEYDESDORFF, L. The Triple Helix </w:t>
      </w:r>
      <w:proofErr w:type="spellStart"/>
      <w:r>
        <w:t>of</w:t>
      </w:r>
      <w:proofErr w:type="spellEnd"/>
      <w:r>
        <w:t xml:space="preserve"> </w:t>
      </w:r>
      <w:proofErr w:type="spellStart"/>
      <w:r>
        <w:t>University-Industry-Government</w:t>
      </w:r>
      <w:proofErr w:type="spellEnd"/>
      <w:r>
        <w:t xml:space="preserve"> </w:t>
      </w:r>
      <w:proofErr w:type="spellStart"/>
      <w:r>
        <w:t>Relations</w:t>
      </w:r>
      <w:proofErr w:type="spellEnd"/>
      <w:r>
        <w:t>. Amsterdã: [</w:t>
      </w:r>
      <w:r>
        <w:rPr>
          <w:i/>
        </w:rPr>
        <w:t>s. n.</w:t>
      </w:r>
      <w:r>
        <w:t xml:space="preserve">], 2012. </w:t>
      </w:r>
    </w:p>
    <w:p w14:paraId="2D1224BC" w14:textId="77777777" w:rsidR="00123BE5" w:rsidRDefault="00123BE5" w:rsidP="00A10EEA">
      <w:pPr>
        <w:jc w:val="both"/>
      </w:pPr>
    </w:p>
    <w:p w14:paraId="2C180B14" w14:textId="77777777" w:rsidR="00123BE5" w:rsidRDefault="004C6EFF" w:rsidP="00A10EEA">
      <w:pPr>
        <w:jc w:val="both"/>
      </w:pPr>
      <w:r>
        <w:t xml:space="preserve">LIRA, M. G. C. </w:t>
      </w:r>
      <w:r>
        <w:rPr>
          <w:b/>
        </w:rPr>
        <w:t>O papel dos institutos federais no sistema nacional de inovação</w:t>
      </w:r>
      <w:r>
        <w:t>: análise da contribuição de um modelo de gestão. Dissertação (Administração) – Universidade Federal da Bahia, Salvador, 2017.</w:t>
      </w:r>
    </w:p>
    <w:p w14:paraId="316DBC62" w14:textId="77777777" w:rsidR="00123BE5" w:rsidRDefault="00123BE5" w:rsidP="00A10EEA">
      <w:pPr>
        <w:jc w:val="both"/>
      </w:pPr>
    </w:p>
    <w:p w14:paraId="59E0C554" w14:textId="4CD47397" w:rsidR="00123BE5" w:rsidRDefault="004C6EFF" w:rsidP="00A10EEA">
      <w:pPr>
        <w:jc w:val="both"/>
      </w:pPr>
      <w:r>
        <w:t xml:space="preserve">MELO, N. Prefeitura entrega estrutura para criação de 5 </w:t>
      </w:r>
      <w:proofErr w:type="spellStart"/>
      <w:r>
        <w:t>ParqueLabs</w:t>
      </w:r>
      <w:proofErr w:type="spellEnd"/>
      <w:r>
        <w:t xml:space="preserve">. </w:t>
      </w:r>
      <w:r>
        <w:rPr>
          <w:b/>
        </w:rPr>
        <w:t>Prefeitura Municipal de Uberaba</w:t>
      </w:r>
      <w:r>
        <w:t>, Uberaba, 26 jun. 2016. Disponível em: http://uberaba.mg.gov.br/portal/conteudo,38998. Acesso em: 14 fev. 2023</w:t>
      </w:r>
      <w:r w:rsidR="005A52FC">
        <w:t>.</w:t>
      </w:r>
    </w:p>
    <w:p w14:paraId="1EFF1D88" w14:textId="77777777" w:rsidR="00123BE5" w:rsidRDefault="00123BE5" w:rsidP="00A10EEA">
      <w:pPr>
        <w:jc w:val="both"/>
      </w:pPr>
    </w:p>
    <w:p w14:paraId="3C1CA11B" w14:textId="77777777" w:rsidR="00123BE5" w:rsidRDefault="004C6EFF" w:rsidP="00A10EEA">
      <w:pPr>
        <w:jc w:val="both"/>
      </w:pPr>
      <w:r>
        <w:lastRenderedPageBreak/>
        <w:t xml:space="preserve">MIRANDA, D. Celeiro </w:t>
      </w:r>
      <w:proofErr w:type="spellStart"/>
      <w:r>
        <w:t>Fazu</w:t>
      </w:r>
      <w:proofErr w:type="spellEnd"/>
      <w:r>
        <w:t xml:space="preserve"> incentiva o empreendedorismo e o espírito inovador. </w:t>
      </w:r>
      <w:proofErr w:type="spellStart"/>
      <w:r>
        <w:rPr>
          <w:b/>
        </w:rPr>
        <w:t>Fazu</w:t>
      </w:r>
      <w:proofErr w:type="spellEnd"/>
      <w:r>
        <w:t>, Uberaba, 5 mai. 2020. Disponível em: https://www.fazu.br/02/celeiro-fazu-incentiva-o-empreendedorismo-e-o-espirito-inovador. Acesso em: 13 fev. 2023.</w:t>
      </w:r>
    </w:p>
    <w:p w14:paraId="315D5337" w14:textId="77777777" w:rsidR="00123BE5" w:rsidRDefault="00123BE5" w:rsidP="00A10EEA">
      <w:pPr>
        <w:jc w:val="both"/>
      </w:pPr>
    </w:p>
    <w:p w14:paraId="644E269E" w14:textId="353F0DC7" w:rsidR="00123BE5" w:rsidRDefault="004C6EFF" w:rsidP="00A10EEA">
      <w:pPr>
        <w:jc w:val="both"/>
      </w:pPr>
      <w:r>
        <w:t xml:space="preserve">MIRANDA, D. Laboratório </w:t>
      </w:r>
      <w:proofErr w:type="spellStart"/>
      <w:r>
        <w:t>IoT</w:t>
      </w:r>
      <w:proofErr w:type="spellEnd"/>
      <w:r>
        <w:t xml:space="preserve"> </w:t>
      </w:r>
      <w:proofErr w:type="spellStart"/>
      <w:r>
        <w:t>AgroLab</w:t>
      </w:r>
      <w:proofErr w:type="spellEnd"/>
      <w:r>
        <w:t xml:space="preserve"> da </w:t>
      </w:r>
      <w:proofErr w:type="spellStart"/>
      <w:r>
        <w:t>Fazu</w:t>
      </w:r>
      <w:proofErr w:type="spellEnd"/>
      <w:r>
        <w:t xml:space="preserve"> recebe equipamentos de última geração do Parque Tecnológico de Uberaba. </w:t>
      </w:r>
      <w:proofErr w:type="spellStart"/>
      <w:r>
        <w:t>Fazu</w:t>
      </w:r>
      <w:proofErr w:type="spellEnd"/>
      <w:r>
        <w:t xml:space="preserve"> News, Uberaba, 7 jun. 2023. Disponível em: https://fazunews.com.br/laboratorio-iot-agrolab-da-fazu-recebe-equipamentos-de-ultima-geracao-do-parque-tecnologico-de-uberaba/. Acesso em: 31 ago. 2023.</w:t>
      </w:r>
    </w:p>
    <w:p w14:paraId="4F006E1F" w14:textId="5E8D8B81" w:rsidR="001C7086" w:rsidRDefault="001C7086" w:rsidP="00A10EEA">
      <w:pPr>
        <w:jc w:val="both"/>
      </w:pPr>
    </w:p>
    <w:p w14:paraId="772DB172" w14:textId="07667B69" w:rsidR="001C7086" w:rsidRPr="001C7086" w:rsidRDefault="001C7086" w:rsidP="00A10EEA">
      <w:pPr>
        <w:jc w:val="both"/>
      </w:pPr>
      <w:r>
        <w:t xml:space="preserve">PARQUE TECNOLÓGICO DE UBERABA (PTU). </w:t>
      </w:r>
      <w:r w:rsidRPr="001C7086">
        <w:rPr>
          <w:b/>
          <w:bCs/>
        </w:rPr>
        <w:t>REDE DE PARCEIROS</w:t>
      </w:r>
      <w:r>
        <w:rPr>
          <w:b/>
          <w:bCs/>
        </w:rPr>
        <w:t xml:space="preserve">. </w:t>
      </w:r>
      <w:r>
        <w:t xml:space="preserve">[Uberaba, </w:t>
      </w:r>
      <w:r w:rsidR="00AA0B58">
        <w:t>MG:</w:t>
      </w:r>
      <w:r>
        <w:t xml:space="preserve"> PTU], 2023a. Disponível em: </w:t>
      </w:r>
      <w:r w:rsidRPr="001C7086">
        <w:t>https://portal.uberaba.mg.gov.br/parquetecnologico/portal_menu_submenus/40/1</w:t>
      </w:r>
      <w:r>
        <w:t>. Acesso em: 07 set. 2023.</w:t>
      </w:r>
    </w:p>
    <w:p w14:paraId="459A11AE" w14:textId="77777777" w:rsidR="00AA0B58" w:rsidRDefault="00AA0B58" w:rsidP="00A10EEA">
      <w:pPr>
        <w:jc w:val="both"/>
      </w:pPr>
    </w:p>
    <w:p w14:paraId="69DC8F92" w14:textId="7BFD6375" w:rsidR="00AA0B58" w:rsidRPr="001C7086" w:rsidRDefault="00AA0B58" w:rsidP="00A10EEA">
      <w:pPr>
        <w:jc w:val="both"/>
      </w:pPr>
      <w:r>
        <w:t xml:space="preserve">PARQUE TECNOLÓGICO DE UBERABA (PTU). </w:t>
      </w:r>
      <w:r w:rsidRPr="001C7086">
        <w:rPr>
          <w:b/>
          <w:bCs/>
        </w:rPr>
        <w:t xml:space="preserve">REDE DE </w:t>
      </w:r>
      <w:r>
        <w:rPr>
          <w:b/>
          <w:bCs/>
        </w:rPr>
        <w:t xml:space="preserve">SERVIÇOS. </w:t>
      </w:r>
      <w:r>
        <w:t xml:space="preserve">[Uberaba, MG: PTU], 2023b. Disponível em: </w:t>
      </w:r>
      <w:r w:rsidRPr="001C7086">
        <w:t>https://portal.uberaba.mg.gov.br/parquetecnologico/portal_menu_submenus/40/1</w:t>
      </w:r>
      <w:r>
        <w:t>. Acesso em: 07 set. 2023.</w:t>
      </w:r>
    </w:p>
    <w:p w14:paraId="62955435" w14:textId="77777777" w:rsidR="00123BE5" w:rsidRDefault="00123BE5" w:rsidP="00A10EEA">
      <w:pPr>
        <w:jc w:val="both"/>
      </w:pPr>
    </w:p>
    <w:p w14:paraId="15CC59F6" w14:textId="77777777" w:rsidR="00123BE5" w:rsidRDefault="004C6EFF" w:rsidP="00A10EEA">
      <w:pPr>
        <w:jc w:val="both"/>
      </w:pPr>
      <w:r>
        <w:t xml:space="preserve">SANTOS, M. </w:t>
      </w:r>
      <w:r>
        <w:rPr>
          <w:b/>
        </w:rPr>
        <w:t>A natureza do espaço</w:t>
      </w:r>
      <w:r>
        <w:t>: técnica e tempo, razão e emoção. 4. ed. São Paulo, SP: EDUSP, 2020.</w:t>
      </w:r>
    </w:p>
    <w:p w14:paraId="5BA3EAA3" w14:textId="77777777" w:rsidR="00123BE5" w:rsidRDefault="00123BE5" w:rsidP="00A10EEA">
      <w:pPr>
        <w:jc w:val="both"/>
      </w:pPr>
    </w:p>
    <w:p w14:paraId="3A6D58DD" w14:textId="77777777" w:rsidR="00123BE5" w:rsidRDefault="004C6EFF" w:rsidP="00A10EEA">
      <w:pPr>
        <w:jc w:val="both"/>
      </w:pPr>
      <w:r>
        <w:t xml:space="preserve">TEIXEIRA, C. S. </w:t>
      </w:r>
      <w:r>
        <w:rPr>
          <w:i/>
        </w:rPr>
        <w:t>et al.</w:t>
      </w:r>
      <w:r>
        <w:t xml:space="preserve"> </w:t>
      </w:r>
      <w:r>
        <w:rPr>
          <w:b/>
        </w:rPr>
        <w:t>Personalidade jurídica de parques brasileiros</w:t>
      </w:r>
      <w:r>
        <w:t xml:space="preserve">. </w:t>
      </w:r>
      <w:r>
        <w:rPr>
          <w:i/>
        </w:rPr>
        <w:t>In</w:t>
      </w:r>
      <w:r>
        <w:t xml:space="preserve">: CONFERÊNCIA ANPROTEC DE EMPREENDEDORISMO E AMBIENTES DE INOVAÇÃO, 25., 2015, Florianópolis. </w:t>
      </w:r>
      <w:r>
        <w:rPr>
          <w:b/>
        </w:rPr>
        <w:t>Anais</w:t>
      </w:r>
      <w:r>
        <w:t xml:space="preserve"> [...]. Florianópolis, SC: ANPROTEC, 2015. </w:t>
      </w:r>
    </w:p>
    <w:p w14:paraId="0FF6F479" w14:textId="77777777" w:rsidR="00123BE5" w:rsidRDefault="00123BE5" w:rsidP="00A10EEA">
      <w:pPr>
        <w:jc w:val="both"/>
      </w:pPr>
    </w:p>
    <w:p w14:paraId="5C656B06" w14:textId="77777777" w:rsidR="00A10EEA" w:rsidRDefault="004C6EFF" w:rsidP="00A10EEA">
      <w:pPr>
        <w:jc w:val="both"/>
      </w:pPr>
      <w:r>
        <w:t xml:space="preserve">TUNES, R. H. Geografia e inovação: questões teórico-metodológicas a partir da Economia Política e da Geografia Econômica. In: GOMES, M. T. S.; TUNES, R. H.; OLIVEIRA, F. G. (org.). </w:t>
      </w:r>
      <w:r>
        <w:rPr>
          <w:b/>
        </w:rPr>
        <w:t>Geografia da inovação</w:t>
      </w:r>
      <w:r>
        <w:t>: território, redes e finanças. Rio de Janeiro: Consequência, 2020. p. 103-136.</w:t>
      </w:r>
    </w:p>
    <w:p w14:paraId="17FC0461" w14:textId="39BE80F1" w:rsidR="00123BE5" w:rsidRDefault="004C6EFF" w:rsidP="00A10EEA">
      <w:pPr>
        <w:jc w:val="both"/>
      </w:pPr>
      <w:r>
        <w:t xml:space="preserve">UBERABA. Câmara Municipal de Uberaba. </w:t>
      </w:r>
      <w:r>
        <w:rPr>
          <w:b/>
        </w:rPr>
        <w:t>Lei n° 10.372</w:t>
      </w:r>
      <w:r>
        <w:t>, de 18 de abril de 2008. Cria o Parque Tecnológico Uberaba e institui o Fundo de Ciência, Tecnologia e Inovação e o carto de Gerente e dá outras providências. Disponível em: http://www.uberaba.mg.gov.br/portal/acervo/administracao/arquivos/Lei_10372.pdf. Acesso em: 22 abr. 2023.</w:t>
      </w:r>
    </w:p>
    <w:p w14:paraId="3A40AAF2" w14:textId="77777777" w:rsidR="00123BE5" w:rsidRDefault="00123BE5" w:rsidP="00A10EEA">
      <w:pPr>
        <w:jc w:val="both"/>
      </w:pPr>
    </w:p>
    <w:p w14:paraId="5DEAD81C" w14:textId="77777777" w:rsidR="00123BE5" w:rsidRDefault="004C6EFF" w:rsidP="00A10EEA">
      <w:pPr>
        <w:jc w:val="both"/>
      </w:pPr>
      <w:r>
        <w:t xml:space="preserve">UFTM. </w:t>
      </w:r>
      <w:r>
        <w:rPr>
          <w:b/>
        </w:rPr>
        <w:t>Anuário UFTM 2021</w:t>
      </w:r>
      <w:r>
        <w:t xml:space="preserve">. [Uberaba, MG: UFTM], 2022. </w:t>
      </w:r>
    </w:p>
    <w:p w14:paraId="15718DFB" w14:textId="77777777" w:rsidR="00123BE5" w:rsidRDefault="00123BE5" w:rsidP="00A10EEA">
      <w:pPr>
        <w:jc w:val="both"/>
      </w:pPr>
    </w:p>
    <w:p w14:paraId="40608790" w14:textId="77777777" w:rsidR="00123BE5" w:rsidRDefault="004C6EFF" w:rsidP="00A10EEA">
      <w:pPr>
        <w:jc w:val="both"/>
      </w:pPr>
      <w:r>
        <w:t xml:space="preserve">UFTM. </w:t>
      </w:r>
      <w:r>
        <w:rPr>
          <w:b/>
        </w:rPr>
        <w:t>Chamada de Seleção de Bolsistas</w:t>
      </w:r>
      <w:r>
        <w:t>: Projeto VUEI - Vivência Universitária em Empreendedorismo e Inovação 2022. Processo Seletivo Conforme Edital Chamamento Público VUEI 2022 (SEI n° 48010410). Disponível em: https://sistemas.uftm.edu.br/integrado/?to=RTZjcGZxTGFsSkFOOXRhSkpVdm5ELzBmWjZPUjNwZVNDdzA3NzFoRzcxeFREdkl2ZllMa25YaklsN0lFMEJ3MHVWQ2ZDVjFiTlFCRXRiUy9jR1k4dDRSU3JtSlk0WUhCUXhXdld4VlpXbFJhNitTN1ZSbm9yQVZycWJidWE2QmhDOHh3RmFPVVE4dEpuVTZrbEtVY1BvbmF5VmVQVHMxUmc4N25ZOENPbVRGMDVXbWJhTlVzZTgvWXlBM1NrNy8x&amp;secret=uftm. Acesso em: 28 ago. 2023.</w:t>
      </w:r>
    </w:p>
    <w:p w14:paraId="523D6DB0" w14:textId="77777777" w:rsidR="00123BE5" w:rsidRDefault="00123BE5" w:rsidP="00A10EEA">
      <w:pPr>
        <w:jc w:val="both"/>
      </w:pPr>
    </w:p>
    <w:p w14:paraId="19A5D2A1" w14:textId="77777777" w:rsidR="00123BE5" w:rsidRDefault="004C6EFF" w:rsidP="00A10EEA">
      <w:pPr>
        <w:jc w:val="both"/>
      </w:pPr>
      <w:r>
        <w:t xml:space="preserve">UFTM. </w:t>
      </w:r>
      <w:r>
        <w:rPr>
          <w:b/>
        </w:rPr>
        <w:t xml:space="preserve">Bolsistas iniciam atividades no Hospital de Clínicas e no Geoparque. </w:t>
      </w:r>
      <w:r>
        <w:t>Uberaba, 2023. Disponível em: https://www.uftm.edu.br/ultimas-noticias/4563-bolsistas-iniciam-atividades-no-hospital-de-clinicas-e-no-projeto-geoparque. Acesso em: 28 ago. 2023.</w:t>
      </w:r>
    </w:p>
    <w:p w14:paraId="098E2E3A" w14:textId="77777777" w:rsidR="00123BE5" w:rsidRDefault="00123BE5" w:rsidP="00A10EEA">
      <w:pPr>
        <w:jc w:val="both"/>
      </w:pPr>
    </w:p>
    <w:p w14:paraId="1FA1C56D" w14:textId="23E71703" w:rsidR="00123BE5" w:rsidRDefault="004C6EFF" w:rsidP="00A10EEA">
      <w:pPr>
        <w:jc w:val="both"/>
      </w:pPr>
      <w:r>
        <w:t xml:space="preserve">UNGER, R, M. </w:t>
      </w:r>
      <w:r>
        <w:rPr>
          <w:b/>
        </w:rPr>
        <w:t>A economia do conhecimento</w:t>
      </w:r>
      <w:r>
        <w:t>. São Paulo, SP: Autonomia Literária, 2019.</w:t>
      </w:r>
    </w:p>
    <w:p w14:paraId="736A816A" w14:textId="77777777" w:rsidR="00A10EEA" w:rsidRDefault="00A10EEA" w:rsidP="00A10EEA">
      <w:pPr>
        <w:jc w:val="both"/>
      </w:pPr>
    </w:p>
    <w:p w14:paraId="1C1FB56D" w14:textId="77777777" w:rsidR="00123BE5" w:rsidRDefault="004C6EFF" w:rsidP="00A10EEA">
      <w:pPr>
        <w:jc w:val="both"/>
      </w:pPr>
      <w:r>
        <w:t xml:space="preserve">UNIUBE. </w:t>
      </w:r>
      <w:r>
        <w:rPr>
          <w:b/>
        </w:rPr>
        <w:t>Empreendedorismo</w:t>
      </w:r>
      <w:r>
        <w:t xml:space="preserve">. [Uberaba, MG: </w:t>
      </w:r>
      <w:proofErr w:type="spellStart"/>
      <w:r>
        <w:t>Uniube</w:t>
      </w:r>
      <w:proofErr w:type="spellEnd"/>
      <w:r>
        <w:t>], 2023b. Disponível em: https://uniube.br/menu/11. Acesso em: 13 fev. 2023.</w:t>
      </w:r>
    </w:p>
    <w:p w14:paraId="077FCD60" w14:textId="77777777" w:rsidR="00123BE5" w:rsidRDefault="00123BE5" w:rsidP="00A10EEA">
      <w:pPr>
        <w:jc w:val="both"/>
      </w:pPr>
    </w:p>
    <w:p w14:paraId="4CF686E2" w14:textId="77777777" w:rsidR="00123BE5" w:rsidRDefault="004C6EFF" w:rsidP="00A10EEA">
      <w:pPr>
        <w:jc w:val="both"/>
      </w:pPr>
      <w:r>
        <w:t xml:space="preserve">UNIUBE. </w:t>
      </w:r>
      <w:proofErr w:type="spellStart"/>
      <w:r>
        <w:rPr>
          <w:b/>
        </w:rPr>
        <w:t>Uniube</w:t>
      </w:r>
      <w:proofErr w:type="spellEnd"/>
      <w:r>
        <w:rPr>
          <w:b/>
        </w:rPr>
        <w:t xml:space="preserve"> aprova mais de oito milhões de verba para projetos de pesquisa e inovação</w:t>
      </w:r>
      <w:r>
        <w:t xml:space="preserve">. [Uberaba, MG: </w:t>
      </w:r>
      <w:proofErr w:type="spellStart"/>
      <w:r>
        <w:t>Uniube</w:t>
      </w:r>
      <w:proofErr w:type="spellEnd"/>
      <w:r>
        <w:t>], 2023c. Disponível em: https://uniube.br/acontece-na-uniube/uniube-aprova-mais-de-oito-milhoes-de-verba-para-projetos-de-pesquisa-e-inovacao. Acesso em: 30 ago. 2023.</w:t>
      </w:r>
    </w:p>
    <w:p w14:paraId="28A16FFC" w14:textId="77777777" w:rsidR="00123BE5" w:rsidRDefault="00123BE5" w:rsidP="00A10EEA">
      <w:pPr>
        <w:jc w:val="both"/>
      </w:pPr>
    </w:p>
    <w:p w14:paraId="5451CEE4" w14:textId="2186D635" w:rsidR="00123BE5" w:rsidRDefault="004C6EFF" w:rsidP="00A10EEA">
      <w:pPr>
        <w:jc w:val="both"/>
      </w:pPr>
      <w:r>
        <w:t xml:space="preserve">UNIUBE. </w:t>
      </w:r>
      <w:r>
        <w:rPr>
          <w:b/>
        </w:rPr>
        <w:t xml:space="preserve">Empresas Juniores da </w:t>
      </w:r>
      <w:proofErr w:type="spellStart"/>
      <w:r>
        <w:rPr>
          <w:b/>
        </w:rPr>
        <w:t>Uniube</w:t>
      </w:r>
      <w:proofErr w:type="spellEnd"/>
      <w:r>
        <w:rPr>
          <w:b/>
        </w:rPr>
        <w:t xml:space="preserve"> se preparam para receber novo time de atuação para o primeiro semestre de 2022</w:t>
      </w:r>
      <w:r>
        <w:t>. [S. l.], 2022. Disponível em: https://uniube.br/acontece-na-uniube/empresas-juniores-da-uniube-se-preparam-para-receber-novo-time-de-atuacao-para-o-primeiro-semestre-de-2022. Acesso em: 28 ago. 2023</w:t>
      </w:r>
      <w:r w:rsidR="005A52FC">
        <w:t>.</w:t>
      </w:r>
    </w:p>
    <w:p w14:paraId="617AF172" w14:textId="77777777" w:rsidR="00123BE5" w:rsidRDefault="00123BE5">
      <w:pPr>
        <w:jc w:val="both"/>
      </w:pPr>
    </w:p>
    <w:p w14:paraId="448D7C7A" w14:textId="77777777" w:rsidR="00123BE5" w:rsidRDefault="00123BE5">
      <w:pPr>
        <w:jc w:val="both"/>
      </w:pPr>
    </w:p>
    <w:sectPr w:rsidR="00123BE5">
      <w:headerReference w:type="even" r:id="rId12"/>
      <w:headerReference w:type="default" r:id="rId13"/>
      <w:footerReference w:type="even" r:id="rId14"/>
      <w:footerReference w:type="first" r:id="rId15"/>
      <w:pgSz w:w="11906" w:h="16838"/>
      <w:pgMar w:top="1701" w:right="1134" w:bottom="1134" w:left="1701" w:header="0" w:footer="87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43E6" w14:textId="77777777" w:rsidR="003C55C9" w:rsidRDefault="003C55C9">
      <w:r>
        <w:separator/>
      </w:r>
    </w:p>
  </w:endnote>
  <w:endnote w:type="continuationSeparator" w:id="0">
    <w:p w14:paraId="0DA8B1A6" w14:textId="77777777" w:rsidR="003C55C9" w:rsidRDefault="003C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E260" w14:textId="77777777" w:rsidR="00123BE5" w:rsidRDefault="00123BE5">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75F1" w14:textId="77777777" w:rsidR="00123BE5" w:rsidRDefault="00123BE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1943" w14:textId="77777777" w:rsidR="003C55C9" w:rsidRDefault="003C55C9">
      <w:r>
        <w:separator/>
      </w:r>
    </w:p>
  </w:footnote>
  <w:footnote w:type="continuationSeparator" w:id="0">
    <w:p w14:paraId="0B690624" w14:textId="77777777" w:rsidR="003C55C9" w:rsidRDefault="003C5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0390" w14:textId="77777777" w:rsidR="00123BE5" w:rsidRDefault="00123BE5">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9642" w14:textId="77777777" w:rsidR="00123BE5" w:rsidRDefault="00123BE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BE5"/>
    <w:rsid w:val="00007023"/>
    <w:rsid w:val="00025885"/>
    <w:rsid w:val="00042673"/>
    <w:rsid w:val="000C0BD2"/>
    <w:rsid w:val="000E00BD"/>
    <w:rsid w:val="000E27E5"/>
    <w:rsid w:val="0011726E"/>
    <w:rsid w:val="00123BE5"/>
    <w:rsid w:val="00190764"/>
    <w:rsid w:val="001C7086"/>
    <w:rsid w:val="001C7C26"/>
    <w:rsid w:val="001F6EC3"/>
    <w:rsid w:val="00247346"/>
    <w:rsid w:val="00254A64"/>
    <w:rsid w:val="0025750D"/>
    <w:rsid w:val="002B6102"/>
    <w:rsid w:val="002C1F0F"/>
    <w:rsid w:val="002F1EA1"/>
    <w:rsid w:val="003551CD"/>
    <w:rsid w:val="0036356C"/>
    <w:rsid w:val="003743A1"/>
    <w:rsid w:val="00396C93"/>
    <w:rsid w:val="003C106D"/>
    <w:rsid w:val="003C55C9"/>
    <w:rsid w:val="004745AC"/>
    <w:rsid w:val="00477E49"/>
    <w:rsid w:val="004C6EFF"/>
    <w:rsid w:val="004D150E"/>
    <w:rsid w:val="00501F2B"/>
    <w:rsid w:val="005045FB"/>
    <w:rsid w:val="00510A1A"/>
    <w:rsid w:val="00540BAF"/>
    <w:rsid w:val="00547329"/>
    <w:rsid w:val="00563DF2"/>
    <w:rsid w:val="00587890"/>
    <w:rsid w:val="0059351B"/>
    <w:rsid w:val="005A52FC"/>
    <w:rsid w:val="005C678A"/>
    <w:rsid w:val="00633C17"/>
    <w:rsid w:val="0068065B"/>
    <w:rsid w:val="00721719"/>
    <w:rsid w:val="00735409"/>
    <w:rsid w:val="0077036D"/>
    <w:rsid w:val="00784EC5"/>
    <w:rsid w:val="007A0C9E"/>
    <w:rsid w:val="007B7EA2"/>
    <w:rsid w:val="007D0FAA"/>
    <w:rsid w:val="007D4CB0"/>
    <w:rsid w:val="00852B15"/>
    <w:rsid w:val="00886A6E"/>
    <w:rsid w:val="00891456"/>
    <w:rsid w:val="00895209"/>
    <w:rsid w:val="009345D7"/>
    <w:rsid w:val="0098286B"/>
    <w:rsid w:val="009E78E4"/>
    <w:rsid w:val="00A10EEA"/>
    <w:rsid w:val="00A2316A"/>
    <w:rsid w:val="00A80A0B"/>
    <w:rsid w:val="00A944B1"/>
    <w:rsid w:val="00AA0B58"/>
    <w:rsid w:val="00AC3621"/>
    <w:rsid w:val="00AE5087"/>
    <w:rsid w:val="00B00291"/>
    <w:rsid w:val="00B30305"/>
    <w:rsid w:val="00BC6D12"/>
    <w:rsid w:val="00BD59CF"/>
    <w:rsid w:val="00BE21EE"/>
    <w:rsid w:val="00C91AE7"/>
    <w:rsid w:val="00CB5A4D"/>
    <w:rsid w:val="00CC3A99"/>
    <w:rsid w:val="00CE2F5A"/>
    <w:rsid w:val="00D15AD5"/>
    <w:rsid w:val="00D30F03"/>
    <w:rsid w:val="00D67175"/>
    <w:rsid w:val="00DB68F6"/>
    <w:rsid w:val="00DD78A9"/>
    <w:rsid w:val="00DD7BCA"/>
    <w:rsid w:val="00DF2FB1"/>
    <w:rsid w:val="00E1609E"/>
    <w:rsid w:val="00E210FF"/>
    <w:rsid w:val="00E3284F"/>
    <w:rsid w:val="00EB1F3C"/>
    <w:rsid w:val="00EC3447"/>
    <w:rsid w:val="00EF4BB1"/>
    <w:rsid w:val="00F16B3E"/>
    <w:rsid w:val="00F2498A"/>
    <w:rsid w:val="00F5345D"/>
    <w:rsid w:val="00F73D20"/>
    <w:rsid w:val="00F77957"/>
    <w:rsid w:val="00FB6E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6C2C"/>
  <w15:docId w15:val="{23C259BD-3DBE-40EE-8236-943EA141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A80A0B"/>
    <w:rPr>
      <w:rFonts w:ascii="Segoe UI" w:hAnsi="Segoe UI" w:cs="Segoe UI"/>
      <w:sz w:val="18"/>
      <w:szCs w:val="18"/>
    </w:rPr>
  </w:style>
  <w:style w:type="character" w:customStyle="1" w:styleId="TextodebaloChar">
    <w:name w:val="Texto de balão Char"/>
    <w:basedOn w:val="Fontepargpadro"/>
    <w:link w:val="Textodebalo"/>
    <w:uiPriority w:val="99"/>
    <w:semiHidden/>
    <w:rsid w:val="00A80A0B"/>
    <w:rPr>
      <w:rFonts w:ascii="Segoe UI" w:hAnsi="Segoe UI" w:cs="Segoe UI"/>
      <w:sz w:val="18"/>
      <w:szCs w:val="18"/>
    </w:rPr>
  </w:style>
  <w:style w:type="character" w:styleId="Hyperlink">
    <w:name w:val="Hyperlink"/>
    <w:basedOn w:val="Fontepargpadro"/>
    <w:uiPriority w:val="99"/>
    <w:unhideWhenUsed/>
    <w:rsid w:val="001C7086"/>
    <w:rPr>
      <w:color w:val="0000FF" w:themeColor="hyperlink"/>
      <w:u w:val="single"/>
    </w:rPr>
  </w:style>
  <w:style w:type="character" w:styleId="MenoPendente">
    <w:name w:val="Unresolved Mention"/>
    <w:basedOn w:val="Fontepargpadro"/>
    <w:uiPriority w:val="99"/>
    <w:semiHidden/>
    <w:unhideWhenUsed/>
    <w:rsid w:val="001C7086"/>
    <w:rPr>
      <w:color w:val="605E5C"/>
      <w:shd w:val="clear" w:color="auto" w:fill="E1DFDD"/>
    </w:rPr>
  </w:style>
  <w:style w:type="character" w:styleId="Refdecomentrio">
    <w:name w:val="annotation reference"/>
    <w:basedOn w:val="Fontepargpadro"/>
    <w:uiPriority w:val="99"/>
    <w:semiHidden/>
    <w:unhideWhenUsed/>
    <w:rsid w:val="00042673"/>
    <w:rPr>
      <w:sz w:val="16"/>
      <w:szCs w:val="16"/>
    </w:rPr>
  </w:style>
  <w:style w:type="paragraph" w:styleId="Textodecomentrio">
    <w:name w:val="annotation text"/>
    <w:basedOn w:val="Normal"/>
    <w:link w:val="TextodecomentrioChar"/>
    <w:uiPriority w:val="99"/>
    <w:unhideWhenUsed/>
    <w:rsid w:val="00042673"/>
    <w:rPr>
      <w:sz w:val="20"/>
      <w:szCs w:val="20"/>
    </w:rPr>
  </w:style>
  <w:style w:type="character" w:customStyle="1" w:styleId="TextodecomentrioChar">
    <w:name w:val="Texto de comentário Char"/>
    <w:basedOn w:val="Fontepargpadro"/>
    <w:link w:val="Textodecomentrio"/>
    <w:uiPriority w:val="99"/>
    <w:rsid w:val="00042673"/>
    <w:rPr>
      <w:sz w:val="20"/>
      <w:szCs w:val="20"/>
    </w:rPr>
  </w:style>
  <w:style w:type="paragraph" w:styleId="Assuntodocomentrio">
    <w:name w:val="annotation subject"/>
    <w:basedOn w:val="Textodecomentrio"/>
    <w:next w:val="Textodecomentrio"/>
    <w:link w:val="AssuntodocomentrioChar"/>
    <w:uiPriority w:val="99"/>
    <w:semiHidden/>
    <w:unhideWhenUsed/>
    <w:rsid w:val="00042673"/>
    <w:rPr>
      <w:b/>
      <w:bCs/>
    </w:rPr>
  </w:style>
  <w:style w:type="character" w:customStyle="1" w:styleId="AssuntodocomentrioChar">
    <w:name w:val="Assunto do comentário Char"/>
    <w:basedOn w:val="TextodecomentrioChar"/>
    <w:link w:val="Assuntodocomentrio"/>
    <w:uiPriority w:val="99"/>
    <w:semiHidden/>
    <w:rsid w:val="000426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3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2.xml"/><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k04O+sgnJI235mwII10Leq4GBQ==">CgMxLjAyCGguZ2pkZ3hzOAByITFKTlppNXJ2X1A0MnU4ZEI4TjBqYzlLNy02T2N6TXFVSw==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FA0083-000D-43F0-BE02-73A185F7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7389</Words>
  <Characters>39903</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Marcos</dc:creator>
  <cp:lastModifiedBy>Marcos Eduardo Arantes da Silva</cp:lastModifiedBy>
  <cp:revision>9</cp:revision>
  <cp:lastPrinted>2023-09-10T16:53:00Z</cp:lastPrinted>
  <dcterms:created xsi:type="dcterms:W3CDTF">2023-09-07T18:08:00Z</dcterms:created>
  <dcterms:modified xsi:type="dcterms:W3CDTF">2023-09-10T16:53:00Z</dcterms:modified>
</cp:coreProperties>
</file>