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C0955" w14:textId="2F3FA346" w:rsidR="00B16833" w:rsidRPr="004F52A7" w:rsidRDefault="00B16833" w:rsidP="00B16833">
      <w:pPr>
        <w:widowControl/>
        <w:jc w:val="center"/>
        <w:rPr>
          <w:b/>
          <w:sz w:val="24"/>
          <w:szCs w:val="24"/>
        </w:rPr>
      </w:pPr>
      <w:r w:rsidRPr="000900B7">
        <w:rPr>
          <w:b/>
          <w:sz w:val="24"/>
          <w:szCs w:val="24"/>
        </w:rPr>
        <w:t xml:space="preserve">REVISÃO </w:t>
      </w:r>
      <w:r w:rsidR="004F52A7">
        <w:rPr>
          <w:b/>
          <w:sz w:val="24"/>
          <w:szCs w:val="24"/>
        </w:rPr>
        <w:t>SOBRE OS ESTUDOS ENVOLVENDO</w:t>
      </w:r>
      <w:r w:rsidRPr="000900B7">
        <w:rPr>
          <w:b/>
          <w:sz w:val="24"/>
          <w:szCs w:val="24"/>
        </w:rPr>
        <w:t xml:space="preserve"> </w:t>
      </w:r>
      <w:r w:rsidRPr="00880EC7">
        <w:rPr>
          <w:b/>
          <w:i/>
          <w:iCs/>
          <w:sz w:val="24"/>
          <w:szCs w:val="24"/>
        </w:rPr>
        <w:t xml:space="preserve">Amburana </w:t>
      </w:r>
      <w:proofErr w:type="spellStart"/>
      <w:r w:rsidRPr="00880EC7">
        <w:rPr>
          <w:b/>
          <w:i/>
          <w:iCs/>
          <w:sz w:val="24"/>
          <w:szCs w:val="24"/>
        </w:rPr>
        <w:t>cearensis</w:t>
      </w:r>
      <w:proofErr w:type="spellEnd"/>
      <w:r w:rsidR="004F52A7">
        <w:rPr>
          <w:b/>
          <w:i/>
          <w:iCs/>
          <w:sz w:val="24"/>
          <w:szCs w:val="24"/>
        </w:rPr>
        <w:t xml:space="preserve"> </w:t>
      </w:r>
      <w:r w:rsidR="004F52A7">
        <w:rPr>
          <w:b/>
          <w:sz w:val="24"/>
          <w:szCs w:val="24"/>
        </w:rPr>
        <w:t>NA CAATINGA</w:t>
      </w:r>
    </w:p>
    <w:p w14:paraId="15AEE8D5" w14:textId="77777777" w:rsidR="00B16833" w:rsidRDefault="00B16833" w:rsidP="00B16833">
      <w:pPr>
        <w:widowControl/>
        <w:jc w:val="center"/>
        <w:rPr>
          <w:b/>
          <w:sz w:val="24"/>
          <w:szCs w:val="24"/>
        </w:rPr>
      </w:pPr>
    </w:p>
    <w:p w14:paraId="7226FCE1" w14:textId="1FB3110A" w:rsidR="00B16833" w:rsidRDefault="001B7C4D" w:rsidP="00B16833">
      <w:pPr>
        <w:spacing w:line="276" w:lineRule="auto"/>
        <w:ind w:left="221" w:right="214"/>
        <w:jc w:val="center"/>
        <w:rPr>
          <w:b/>
          <w:sz w:val="20"/>
          <w:szCs w:val="20"/>
        </w:rPr>
      </w:pPr>
      <w:r w:rsidRPr="005059C1">
        <w:rPr>
          <w:b/>
          <w:sz w:val="20"/>
          <w:szCs w:val="20"/>
        </w:rPr>
        <w:t xml:space="preserve">Ian Antonio Soares Bezerra da </w:t>
      </w:r>
      <w:r>
        <w:rPr>
          <w:b/>
          <w:sz w:val="20"/>
          <w:szCs w:val="20"/>
        </w:rPr>
        <w:t>C</w:t>
      </w:r>
      <w:r w:rsidRPr="005059C1">
        <w:rPr>
          <w:b/>
          <w:sz w:val="20"/>
          <w:szCs w:val="20"/>
        </w:rPr>
        <w:t>osta</w:t>
      </w:r>
      <w:r w:rsidRPr="005059C1">
        <w:rPr>
          <w:b/>
          <w:sz w:val="20"/>
          <w:szCs w:val="20"/>
          <w:vertAlign w:val="superscript"/>
        </w:rPr>
        <w:t>1</w:t>
      </w:r>
      <w:r w:rsidR="00B16833">
        <w:rPr>
          <w:b/>
          <w:sz w:val="20"/>
          <w:szCs w:val="20"/>
          <w:vertAlign w:val="superscript"/>
        </w:rPr>
        <w:t>*</w:t>
      </w:r>
      <w:r w:rsidR="00B16833">
        <w:rPr>
          <w:b/>
          <w:sz w:val="20"/>
          <w:szCs w:val="20"/>
        </w:rPr>
        <w:t xml:space="preserve">, </w:t>
      </w:r>
      <w:r w:rsidRPr="005059C1">
        <w:rPr>
          <w:b/>
          <w:sz w:val="20"/>
          <w:szCs w:val="20"/>
        </w:rPr>
        <w:t>Athirson Virginio Nogueira</w:t>
      </w:r>
      <w:r w:rsidRPr="005059C1">
        <w:rPr>
          <w:b/>
          <w:sz w:val="20"/>
          <w:szCs w:val="20"/>
          <w:vertAlign w:val="superscript"/>
        </w:rPr>
        <w:t>1</w:t>
      </w:r>
      <w:r w:rsidR="00B16833">
        <w:rPr>
          <w:b/>
          <w:sz w:val="20"/>
          <w:szCs w:val="20"/>
        </w:rPr>
        <w:t xml:space="preserve">, </w:t>
      </w:r>
      <w:r w:rsidRPr="005059C1">
        <w:rPr>
          <w:b/>
          <w:sz w:val="20"/>
          <w:szCs w:val="20"/>
        </w:rPr>
        <w:t>Grazielle Melo de Oliveira</w:t>
      </w:r>
      <w:r w:rsidRPr="005059C1">
        <w:rPr>
          <w:b/>
          <w:sz w:val="20"/>
          <w:szCs w:val="20"/>
          <w:vertAlign w:val="superscript"/>
        </w:rPr>
        <w:t>1</w:t>
      </w:r>
      <w:r w:rsidR="00B16833" w:rsidRPr="005059C1">
        <w:rPr>
          <w:b/>
          <w:sz w:val="20"/>
          <w:szCs w:val="20"/>
        </w:rPr>
        <w:t xml:space="preserve">, </w:t>
      </w:r>
      <w:proofErr w:type="spellStart"/>
      <w:r w:rsidRPr="005059C1">
        <w:rPr>
          <w:b/>
          <w:sz w:val="20"/>
          <w:szCs w:val="20"/>
        </w:rPr>
        <w:t>Ivaneide</w:t>
      </w:r>
      <w:proofErr w:type="spellEnd"/>
      <w:r w:rsidRPr="005059C1">
        <w:rPr>
          <w:b/>
          <w:sz w:val="20"/>
          <w:szCs w:val="20"/>
        </w:rPr>
        <w:t xml:space="preserve"> Maria da Silva Barbosa</w:t>
      </w:r>
      <w:r w:rsidRPr="005059C1">
        <w:rPr>
          <w:b/>
          <w:sz w:val="20"/>
          <w:szCs w:val="20"/>
          <w:vertAlign w:val="superscript"/>
        </w:rPr>
        <w:t>1</w:t>
      </w:r>
      <w:r w:rsidR="00B16833">
        <w:rPr>
          <w:b/>
          <w:sz w:val="20"/>
          <w:szCs w:val="20"/>
        </w:rPr>
        <w:t xml:space="preserve">, </w:t>
      </w:r>
      <w:r w:rsidRPr="005059C1">
        <w:rPr>
          <w:b/>
          <w:sz w:val="20"/>
          <w:szCs w:val="20"/>
        </w:rPr>
        <w:t>Igor Modesto Alves Varella Brasil</w:t>
      </w:r>
      <w:r w:rsidRPr="005059C1">
        <w:rPr>
          <w:b/>
          <w:sz w:val="20"/>
          <w:szCs w:val="20"/>
          <w:vertAlign w:val="superscript"/>
        </w:rPr>
        <w:t>1</w:t>
      </w:r>
      <w:r w:rsidR="00B16833">
        <w:rPr>
          <w:b/>
          <w:sz w:val="20"/>
          <w:szCs w:val="20"/>
        </w:rPr>
        <w:t>,</w:t>
      </w:r>
      <w:r w:rsidR="00B16833" w:rsidRPr="003D2F6A">
        <w:rPr>
          <w:b/>
          <w:bCs/>
          <w:sz w:val="20"/>
          <w:szCs w:val="20"/>
        </w:rPr>
        <w:t xml:space="preserve"> </w:t>
      </w:r>
      <w:r w:rsidR="003D2F6A">
        <w:rPr>
          <w:b/>
          <w:sz w:val="20"/>
          <w:szCs w:val="20"/>
        </w:rPr>
        <w:t xml:space="preserve">Juliana </w:t>
      </w:r>
      <w:proofErr w:type="spellStart"/>
      <w:r w:rsidR="003D2F6A">
        <w:rPr>
          <w:b/>
          <w:sz w:val="20"/>
          <w:szCs w:val="20"/>
        </w:rPr>
        <w:t>Lorensi</w:t>
      </w:r>
      <w:proofErr w:type="spellEnd"/>
      <w:r w:rsidR="003D2F6A">
        <w:rPr>
          <w:b/>
          <w:sz w:val="20"/>
          <w:szCs w:val="20"/>
        </w:rPr>
        <w:t xml:space="preserve"> do Canto</w:t>
      </w:r>
      <w:r w:rsidR="003D2F6A">
        <w:rPr>
          <w:b/>
          <w:sz w:val="20"/>
          <w:szCs w:val="20"/>
          <w:vertAlign w:val="superscript"/>
        </w:rPr>
        <w:t>1</w:t>
      </w:r>
      <w:r w:rsidR="00B16833">
        <w:rPr>
          <w:b/>
          <w:sz w:val="20"/>
          <w:szCs w:val="20"/>
        </w:rPr>
        <w:t xml:space="preserve">, </w:t>
      </w:r>
      <w:proofErr w:type="spellStart"/>
      <w:r w:rsidR="003D2F6A" w:rsidRPr="005059C1">
        <w:rPr>
          <w:b/>
          <w:sz w:val="20"/>
          <w:szCs w:val="20"/>
        </w:rPr>
        <w:t>Kyvia</w:t>
      </w:r>
      <w:proofErr w:type="spellEnd"/>
      <w:r w:rsidR="003D2F6A" w:rsidRPr="005059C1">
        <w:rPr>
          <w:b/>
          <w:sz w:val="20"/>
          <w:szCs w:val="20"/>
        </w:rPr>
        <w:t xml:space="preserve"> Pontes Teixeira das Chagas</w:t>
      </w:r>
      <w:r w:rsidR="003D2F6A" w:rsidRPr="005059C1">
        <w:rPr>
          <w:b/>
          <w:sz w:val="20"/>
          <w:szCs w:val="20"/>
          <w:vertAlign w:val="superscript"/>
        </w:rPr>
        <w:t>1</w:t>
      </w:r>
      <w:r w:rsidR="00B16833">
        <w:rPr>
          <w:b/>
          <w:sz w:val="20"/>
          <w:szCs w:val="20"/>
        </w:rPr>
        <w:t xml:space="preserve">, </w:t>
      </w:r>
      <w:r w:rsidR="003D2F6A" w:rsidRPr="003D2F6A">
        <w:rPr>
          <w:b/>
          <w:bCs/>
          <w:sz w:val="20"/>
          <w:szCs w:val="20"/>
        </w:rPr>
        <w:t>R</w:t>
      </w:r>
      <w:r w:rsidR="003D2F6A">
        <w:rPr>
          <w:b/>
          <w:bCs/>
          <w:sz w:val="20"/>
          <w:szCs w:val="20"/>
        </w:rPr>
        <w:t>oberto</w:t>
      </w:r>
      <w:r w:rsidR="003D2F6A" w:rsidRPr="003D2F6A">
        <w:rPr>
          <w:b/>
          <w:bCs/>
          <w:sz w:val="20"/>
          <w:szCs w:val="20"/>
        </w:rPr>
        <w:t xml:space="preserve"> S</w:t>
      </w:r>
      <w:r w:rsidR="003D2F6A">
        <w:rPr>
          <w:b/>
          <w:bCs/>
          <w:sz w:val="20"/>
          <w:szCs w:val="20"/>
        </w:rPr>
        <w:t>oares</w:t>
      </w:r>
      <w:r w:rsidR="003D2F6A" w:rsidRPr="003D2F6A">
        <w:rPr>
          <w:b/>
          <w:bCs/>
          <w:sz w:val="20"/>
          <w:szCs w:val="20"/>
        </w:rPr>
        <w:t xml:space="preserve"> </w:t>
      </w:r>
      <w:r w:rsidR="003D2F6A">
        <w:rPr>
          <w:b/>
          <w:bCs/>
          <w:sz w:val="20"/>
          <w:szCs w:val="20"/>
        </w:rPr>
        <w:t>da</w:t>
      </w:r>
      <w:r w:rsidR="003D2F6A" w:rsidRPr="003D2F6A">
        <w:rPr>
          <w:b/>
          <w:bCs/>
          <w:sz w:val="20"/>
          <w:szCs w:val="20"/>
        </w:rPr>
        <w:t xml:space="preserve"> S</w:t>
      </w:r>
      <w:r w:rsidR="003D2F6A">
        <w:rPr>
          <w:b/>
          <w:bCs/>
          <w:sz w:val="20"/>
          <w:szCs w:val="20"/>
        </w:rPr>
        <w:t>ilva</w:t>
      </w:r>
      <w:r w:rsidR="003D2F6A" w:rsidRPr="005059C1">
        <w:rPr>
          <w:b/>
          <w:sz w:val="20"/>
          <w:szCs w:val="20"/>
          <w:vertAlign w:val="superscript"/>
        </w:rPr>
        <w:t>1</w:t>
      </w:r>
      <w:r w:rsidR="00B16833" w:rsidRPr="005059C1">
        <w:rPr>
          <w:b/>
          <w:sz w:val="20"/>
          <w:szCs w:val="20"/>
        </w:rPr>
        <w:t xml:space="preserve">, </w:t>
      </w:r>
      <w:r w:rsidR="003D2F6A" w:rsidRPr="00795118">
        <w:rPr>
          <w:b/>
          <w:sz w:val="20"/>
          <w:szCs w:val="20"/>
        </w:rPr>
        <w:t>V</w:t>
      </w:r>
      <w:r w:rsidR="003D2F6A">
        <w:rPr>
          <w:b/>
          <w:sz w:val="20"/>
          <w:szCs w:val="20"/>
        </w:rPr>
        <w:t>iviane</w:t>
      </w:r>
      <w:r w:rsidR="003D2F6A" w:rsidRPr="00795118">
        <w:rPr>
          <w:b/>
          <w:sz w:val="20"/>
          <w:szCs w:val="20"/>
        </w:rPr>
        <w:t xml:space="preserve"> </w:t>
      </w:r>
      <w:proofErr w:type="spellStart"/>
      <w:r w:rsidR="003D2F6A">
        <w:rPr>
          <w:b/>
          <w:sz w:val="20"/>
          <w:szCs w:val="20"/>
        </w:rPr>
        <w:t>Suami</w:t>
      </w:r>
      <w:proofErr w:type="spellEnd"/>
      <w:r w:rsidR="003D2F6A" w:rsidRPr="00795118">
        <w:rPr>
          <w:b/>
          <w:sz w:val="20"/>
          <w:szCs w:val="20"/>
        </w:rPr>
        <w:t xml:space="preserve"> L</w:t>
      </w:r>
      <w:r w:rsidR="003D2F6A">
        <w:rPr>
          <w:b/>
          <w:sz w:val="20"/>
          <w:szCs w:val="20"/>
        </w:rPr>
        <w:t>ima</w:t>
      </w:r>
      <w:r w:rsidR="003D2F6A" w:rsidRPr="00795118">
        <w:rPr>
          <w:b/>
          <w:sz w:val="20"/>
          <w:szCs w:val="20"/>
        </w:rPr>
        <w:t xml:space="preserve"> </w:t>
      </w:r>
      <w:r w:rsidR="003D2F6A">
        <w:rPr>
          <w:b/>
          <w:sz w:val="20"/>
          <w:szCs w:val="20"/>
        </w:rPr>
        <w:t>da</w:t>
      </w:r>
      <w:r w:rsidR="003D2F6A" w:rsidRPr="00795118">
        <w:rPr>
          <w:b/>
          <w:sz w:val="20"/>
          <w:szCs w:val="20"/>
        </w:rPr>
        <w:t xml:space="preserve"> S</w:t>
      </w:r>
      <w:r w:rsidR="003D2F6A">
        <w:rPr>
          <w:b/>
          <w:sz w:val="20"/>
          <w:szCs w:val="20"/>
        </w:rPr>
        <w:t>ilva</w:t>
      </w:r>
      <w:r w:rsidR="003D2F6A" w:rsidRPr="005059C1">
        <w:rPr>
          <w:b/>
          <w:sz w:val="20"/>
          <w:szCs w:val="20"/>
          <w:vertAlign w:val="superscript"/>
        </w:rPr>
        <w:t>1</w:t>
      </w:r>
      <w:r w:rsidR="003D2F6A">
        <w:rPr>
          <w:b/>
          <w:sz w:val="20"/>
          <w:szCs w:val="20"/>
          <w:vertAlign w:val="superscript"/>
        </w:rPr>
        <w:t xml:space="preserve">                </w:t>
      </w:r>
    </w:p>
    <w:p w14:paraId="5CC04B35" w14:textId="77777777" w:rsidR="00B16833" w:rsidRDefault="00B16833" w:rsidP="00B16833">
      <w:pPr>
        <w:spacing w:line="276" w:lineRule="auto"/>
        <w:ind w:left="221" w:right="214"/>
        <w:jc w:val="center"/>
        <w:rPr>
          <w:sz w:val="20"/>
          <w:szCs w:val="20"/>
          <w:vertAlign w:val="superscript"/>
        </w:rPr>
      </w:pPr>
      <w:r>
        <w:rPr>
          <w:sz w:val="20"/>
          <w:szCs w:val="20"/>
        </w:rPr>
        <w:t>Universidade Federal do Rio Grande do Norte, Escola Agrícola de Jundiaí</w:t>
      </w:r>
      <w:r>
        <w:rPr>
          <w:sz w:val="20"/>
          <w:szCs w:val="20"/>
          <w:vertAlign w:val="superscript"/>
        </w:rPr>
        <w:t>1</w:t>
      </w:r>
    </w:p>
    <w:p w14:paraId="581219AD" w14:textId="05A7304C" w:rsidR="00B16833" w:rsidRDefault="00B16833" w:rsidP="00B16833">
      <w:pPr>
        <w:spacing w:line="276" w:lineRule="auto"/>
        <w:ind w:left="221" w:right="214"/>
        <w:jc w:val="center"/>
        <w:rPr>
          <w:sz w:val="20"/>
          <w:szCs w:val="20"/>
        </w:rPr>
      </w:pPr>
      <w:r>
        <w:rPr>
          <w:sz w:val="20"/>
          <w:szCs w:val="20"/>
        </w:rPr>
        <w:t>*</w:t>
      </w:r>
      <w:r w:rsidR="003D2F6A" w:rsidRPr="003D2F6A">
        <w:rPr>
          <w:sz w:val="20"/>
          <w:szCs w:val="20"/>
        </w:rPr>
        <w:t xml:space="preserve"> </w:t>
      </w:r>
      <w:r w:rsidR="003D2F6A">
        <w:rPr>
          <w:sz w:val="20"/>
          <w:szCs w:val="20"/>
        </w:rPr>
        <w:t>ianantonio1213@gmail.com</w:t>
      </w:r>
    </w:p>
    <w:p w14:paraId="496FF17E" w14:textId="77777777" w:rsidR="00B16833" w:rsidRDefault="00B16833" w:rsidP="00B16833">
      <w:pPr>
        <w:spacing w:line="276" w:lineRule="auto"/>
        <w:ind w:left="221" w:right="214"/>
        <w:jc w:val="center"/>
        <w:rPr>
          <w:sz w:val="20"/>
          <w:szCs w:val="20"/>
        </w:rPr>
      </w:pPr>
    </w:p>
    <w:p w14:paraId="66903AF9" w14:textId="77777777" w:rsidR="00B16833" w:rsidRDefault="00B16833" w:rsidP="00B16833">
      <w:pPr>
        <w:spacing w:line="276" w:lineRule="auto"/>
        <w:ind w:left="221" w:right="214"/>
        <w:jc w:val="center"/>
        <w:rPr>
          <w:sz w:val="20"/>
          <w:szCs w:val="20"/>
        </w:rPr>
      </w:pPr>
      <w:r>
        <w:rPr>
          <w:sz w:val="20"/>
          <w:szCs w:val="20"/>
        </w:rPr>
        <w:t>Conservação da Natureza</w:t>
      </w:r>
    </w:p>
    <w:p w14:paraId="4633583F" w14:textId="77777777" w:rsidR="00B16833" w:rsidRDefault="00B16833" w:rsidP="00B16833">
      <w:pPr>
        <w:jc w:val="center"/>
        <w:rPr>
          <w:sz w:val="20"/>
          <w:szCs w:val="20"/>
        </w:rPr>
      </w:pPr>
      <w:bookmarkStart w:id="0" w:name="_heading=h.yp96iwu2o7wg" w:colFirst="0" w:colLast="0"/>
      <w:bookmarkEnd w:id="0"/>
      <w:r>
        <w:rPr>
          <w:sz w:val="20"/>
          <w:szCs w:val="20"/>
        </w:rPr>
        <w:t>__________________________________________________________________________________________</w:t>
      </w:r>
    </w:p>
    <w:p w14:paraId="3ACD310B" w14:textId="77777777" w:rsidR="00B16833" w:rsidRDefault="00B16833" w:rsidP="00B16833">
      <w:pPr>
        <w:jc w:val="both"/>
        <w:rPr>
          <w:b/>
          <w:sz w:val="20"/>
          <w:szCs w:val="20"/>
        </w:rPr>
      </w:pPr>
    </w:p>
    <w:p w14:paraId="6CDF49C3" w14:textId="77777777" w:rsidR="00B16833" w:rsidRDefault="00B16833" w:rsidP="00B16833">
      <w:pPr>
        <w:jc w:val="both"/>
        <w:rPr>
          <w:sz w:val="20"/>
          <w:szCs w:val="20"/>
        </w:rPr>
      </w:pPr>
      <w:r>
        <w:rPr>
          <w:b/>
          <w:sz w:val="20"/>
          <w:szCs w:val="20"/>
        </w:rPr>
        <w:t>RESUMO</w:t>
      </w:r>
      <w:r>
        <w:rPr>
          <w:sz w:val="20"/>
          <w:szCs w:val="20"/>
        </w:rPr>
        <w:t xml:space="preserve"> </w:t>
      </w:r>
    </w:p>
    <w:p w14:paraId="7186950B" w14:textId="77777777" w:rsidR="003A7B2D" w:rsidRPr="003A7B2D" w:rsidRDefault="003A7B2D" w:rsidP="003A7B2D">
      <w:pPr>
        <w:widowControl/>
        <w:ind w:left="567" w:right="624"/>
        <w:jc w:val="both"/>
        <w:rPr>
          <w:sz w:val="20"/>
          <w:szCs w:val="20"/>
        </w:rPr>
      </w:pPr>
      <w:r w:rsidRPr="003A7B2D">
        <w:rPr>
          <w:sz w:val="20"/>
          <w:szCs w:val="20"/>
        </w:rPr>
        <w:t xml:space="preserve">A </w:t>
      </w:r>
      <w:r w:rsidRPr="003A7B2D">
        <w:rPr>
          <w:rStyle w:val="nfase"/>
          <w:sz w:val="20"/>
          <w:szCs w:val="20"/>
        </w:rPr>
        <w:t xml:space="preserve">Amburana </w:t>
      </w:r>
      <w:proofErr w:type="spellStart"/>
      <w:r w:rsidRPr="003A7B2D">
        <w:rPr>
          <w:rStyle w:val="nfase"/>
          <w:sz w:val="20"/>
          <w:szCs w:val="20"/>
        </w:rPr>
        <w:t>cearensis</w:t>
      </w:r>
      <w:proofErr w:type="spellEnd"/>
      <w:r w:rsidRPr="003A7B2D">
        <w:rPr>
          <w:sz w:val="20"/>
          <w:szCs w:val="20"/>
        </w:rPr>
        <w:t>, conhecida como cumaru, é uma espécie nativa da Caatinga, de grande importância econômica, medicinal e ecológica, mas que enfrenta risco de extinção devido à exploração predatória e à degradação de seu habitat. Este estudo teve como objetivo realizar uma análise bibliométrica dos trabalhos científicos relacionados à espécie, identificando lacunas de conhecimento, especialmente em temas ligados à ecologia e recuperação de áreas degradadas. A pesquisa foi realizada na base de dados Scopus, utilizando os termos “</w:t>
      </w:r>
      <w:r w:rsidRPr="003A7B2D">
        <w:rPr>
          <w:rStyle w:val="nfase"/>
          <w:sz w:val="20"/>
          <w:szCs w:val="20"/>
        </w:rPr>
        <w:t xml:space="preserve">Amburana </w:t>
      </w:r>
      <w:proofErr w:type="spellStart"/>
      <w:r w:rsidRPr="003A7B2D">
        <w:rPr>
          <w:rStyle w:val="nfase"/>
          <w:sz w:val="20"/>
          <w:szCs w:val="20"/>
        </w:rPr>
        <w:t>cearensis</w:t>
      </w:r>
      <w:proofErr w:type="spellEnd"/>
      <w:r w:rsidRPr="003A7B2D">
        <w:rPr>
          <w:sz w:val="20"/>
          <w:szCs w:val="20"/>
        </w:rPr>
        <w:t xml:space="preserve">” ou “cumaru” associados à “Caatinga”. Foram encontrados 56 trabalhos, dos quais 51 eram artigos, 3 revisões e 2 capítulos de livro. A análise revelou que quase metade dos estudos (49,3%) focava nas ciências agrárias e biológicas, porém sem abordar diretamente aspectos ecológicos, silviculturais ou de manejo da espécie. Apenas 11% dos trabalhos estavam relacionados à ciência ambiental, evidenciando uma carência de pesquisas nesse campo, apesar da importância ecológica da espécie. A produção científica teve seu pico em 2014, seguido de um declínio nos anos posteriores. As temáticas mais recorrentes envolvem aplicações farmacológicas, fitoterápicas e estudos bioquímicos. Os resultados indicam a necessidade de ampliar os estudos ecológicos e aplicados, especialmente voltados para o uso da </w:t>
      </w:r>
      <w:r w:rsidRPr="003A7B2D">
        <w:rPr>
          <w:rStyle w:val="nfase"/>
          <w:sz w:val="20"/>
          <w:szCs w:val="20"/>
        </w:rPr>
        <w:t xml:space="preserve">A. </w:t>
      </w:r>
      <w:proofErr w:type="spellStart"/>
      <w:r w:rsidRPr="003A7B2D">
        <w:rPr>
          <w:rStyle w:val="nfase"/>
          <w:sz w:val="20"/>
          <w:szCs w:val="20"/>
        </w:rPr>
        <w:t>cearensis</w:t>
      </w:r>
      <w:proofErr w:type="spellEnd"/>
      <w:r w:rsidRPr="003A7B2D">
        <w:rPr>
          <w:sz w:val="20"/>
          <w:szCs w:val="20"/>
        </w:rPr>
        <w:t xml:space="preserve"> em programas de recuperação ambiental na Caatinga. A abordagem bibliométrica mostrou-se eficaz para identificar essas lacunas e orientar futuras pesquisas.</w:t>
      </w:r>
    </w:p>
    <w:p w14:paraId="0544E975" w14:textId="4B2F52C1" w:rsidR="00B16833" w:rsidRDefault="00B16833" w:rsidP="00B16833">
      <w:pPr>
        <w:widowControl/>
        <w:ind w:left="567" w:right="4" w:hanging="567"/>
        <w:rPr>
          <w:sz w:val="20"/>
          <w:szCs w:val="20"/>
        </w:rPr>
      </w:pPr>
      <w:r>
        <w:rPr>
          <w:i/>
          <w:sz w:val="20"/>
          <w:szCs w:val="20"/>
        </w:rPr>
        <w:t>Palavras-chave</w:t>
      </w:r>
      <w:r>
        <w:rPr>
          <w:sz w:val="20"/>
          <w:szCs w:val="20"/>
        </w:rPr>
        <w:t>: Cumaru, Revisão sistemática, Recuperação de áreas degradadas.</w:t>
      </w:r>
    </w:p>
    <w:p w14:paraId="3FBCF356" w14:textId="77777777" w:rsidR="00B16833" w:rsidRDefault="00B16833" w:rsidP="00B16833">
      <w:pPr>
        <w:widowControl/>
        <w:jc w:val="both"/>
        <w:rPr>
          <w:b/>
          <w:sz w:val="20"/>
          <w:szCs w:val="20"/>
        </w:rPr>
      </w:pPr>
    </w:p>
    <w:p w14:paraId="4ED00F2C" w14:textId="77777777" w:rsidR="00B16833" w:rsidRPr="00E35843" w:rsidRDefault="00B16833" w:rsidP="00B16833">
      <w:pPr>
        <w:widowControl/>
        <w:jc w:val="both"/>
        <w:rPr>
          <w:b/>
          <w:sz w:val="20"/>
          <w:szCs w:val="20"/>
        </w:rPr>
      </w:pPr>
      <w:r w:rsidRPr="00E35843">
        <w:rPr>
          <w:b/>
          <w:sz w:val="20"/>
          <w:szCs w:val="20"/>
        </w:rPr>
        <w:t>INTRODUÇÃO</w:t>
      </w:r>
    </w:p>
    <w:p w14:paraId="150F43D6" w14:textId="77777777" w:rsidR="000B3291" w:rsidRDefault="000B3291" w:rsidP="000B3291">
      <w:pPr>
        <w:tabs>
          <w:tab w:val="left" w:pos="3300"/>
        </w:tabs>
        <w:jc w:val="both"/>
        <w:rPr>
          <w:sz w:val="20"/>
          <w:szCs w:val="20"/>
        </w:rPr>
      </w:pPr>
    </w:p>
    <w:p w14:paraId="416EF26B" w14:textId="286823BB" w:rsidR="000B3291" w:rsidRDefault="00B16833" w:rsidP="000B3291">
      <w:pPr>
        <w:tabs>
          <w:tab w:val="left" w:pos="0"/>
        </w:tabs>
        <w:ind w:firstLine="709"/>
        <w:jc w:val="both"/>
        <w:rPr>
          <w:sz w:val="20"/>
          <w:szCs w:val="20"/>
        </w:rPr>
      </w:pPr>
      <w:r w:rsidRPr="000B3291">
        <w:rPr>
          <w:sz w:val="20"/>
          <w:szCs w:val="20"/>
        </w:rPr>
        <w:t xml:space="preserve">A </w:t>
      </w:r>
      <w:r w:rsidRPr="000B3291">
        <w:rPr>
          <w:i/>
          <w:iCs/>
          <w:sz w:val="20"/>
          <w:szCs w:val="20"/>
        </w:rPr>
        <w:t xml:space="preserve">Amburana </w:t>
      </w:r>
      <w:proofErr w:type="spellStart"/>
      <w:r w:rsidRPr="000B3291">
        <w:rPr>
          <w:i/>
          <w:iCs/>
          <w:sz w:val="20"/>
          <w:szCs w:val="20"/>
        </w:rPr>
        <w:t>cearensis</w:t>
      </w:r>
      <w:proofErr w:type="spellEnd"/>
      <w:r w:rsidRPr="000B3291">
        <w:rPr>
          <w:sz w:val="20"/>
          <w:szCs w:val="20"/>
        </w:rPr>
        <w:t xml:space="preserve"> (</w:t>
      </w:r>
      <w:proofErr w:type="spellStart"/>
      <w:r w:rsidRPr="000B3291">
        <w:rPr>
          <w:sz w:val="20"/>
          <w:szCs w:val="20"/>
        </w:rPr>
        <w:t>Allem</w:t>
      </w:r>
      <w:proofErr w:type="spellEnd"/>
      <w:r w:rsidRPr="000B3291">
        <w:rPr>
          <w:sz w:val="20"/>
          <w:szCs w:val="20"/>
        </w:rPr>
        <w:t>.) A.C. Smith, popularmente conhecida como cumaru ou amburana-de-cheiro, é uma espécie nativa do Nordeste brasileiro, pertencente à família Fabaceae, é uma espécie da classe decídua, heliófila, seletiva xerófila, pioneira, sua peculiaridade consiste em afloramentos calcários e terrenos paupérrimos em matas secas. Reconhecida por sua madeira de alta qualidade e múltiplos usos na indústria moveleira, farmacêutica e cosmética (FARIAS</w:t>
      </w:r>
      <w:r w:rsidR="000B3291">
        <w:rPr>
          <w:sz w:val="20"/>
          <w:szCs w:val="20"/>
        </w:rPr>
        <w:t>;</w:t>
      </w:r>
      <w:r w:rsidRPr="000B3291">
        <w:rPr>
          <w:sz w:val="20"/>
          <w:szCs w:val="20"/>
        </w:rPr>
        <w:t xml:space="preserve"> MELO, 2020; ALMEIDA </w:t>
      </w:r>
      <w:r w:rsidRPr="000B3291">
        <w:rPr>
          <w:i/>
          <w:iCs/>
          <w:sz w:val="20"/>
          <w:szCs w:val="20"/>
        </w:rPr>
        <w:t>et al</w:t>
      </w:r>
      <w:r w:rsidRPr="000B3291">
        <w:rPr>
          <w:sz w:val="20"/>
          <w:szCs w:val="20"/>
        </w:rPr>
        <w:t xml:space="preserve">., 2010), a espécie também possui relevância na medicina tradicional devido às suas propriedades terapêuticas (PEREIRA e SILVA, 2025). No entanto, apesar de seu valor econômico e ecológico, a </w:t>
      </w:r>
      <w:proofErr w:type="spellStart"/>
      <w:r w:rsidRPr="00766D2A">
        <w:rPr>
          <w:i/>
          <w:iCs/>
          <w:sz w:val="20"/>
          <w:szCs w:val="20"/>
        </w:rPr>
        <w:t>A</w:t>
      </w:r>
      <w:proofErr w:type="spellEnd"/>
      <w:r w:rsidRPr="00766D2A">
        <w:rPr>
          <w:i/>
          <w:iCs/>
          <w:sz w:val="20"/>
          <w:szCs w:val="20"/>
        </w:rPr>
        <w:t xml:space="preserve">. </w:t>
      </w:r>
      <w:proofErr w:type="spellStart"/>
      <w:r w:rsidRPr="00766D2A">
        <w:rPr>
          <w:i/>
          <w:iCs/>
          <w:sz w:val="20"/>
          <w:szCs w:val="20"/>
        </w:rPr>
        <w:t>cearensis</w:t>
      </w:r>
      <w:proofErr w:type="spellEnd"/>
      <w:r w:rsidRPr="000B3291">
        <w:rPr>
          <w:sz w:val="20"/>
          <w:szCs w:val="20"/>
        </w:rPr>
        <w:t xml:space="preserve"> enfrenta sérias ameaças devido à exploração predatória e à degradação de seu habitat, estando classificada como quase ameaçada</w:t>
      </w:r>
      <w:r w:rsidR="008101D2" w:rsidRPr="000B3291">
        <w:rPr>
          <w:sz w:val="20"/>
          <w:szCs w:val="20"/>
        </w:rPr>
        <w:t xml:space="preserve"> de extinção</w:t>
      </w:r>
      <w:r w:rsidRPr="000B3291">
        <w:rPr>
          <w:sz w:val="20"/>
          <w:szCs w:val="20"/>
        </w:rPr>
        <w:t xml:space="preserve"> (NT) na Lista Vermelha da Flora Brasileira (</w:t>
      </w:r>
      <w:proofErr w:type="spellStart"/>
      <w:r w:rsidRPr="000B3291">
        <w:rPr>
          <w:sz w:val="20"/>
          <w:szCs w:val="20"/>
        </w:rPr>
        <w:t>CNCFlora</w:t>
      </w:r>
      <w:proofErr w:type="spellEnd"/>
      <w:r w:rsidRPr="000B3291">
        <w:rPr>
          <w:sz w:val="20"/>
          <w:szCs w:val="20"/>
        </w:rPr>
        <w:t>, 2025).</w:t>
      </w:r>
    </w:p>
    <w:p w14:paraId="771CC8A4" w14:textId="77777777" w:rsidR="00766D2A" w:rsidRDefault="00B16833" w:rsidP="00766D2A">
      <w:pPr>
        <w:tabs>
          <w:tab w:val="left" w:pos="0"/>
        </w:tabs>
        <w:ind w:firstLine="709"/>
        <w:jc w:val="both"/>
        <w:rPr>
          <w:sz w:val="20"/>
          <w:szCs w:val="20"/>
        </w:rPr>
      </w:pPr>
      <w:r w:rsidRPr="000B3291">
        <w:rPr>
          <w:sz w:val="20"/>
          <w:szCs w:val="20"/>
        </w:rPr>
        <w:t xml:space="preserve">Estudos destacam seu potencial para bioprospecção e desenvolvimento sustentável (CARTAXO </w:t>
      </w:r>
      <w:r w:rsidRPr="000B3291">
        <w:rPr>
          <w:i/>
          <w:iCs/>
          <w:sz w:val="20"/>
          <w:szCs w:val="20"/>
        </w:rPr>
        <w:t>et al</w:t>
      </w:r>
      <w:r w:rsidRPr="000B3291">
        <w:rPr>
          <w:sz w:val="20"/>
          <w:szCs w:val="20"/>
        </w:rPr>
        <w:t xml:space="preserve">., 2010; SANTOS </w:t>
      </w:r>
      <w:r w:rsidRPr="000B3291">
        <w:rPr>
          <w:i/>
          <w:iCs/>
          <w:sz w:val="20"/>
          <w:szCs w:val="20"/>
        </w:rPr>
        <w:t>et al.,</w:t>
      </w:r>
      <w:r w:rsidRPr="000B3291">
        <w:rPr>
          <w:sz w:val="20"/>
          <w:szCs w:val="20"/>
        </w:rPr>
        <w:t xml:space="preserve"> 2018), além de sua possível aplicação na recuperação de áreas degradadas (CUNHA</w:t>
      </w:r>
      <w:r w:rsidR="000B3291">
        <w:rPr>
          <w:sz w:val="20"/>
          <w:szCs w:val="20"/>
        </w:rPr>
        <w:t>;</w:t>
      </w:r>
      <w:r w:rsidRPr="000B3291">
        <w:rPr>
          <w:sz w:val="20"/>
          <w:szCs w:val="20"/>
        </w:rPr>
        <w:t xml:space="preserve"> FERREIRA, 2005; MAIA, 2012). Contudo, pesquisas mais recentes questionam sua eficácia nesse contexto: Lima </w:t>
      </w:r>
      <w:r w:rsidRPr="000B3291">
        <w:rPr>
          <w:i/>
          <w:iCs/>
          <w:sz w:val="20"/>
          <w:szCs w:val="20"/>
        </w:rPr>
        <w:t>et al.</w:t>
      </w:r>
      <w:r w:rsidRPr="000B3291">
        <w:rPr>
          <w:sz w:val="20"/>
          <w:szCs w:val="20"/>
        </w:rPr>
        <w:t xml:space="preserve"> (2015) constataram baixas taxas de crescimento e sobrevivência em áreas de mineração na Caatinga, enquanto Fonseca (2022) não registrou sobrevivência de indivíduos após cinco anos de plantio na Floresta Nacional de Açu (RN). Esses resultados contraditórios evidenciam a necessidade de maiores investigações sobre a ecologia e o manejo da espécie.</w:t>
      </w:r>
    </w:p>
    <w:p w14:paraId="4ED2F6BF" w14:textId="79761D56" w:rsidR="00B16833" w:rsidRPr="000B3291" w:rsidRDefault="00B16833" w:rsidP="00766D2A">
      <w:pPr>
        <w:tabs>
          <w:tab w:val="left" w:pos="0"/>
        </w:tabs>
        <w:ind w:firstLine="709"/>
        <w:jc w:val="both"/>
        <w:rPr>
          <w:sz w:val="20"/>
          <w:szCs w:val="20"/>
        </w:rPr>
      </w:pPr>
      <w:r w:rsidRPr="000B3291">
        <w:rPr>
          <w:sz w:val="20"/>
          <w:szCs w:val="20"/>
        </w:rPr>
        <w:t xml:space="preserve">No cenário atual da </w:t>
      </w:r>
      <w:r w:rsidR="00766D2A">
        <w:rPr>
          <w:sz w:val="20"/>
          <w:szCs w:val="20"/>
        </w:rPr>
        <w:t>C</w:t>
      </w:r>
      <w:r w:rsidRPr="000B3291">
        <w:rPr>
          <w:sz w:val="20"/>
          <w:szCs w:val="20"/>
        </w:rPr>
        <w:t>aatinga encontra-se em processo de degradação intensivo (D</w:t>
      </w:r>
      <w:r w:rsidR="00D15391" w:rsidRPr="000B3291">
        <w:rPr>
          <w:sz w:val="20"/>
          <w:szCs w:val="20"/>
        </w:rPr>
        <w:t>RUMOND </w:t>
      </w:r>
      <w:r w:rsidRPr="00766D2A">
        <w:rPr>
          <w:i/>
          <w:iCs/>
          <w:sz w:val="20"/>
          <w:szCs w:val="20"/>
        </w:rPr>
        <w:t>et al.,</w:t>
      </w:r>
      <w:r w:rsidRPr="000B3291">
        <w:rPr>
          <w:sz w:val="20"/>
          <w:szCs w:val="20"/>
        </w:rPr>
        <w:t xml:space="preserve"> 2000). Contudo, a procura por sustentabilidade tem motivado estudos acadêmicos e viabilizando opções mais </w:t>
      </w:r>
      <w:r w:rsidRPr="000B3291">
        <w:rPr>
          <w:sz w:val="20"/>
          <w:szCs w:val="20"/>
        </w:rPr>
        <w:lastRenderedPageBreak/>
        <w:t>compatíveis com as aptidões naturais e as condições edafoclimáticas de cada região (</w:t>
      </w:r>
      <w:r w:rsidR="00D15391" w:rsidRPr="000B3291">
        <w:rPr>
          <w:sz w:val="20"/>
          <w:szCs w:val="20"/>
        </w:rPr>
        <w:t xml:space="preserve">BIESKI, </w:t>
      </w:r>
      <w:r w:rsidRPr="000B3291">
        <w:rPr>
          <w:sz w:val="20"/>
          <w:szCs w:val="20"/>
        </w:rPr>
        <w:t xml:space="preserve">2005). Neste contexto, objetivou-se analisar as pesquisas realizadas com </w:t>
      </w:r>
      <w:r w:rsidRPr="000B3291">
        <w:rPr>
          <w:i/>
          <w:iCs/>
          <w:sz w:val="20"/>
          <w:szCs w:val="20"/>
        </w:rPr>
        <w:t xml:space="preserve">Amburana </w:t>
      </w:r>
      <w:proofErr w:type="spellStart"/>
      <w:r w:rsidRPr="000B3291">
        <w:rPr>
          <w:i/>
          <w:iCs/>
          <w:sz w:val="20"/>
          <w:szCs w:val="20"/>
        </w:rPr>
        <w:t>cearensis</w:t>
      </w:r>
      <w:proofErr w:type="spellEnd"/>
      <w:r w:rsidRPr="000B3291">
        <w:rPr>
          <w:sz w:val="20"/>
          <w:szCs w:val="20"/>
        </w:rPr>
        <w:t xml:space="preserve">, </w:t>
      </w:r>
      <w:r w:rsidR="00766D2A">
        <w:rPr>
          <w:sz w:val="20"/>
          <w:szCs w:val="20"/>
        </w:rPr>
        <w:t>e</w:t>
      </w:r>
      <w:r w:rsidRPr="000B3291">
        <w:rPr>
          <w:sz w:val="20"/>
          <w:szCs w:val="20"/>
        </w:rPr>
        <w:t xml:space="preserve"> verificar as lacunas do conhecimento.</w:t>
      </w:r>
    </w:p>
    <w:p w14:paraId="0E50E7B7" w14:textId="77777777" w:rsidR="00B16833" w:rsidRPr="00E35843" w:rsidRDefault="00B16833" w:rsidP="00B16833">
      <w:pPr>
        <w:ind w:left="60"/>
        <w:jc w:val="both"/>
        <w:rPr>
          <w:b/>
          <w:sz w:val="20"/>
          <w:szCs w:val="20"/>
        </w:rPr>
      </w:pPr>
    </w:p>
    <w:p w14:paraId="50D6014A" w14:textId="77777777" w:rsidR="00B16833" w:rsidRPr="00E35843" w:rsidRDefault="00B16833" w:rsidP="00B16833">
      <w:pPr>
        <w:widowControl/>
        <w:jc w:val="both"/>
        <w:rPr>
          <w:sz w:val="20"/>
          <w:szCs w:val="20"/>
        </w:rPr>
      </w:pPr>
      <w:r w:rsidRPr="00E35843">
        <w:rPr>
          <w:b/>
          <w:sz w:val="20"/>
          <w:szCs w:val="20"/>
        </w:rPr>
        <w:t xml:space="preserve">MATERIAL E MÉTODOS </w:t>
      </w:r>
    </w:p>
    <w:p w14:paraId="3CFC5B5C" w14:textId="77777777" w:rsidR="00B16833" w:rsidRPr="00E35843" w:rsidRDefault="00B16833" w:rsidP="00B16833">
      <w:pPr>
        <w:widowControl/>
        <w:jc w:val="both"/>
        <w:rPr>
          <w:sz w:val="20"/>
          <w:szCs w:val="20"/>
        </w:rPr>
      </w:pPr>
    </w:p>
    <w:p w14:paraId="3849AC58" w14:textId="77777777" w:rsidR="00B16833" w:rsidRPr="00E35843" w:rsidRDefault="00B16833" w:rsidP="00B16833">
      <w:pPr>
        <w:ind w:firstLine="720"/>
        <w:jc w:val="both"/>
        <w:rPr>
          <w:sz w:val="20"/>
          <w:szCs w:val="20"/>
        </w:rPr>
      </w:pPr>
      <w:r w:rsidRPr="00E35843">
        <w:rPr>
          <w:sz w:val="20"/>
          <w:szCs w:val="20"/>
        </w:rPr>
        <w:t xml:space="preserve">A análise sistemática dos trabalhos envolvendo a espécie foi realizada por meio da base de dados do Scopus. Para isso, foi feita uma busca utilizando o conjunto de termos: (" </w:t>
      </w:r>
      <w:r w:rsidRPr="005C29B1">
        <w:rPr>
          <w:i/>
          <w:iCs/>
          <w:sz w:val="20"/>
          <w:szCs w:val="20"/>
        </w:rPr>
        <w:t xml:space="preserve">amburana </w:t>
      </w:r>
      <w:proofErr w:type="spellStart"/>
      <w:r w:rsidRPr="005C29B1">
        <w:rPr>
          <w:i/>
          <w:iCs/>
          <w:sz w:val="20"/>
          <w:szCs w:val="20"/>
        </w:rPr>
        <w:t>cearensis</w:t>
      </w:r>
      <w:proofErr w:type="spellEnd"/>
      <w:r w:rsidRPr="00E35843">
        <w:rPr>
          <w:sz w:val="20"/>
          <w:szCs w:val="20"/>
        </w:rPr>
        <w:t xml:space="preserve"> " OR "cumaru" AND " caatinga”) em títulos, resumos ou palavras-chave. Foram avaliados nesta revisão todos os trabalhos publicados até o presente momento.</w:t>
      </w:r>
    </w:p>
    <w:p w14:paraId="7D65703A" w14:textId="3DC35763" w:rsidR="00B16833" w:rsidRPr="00E35843" w:rsidRDefault="00B16833" w:rsidP="00B16833">
      <w:pPr>
        <w:ind w:firstLine="720"/>
        <w:jc w:val="both"/>
        <w:rPr>
          <w:sz w:val="20"/>
          <w:szCs w:val="20"/>
        </w:rPr>
      </w:pPr>
      <w:r w:rsidRPr="00E35843">
        <w:rPr>
          <w:sz w:val="20"/>
          <w:szCs w:val="20"/>
        </w:rPr>
        <w:t>As publicações foram analisadas na plataforma da Sc</w:t>
      </w:r>
      <w:r w:rsidRPr="00E51316">
        <w:rPr>
          <w:sz w:val="20"/>
          <w:szCs w:val="20"/>
        </w:rPr>
        <w:t>opus e utilizando o pacote “</w:t>
      </w:r>
      <w:proofErr w:type="spellStart"/>
      <w:r w:rsidRPr="00E51316">
        <w:rPr>
          <w:sz w:val="20"/>
          <w:szCs w:val="20"/>
        </w:rPr>
        <w:t>bibliometrix</w:t>
      </w:r>
      <w:proofErr w:type="spellEnd"/>
      <w:r w:rsidRPr="00E51316">
        <w:rPr>
          <w:sz w:val="20"/>
          <w:szCs w:val="20"/>
        </w:rPr>
        <w:t xml:space="preserve">”, no software R (R CORE TEAM, 2018; ARIA; CUCCURULLO, 2017). </w:t>
      </w:r>
      <w:r w:rsidRPr="00E51316">
        <w:rPr>
          <w:sz w:val="20"/>
          <w:szCs w:val="20"/>
          <w:shd w:val="clear" w:color="auto" w:fill="FFFFFF"/>
        </w:rPr>
        <w:t xml:space="preserve">Foram analisadas informações relacionadas aos aspectos </w:t>
      </w:r>
      <w:r w:rsidR="001245A2" w:rsidRPr="00E51316">
        <w:rPr>
          <w:sz w:val="20"/>
          <w:szCs w:val="20"/>
          <w:shd w:val="clear" w:color="auto" w:fill="FFFFFF"/>
        </w:rPr>
        <w:t>de pesquisa</w:t>
      </w:r>
      <w:r w:rsidR="00E51316">
        <w:rPr>
          <w:sz w:val="20"/>
          <w:szCs w:val="20"/>
          <w:shd w:val="clear" w:color="auto" w:fill="FFFFFF"/>
        </w:rPr>
        <w:t>do</w:t>
      </w:r>
      <w:r w:rsidR="001245A2" w:rsidRPr="00E51316">
        <w:rPr>
          <w:sz w:val="20"/>
          <w:szCs w:val="20"/>
          <w:shd w:val="clear" w:color="auto" w:fill="FFFFFF"/>
        </w:rPr>
        <w:t xml:space="preserve">s </w:t>
      </w:r>
      <w:r w:rsidRPr="00E51316">
        <w:rPr>
          <w:sz w:val="20"/>
          <w:szCs w:val="20"/>
          <w:shd w:val="clear" w:color="auto" w:fill="FFFFFF"/>
        </w:rPr>
        <w:t xml:space="preserve">ligados a espécie. </w:t>
      </w:r>
    </w:p>
    <w:p w14:paraId="378F4D1E" w14:textId="77777777" w:rsidR="00B16833" w:rsidRPr="00E35843" w:rsidRDefault="00B16833" w:rsidP="00B16833">
      <w:pPr>
        <w:widowControl/>
        <w:jc w:val="both"/>
        <w:rPr>
          <w:sz w:val="20"/>
          <w:szCs w:val="20"/>
        </w:rPr>
      </w:pPr>
    </w:p>
    <w:p w14:paraId="0F8E4F0B" w14:textId="77777777" w:rsidR="00B16833" w:rsidRPr="00E35843" w:rsidRDefault="00B16833" w:rsidP="00B16833">
      <w:pPr>
        <w:widowControl/>
        <w:jc w:val="both"/>
        <w:rPr>
          <w:b/>
          <w:sz w:val="20"/>
          <w:szCs w:val="20"/>
        </w:rPr>
      </w:pPr>
      <w:r w:rsidRPr="00E35843">
        <w:rPr>
          <w:b/>
          <w:sz w:val="20"/>
          <w:szCs w:val="20"/>
        </w:rPr>
        <w:t>RESULTADOS E DISCUSSÃO</w:t>
      </w:r>
    </w:p>
    <w:p w14:paraId="617B15FC" w14:textId="77777777" w:rsidR="00B16833" w:rsidRPr="00E35843" w:rsidRDefault="00B16833" w:rsidP="00B16833">
      <w:pPr>
        <w:widowControl/>
        <w:jc w:val="both"/>
        <w:rPr>
          <w:sz w:val="20"/>
          <w:szCs w:val="20"/>
        </w:rPr>
      </w:pPr>
    </w:p>
    <w:p w14:paraId="4A075F34" w14:textId="77777777" w:rsidR="00B16833" w:rsidRPr="00E35843" w:rsidRDefault="00B16833" w:rsidP="00B16833">
      <w:pPr>
        <w:widowControl/>
        <w:ind w:firstLine="709"/>
        <w:jc w:val="both"/>
        <w:rPr>
          <w:sz w:val="20"/>
          <w:szCs w:val="20"/>
        </w:rPr>
      </w:pPr>
      <w:r w:rsidRPr="00E35843">
        <w:rPr>
          <w:sz w:val="20"/>
          <w:szCs w:val="20"/>
        </w:rPr>
        <w:t xml:space="preserve">A pesquisa resultou em “56” trabalhos, </w:t>
      </w:r>
      <w:r>
        <w:rPr>
          <w:sz w:val="20"/>
          <w:szCs w:val="20"/>
        </w:rPr>
        <w:t>destes 51 são classificados como artigos, 3 revisões e 2 capítulos de livro. A</w:t>
      </w:r>
      <w:r w:rsidRPr="00E35843">
        <w:rPr>
          <w:sz w:val="20"/>
          <w:szCs w:val="20"/>
        </w:rPr>
        <w:t xml:space="preserve"> maioria dos trabalhos que foram analisados não estavam diretamente ligados ao tema proposto, sendo 49,3% dos artigos focaram nos aspectos das Ciências Agrárias e Biológicas não estando correlacionadas a aspectos </w:t>
      </w:r>
      <w:r w:rsidRPr="00E35843">
        <w:rPr>
          <w:color w:val="1F1F1F"/>
          <w:sz w:val="20"/>
          <w:szCs w:val="20"/>
        </w:rPr>
        <w:t>à sua biologia e ecologia</w:t>
      </w:r>
      <w:r w:rsidRPr="00E35843">
        <w:rPr>
          <w:sz w:val="20"/>
          <w:szCs w:val="20"/>
        </w:rPr>
        <w:t>, também tão pouco sobre seus aspectos</w:t>
      </w:r>
      <w:r w:rsidRPr="00E35843">
        <w:rPr>
          <w:color w:val="1F1F1F"/>
          <w:sz w:val="20"/>
          <w:szCs w:val="20"/>
        </w:rPr>
        <w:t xml:space="preserve"> silvicultura e manejo da</w:t>
      </w:r>
      <w:r w:rsidRPr="00E35843">
        <w:rPr>
          <w:sz w:val="20"/>
          <w:szCs w:val="20"/>
        </w:rPr>
        <w:t xml:space="preserve"> espécie, enquanto 20,5% envolvem temas como Farmacologia, Toxicologia e Farmacêutica, e apenas 11% abordam aspectos da Ciência ambiental. Esse resultado indica que há uma carência de conhecimento e pesquisas sobre a importância ecológica da espécie. Esse fator se agrava ainda mais quando é levado em consideração que a espécie é classificada como quase </w:t>
      </w:r>
      <w:r>
        <w:rPr>
          <w:sz w:val="20"/>
          <w:szCs w:val="20"/>
        </w:rPr>
        <w:t>a</w:t>
      </w:r>
      <w:r w:rsidRPr="00E35843">
        <w:rPr>
          <w:sz w:val="20"/>
          <w:szCs w:val="20"/>
        </w:rPr>
        <w:t>meaçada</w:t>
      </w:r>
      <w:r>
        <w:rPr>
          <w:sz w:val="20"/>
          <w:szCs w:val="20"/>
        </w:rPr>
        <w:t xml:space="preserve"> de extinção </w:t>
      </w:r>
      <w:r w:rsidRPr="00E35843">
        <w:rPr>
          <w:sz w:val="20"/>
          <w:szCs w:val="20"/>
        </w:rPr>
        <w:t>pelo CNCFLORA (2025).</w:t>
      </w:r>
    </w:p>
    <w:p w14:paraId="17DC34FF" w14:textId="441C6D30" w:rsidR="00B16833" w:rsidRPr="00E35843" w:rsidRDefault="00B16833" w:rsidP="00B16833">
      <w:pPr>
        <w:widowControl/>
        <w:ind w:firstLine="709"/>
        <w:jc w:val="both"/>
        <w:rPr>
          <w:sz w:val="20"/>
          <w:szCs w:val="20"/>
        </w:rPr>
      </w:pPr>
      <w:r w:rsidRPr="00E35843">
        <w:rPr>
          <w:sz w:val="20"/>
          <w:szCs w:val="20"/>
        </w:rPr>
        <w:t xml:space="preserve">Foi observada a primeira publicação sobre o tema em </w:t>
      </w:r>
      <w:r w:rsidR="001245A2" w:rsidRPr="00E35843">
        <w:rPr>
          <w:sz w:val="20"/>
          <w:szCs w:val="20"/>
        </w:rPr>
        <w:t>2004, esse</w:t>
      </w:r>
      <w:r>
        <w:rPr>
          <w:sz w:val="20"/>
          <w:szCs w:val="20"/>
        </w:rPr>
        <w:t xml:space="preserve"> artigo abordou o efeito do sombreamento no desenvolvimento de mudas de </w:t>
      </w:r>
      <w:r>
        <w:rPr>
          <w:i/>
          <w:iCs/>
          <w:sz w:val="20"/>
          <w:szCs w:val="20"/>
        </w:rPr>
        <w:t xml:space="preserve">Amburana </w:t>
      </w:r>
      <w:proofErr w:type="spellStart"/>
      <w:r>
        <w:rPr>
          <w:i/>
          <w:iCs/>
          <w:sz w:val="20"/>
          <w:szCs w:val="20"/>
        </w:rPr>
        <w:t>cearensis</w:t>
      </w:r>
      <w:proofErr w:type="spellEnd"/>
      <w:r>
        <w:rPr>
          <w:i/>
          <w:iCs/>
          <w:sz w:val="20"/>
          <w:szCs w:val="20"/>
        </w:rPr>
        <w:t>.</w:t>
      </w:r>
      <w:r>
        <w:rPr>
          <w:sz w:val="20"/>
          <w:szCs w:val="20"/>
        </w:rPr>
        <w:t xml:space="preserve"> </w:t>
      </w:r>
      <w:r w:rsidRPr="00E35843">
        <w:rPr>
          <w:sz w:val="20"/>
          <w:szCs w:val="20"/>
        </w:rPr>
        <w:t xml:space="preserve">O </w:t>
      </w:r>
      <w:r w:rsidRPr="00153CB4">
        <w:rPr>
          <w:sz w:val="20"/>
          <w:szCs w:val="20"/>
        </w:rPr>
        <w:t xml:space="preserve">pico de maior expressividade </w:t>
      </w:r>
      <w:r>
        <w:rPr>
          <w:sz w:val="20"/>
          <w:szCs w:val="20"/>
        </w:rPr>
        <w:t xml:space="preserve">de </w:t>
      </w:r>
      <w:r w:rsidRPr="00E35843">
        <w:rPr>
          <w:sz w:val="20"/>
          <w:szCs w:val="20"/>
        </w:rPr>
        <w:t>publicações ocorreu em 2014 com sete publicações</w:t>
      </w:r>
      <w:r>
        <w:rPr>
          <w:sz w:val="20"/>
          <w:szCs w:val="20"/>
        </w:rPr>
        <w:t>, abordando diferentes</w:t>
      </w:r>
      <w:r w:rsidRPr="00E35843">
        <w:rPr>
          <w:sz w:val="20"/>
          <w:szCs w:val="20"/>
        </w:rPr>
        <w:t xml:space="preserve"> </w:t>
      </w:r>
      <w:r>
        <w:rPr>
          <w:sz w:val="20"/>
          <w:szCs w:val="20"/>
        </w:rPr>
        <w:t xml:space="preserve">temáticas do eixo </w:t>
      </w:r>
      <w:r w:rsidRPr="00E35843">
        <w:rPr>
          <w:sz w:val="20"/>
          <w:szCs w:val="20"/>
        </w:rPr>
        <w:t>(Figura 1).</w:t>
      </w:r>
      <w:r>
        <w:rPr>
          <w:sz w:val="20"/>
          <w:szCs w:val="20"/>
        </w:rPr>
        <w:t xml:space="preserve"> Ao decorrer de quatro anos ocorreu um</w:t>
      </w:r>
      <w:r w:rsidRPr="00153CB4">
        <w:rPr>
          <w:sz w:val="20"/>
          <w:szCs w:val="20"/>
        </w:rPr>
        <w:t xml:space="preserve"> declive </w:t>
      </w:r>
      <w:r>
        <w:rPr>
          <w:sz w:val="20"/>
          <w:szCs w:val="20"/>
        </w:rPr>
        <w:t xml:space="preserve">nas publicações, demonstrando a baixa procura por pesquisas durante esse período. Dentre todas as pesquisas analisadas, foi verificado aspectos distintos, como pesquisas sobre utilização na medicina popular, fitoquímica, farmacologia, atividade antimicrobiana, bioquímica, fenologia, botânica, fisiologia, genética, germinação de sementes, nutrição de plantas, propagação, zoologia e </w:t>
      </w:r>
      <w:proofErr w:type="spellStart"/>
      <w:r>
        <w:rPr>
          <w:sz w:val="20"/>
          <w:szCs w:val="20"/>
        </w:rPr>
        <w:t>alelopatia</w:t>
      </w:r>
      <w:proofErr w:type="spellEnd"/>
      <w:r>
        <w:rPr>
          <w:sz w:val="20"/>
          <w:szCs w:val="20"/>
        </w:rPr>
        <w:t xml:space="preserve">. </w:t>
      </w:r>
    </w:p>
    <w:p w14:paraId="75E9CBB6" w14:textId="77777777" w:rsidR="00B16833" w:rsidRPr="0067293B" w:rsidRDefault="00B16833" w:rsidP="00B16833">
      <w:pPr>
        <w:widowControl/>
        <w:jc w:val="both"/>
        <w:rPr>
          <w:color w:val="000000" w:themeColor="text1"/>
          <w:sz w:val="24"/>
          <w:szCs w:val="24"/>
        </w:rPr>
      </w:pPr>
    </w:p>
    <w:p w14:paraId="25390459" w14:textId="77777777" w:rsidR="00B16833" w:rsidRDefault="00B16833" w:rsidP="00D15391">
      <w:pPr>
        <w:widowControl/>
        <w:jc w:val="center"/>
        <w:rPr>
          <w:noProof/>
          <w:sz w:val="20"/>
          <w:szCs w:val="20"/>
          <w:lang w:bidi="ar-SA"/>
        </w:rPr>
      </w:pPr>
      <w:r w:rsidRPr="005F6271">
        <w:rPr>
          <w:noProof/>
          <w:sz w:val="20"/>
          <w:szCs w:val="20"/>
          <w:lang w:bidi="ar-SA"/>
        </w:rPr>
        <w:drawing>
          <wp:inline distT="0" distB="0" distL="0" distR="0" wp14:anchorId="3E82F684" wp14:editId="4DA1F9F9">
            <wp:extent cx="4130894" cy="2391410"/>
            <wp:effectExtent l="0" t="0" r="3175" b="8890"/>
            <wp:docPr id="57028174" name="Imagem 1"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8174" name="Imagem 1" descr="Gráfico, Gráfico de linhas&#10;&#10;O conteúdo gerado por IA pode estar incorreto."/>
                    <pic:cNvPicPr/>
                  </pic:nvPicPr>
                  <pic:blipFill rotWithShape="1">
                    <a:blip r:embed="rId6"/>
                    <a:srcRect l="5524" t="7966"/>
                    <a:stretch/>
                  </pic:blipFill>
                  <pic:spPr bwMode="auto">
                    <a:xfrm>
                      <a:off x="0" y="0"/>
                      <a:ext cx="4143281" cy="2398581"/>
                    </a:xfrm>
                    <a:prstGeom prst="rect">
                      <a:avLst/>
                    </a:prstGeom>
                    <a:ln>
                      <a:noFill/>
                    </a:ln>
                    <a:extLst>
                      <a:ext uri="{53640926-AAD7-44D8-BBD7-CCE9431645EC}">
                        <a14:shadowObscured xmlns:a14="http://schemas.microsoft.com/office/drawing/2010/main"/>
                      </a:ext>
                    </a:extLst>
                  </pic:spPr>
                </pic:pic>
              </a:graphicData>
            </a:graphic>
          </wp:inline>
        </w:drawing>
      </w:r>
    </w:p>
    <w:p w14:paraId="17688E4B" w14:textId="77777777" w:rsidR="00B16833" w:rsidRPr="00FB6315" w:rsidRDefault="00B16833" w:rsidP="00B16833">
      <w:pPr>
        <w:widowControl/>
        <w:tabs>
          <w:tab w:val="left" w:pos="142"/>
        </w:tabs>
        <w:ind w:left="851" w:hanging="851"/>
        <w:jc w:val="both"/>
        <w:rPr>
          <w:color w:val="000000" w:themeColor="text1"/>
          <w:sz w:val="20"/>
          <w:szCs w:val="20"/>
        </w:rPr>
      </w:pPr>
      <w:r>
        <w:rPr>
          <w:sz w:val="20"/>
          <w:szCs w:val="20"/>
        </w:rPr>
        <w:t>Figura 1.</w:t>
      </w:r>
      <w:r>
        <w:rPr>
          <w:sz w:val="20"/>
          <w:szCs w:val="20"/>
        </w:rPr>
        <w:tab/>
      </w:r>
      <w:r w:rsidRPr="00B37617">
        <w:rPr>
          <w:color w:val="000000" w:themeColor="text1"/>
          <w:sz w:val="20"/>
          <w:szCs w:val="20"/>
        </w:rPr>
        <w:t xml:space="preserve">Produção cientifica anual de artigos sobre </w:t>
      </w:r>
      <w:r w:rsidRPr="00B37617">
        <w:rPr>
          <w:i/>
          <w:iCs/>
          <w:color w:val="000000" w:themeColor="text1"/>
          <w:sz w:val="20"/>
          <w:szCs w:val="20"/>
        </w:rPr>
        <w:t xml:space="preserve">A. </w:t>
      </w:r>
      <w:proofErr w:type="spellStart"/>
      <w:r w:rsidRPr="00B37617">
        <w:rPr>
          <w:i/>
          <w:iCs/>
          <w:color w:val="000000" w:themeColor="text1"/>
          <w:sz w:val="20"/>
          <w:szCs w:val="20"/>
        </w:rPr>
        <w:t>cearensis</w:t>
      </w:r>
      <w:proofErr w:type="spellEnd"/>
    </w:p>
    <w:p w14:paraId="2127A36C" w14:textId="77777777" w:rsidR="00B16833" w:rsidRDefault="00B16833" w:rsidP="00B16833">
      <w:pPr>
        <w:widowControl/>
        <w:tabs>
          <w:tab w:val="left" w:pos="142"/>
        </w:tabs>
        <w:ind w:left="851" w:hanging="851"/>
        <w:jc w:val="both"/>
        <w:rPr>
          <w:color w:val="000000" w:themeColor="text1"/>
          <w:sz w:val="20"/>
          <w:szCs w:val="20"/>
          <w:lang w:val="en-US"/>
        </w:rPr>
      </w:pPr>
      <w:r w:rsidRPr="00970FEE">
        <w:rPr>
          <w:color w:val="000000" w:themeColor="text1"/>
          <w:sz w:val="20"/>
          <w:szCs w:val="20"/>
          <w:lang w:val="en-US"/>
        </w:rPr>
        <w:t>Figure 1</w:t>
      </w:r>
      <w:r w:rsidRPr="007F2E5A">
        <w:rPr>
          <w:lang w:val="en-US"/>
        </w:rPr>
        <w:t xml:space="preserve"> </w:t>
      </w:r>
      <w:r w:rsidRPr="00970FEE">
        <w:rPr>
          <w:color w:val="000000" w:themeColor="text1"/>
          <w:sz w:val="20"/>
          <w:szCs w:val="20"/>
          <w:lang w:val="en-US"/>
        </w:rPr>
        <w:t xml:space="preserve">Annual scientific production of articles on </w:t>
      </w:r>
      <w:r w:rsidRPr="00970FEE">
        <w:rPr>
          <w:i/>
          <w:iCs/>
          <w:color w:val="000000" w:themeColor="text1"/>
          <w:sz w:val="20"/>
          <w:szCs w:val="20"/>
          <w:lang w:val="en-US"/>
        </w:rPr>
        <w:t>A</w:t>
      </w:r>
      <w:r w:rsidRPr="00970FEE">
        <w:rPr>
          <w:color w:val="000000" w:themeColor="text1"/>
          <w:sz w:val="20"/>
          <w:szCs w:val="20"/>
          <w:lang w:val="en-US"/>
        </w:rPr>
        <w:t xml:space="preserve">. </w:t>
      </w:r>
      <w:r w:rsidRPr="00970FEE">
        <w:rPr>
          <w:i/>
          <w:iCs/>
          <w:color w:val="000000" w:themeColor="text1"/>
          <w:sz w:val="20"/>
          <w:szCs w:val="20"/>
          <w:lang w:val="en-US"/>
        </w:rPr>
        <w:t>cearensis</w:t>
      </w:r>
      <w:r w:rsidRPr="00970FEE">
        <w:rPr>
          <w:color w:val="000000" w:themeColor="text1"/>
          <w:sz w:val="20"/>
          <w:szCs w:val="20"/>
          <w:lang w:val="en-US"/>
        </w:rPr>
        <w:t>.</w:t>
      </w:r>
    </w:p>
    <w:p w14:paraId="08B5275A" w14:textId="77777777" w:rsidR="00B16833" w:rsidRDefault="00B16833" w:rsidP="00B16833">
      <w:pPr>
        <w:widowControl/>
        <w:tabs>
          <w:tab w:val="left" w:pos="142"/>
        </w:tabs>
        <w:ind w:left="851" w:hanging="851"/>
        <w:jc w:val="both"/>
        <w:rPr>
          <w:color w:val="000000" w:themeColor="text1"/>
          <w:sz w:val="20"/>
          <w:szCs w:val="20"/>
          <w:lang w:val="en-US"/>
        </w:rPr>
      </w:pPr>
    </w:p>
    <w:p w14:paraId="28B35541" w14:textId="77777777" w:rsidR="00B16833" w:rsidRPr="005F6271" w:rsidRDefault="00B16833" w:rsidP="00B16833">
      <w:pPr>
        <w:widowControl/>
        <w:tabs>
          <w:tab w:val="left" w:pos="142"/>
        </w:tabs>
        <w:jc w:val="both"/>
        <w:rPr>
          <w:color w:val="000000" w:themeColor="text1"/>
          <w:sz w:val="20"/>
          <w:szCs w:val="20"/>
        </w:rPr>
      </w:pPr>
      <w:r>
        <w:rPr>
          <w:color w:val="000000" w:themeColor="text1"/>
          <w:sz w:val="20"/>
          <w:szCs w:val="20"/>
          <w:lang w:val="en-US"/>
        </w:rPr>
        <w:tab/>
      </w:r>
      <w:r>
        <w:rPr>
          <w:color w:val="000000" w:themeColor="text1"/>
          <w:sz w:val="20"/>
          <w:szCs w:val="20"/>
          <w:lang w:val="en-US"/>
        </w:rPr>
        <w:tab/>
      </w:r>
      <w:r w:rsidRPr="00916E8B">
        <w:rPr>
          <w:color w:val="000000" w:themeColor="text1"/>
          <w:sz w:val="20"/>
          <w:szCs w:val="20"/>
        </w:rPr>
        <w:t>Ao analisar as palavr</w:t>
      </w:r>
      <w:r>
        <w:rPr>
          <w:color w:val="000000" w:themeColor="text1"/>
          <w:sz w:val="20"/>
          <w:szCs w:val="20"/>
        </w:rPr>
        <w:t>as-chave dos autores</w:t>
      </w:r>
      <w:r w:rsidRPr="00C33961">
        <w:rPr>
          <w:color w:val="000000" w:themeColor="text1"/>
          <w:sz w:val="20"/>
          <w:szCs w:val="20"/>
        </w:rPr>
        <w:t xml:space="preserve">, observou-se </w:t>
      </w:r>
      <w:r>
        <w:rPr>
          <w:color w:val="000000" w:themeColor="text1"/>
          <w:sz w:val="20"/>
          <w:szCs w:val="20"/>
        </w:rPr>
        <w:t xml:space="preserve">um destaque para a o termo “Caatinga” com 12 menções (Figura 2). Este resultado era meramente esperado por se tratar de um termo utilizado no campo de busca. Além do termo central, o maior índice de palavras mencionadas está relacionado ao uso de fitoterápicos, como 9 palavras, estas mencionadas 19 vezes ao todo. </w:t>
      </w:r>
    </w:p>
    <w:p w14:paraId="02DA62E1" w14:textId="77777777" w:rsidR="00B16833" w:rsidRPr="005F6271" w:rsidRDefault="00B16833" w:rsidP="00B16833">
      <w:pPr>
        <w:widowControl/>
        <w:tabs>
          <w:tab w:val="left" w:pos="142"/>
        </w:tabs>
        <w:jc w:val="both"/>
        <w:rPr>
          <w:color w:val="000000" w:themeColor="text1"/>
          <w:sz w:val="20"/>
          <w:szCs w:val="20"/>
        </w:rPr>
      </w:pPr>
    </w:p>
    <w:p w14:paraId="0F0FF110" w14:textId="77777777" w:rsidR="00B16833" w:rsidRPr="005F6271" w:rsidRDefault="00B16833" w:rsidP="00B16833">
      <w:pPr>
        <w:widowControl/>
        <w:tabs>
          <w:tab w:val="left" w:pos="142"/>
        </w:tabs>
        <w:ind w:left="851" w:hanging="851"/>
        <w:jc w:val="center"/>
        <w:rPr>
          <w:color w:val="000000" w:themeColor="text1"/>
          <w:sz w:val="20"/>
          <w:szCs w:val="20"/>
        </w:rPr>
      </w:pPr>
    </w:p>
    <w:p w14:paraId="719FA371" w14:textId="77777777" w:rsidR="00B16833" w:rsidRDefault="00B16833" w:rsidP="00B16833">
      <w:pPr>
        <w:widowControl/>
        <w:tabs>
          <w:tab w:val="left" w:pos="142"/>
        </w:tabs>
        <w:ind w:left="851" w:hanging="851"/>
        <w:jc w:val="center"/>
        <w:rPr>
          <w:color w:val="000000" w:themeColor="text1"/>
          <w:sz w:val="20"/>
          <w:szCs w:val="20"/>
          <w:lang w:val="en-US"/>
        </w:rPr>
      </w:pPr>
      <w:r>
        <w:rPr>
          <w:noProof/>
          <w:color w:val="000000" w:themeColor="text1"/>
          <w:sz w:val="20"/>
          <w:szCs w:val="20"/>
          <w:lang w:val="en-US"/>
        </w:rPr>
        <w:lastRenderedPageBreak/>
        <w:drawing>
          <wp:inline distT="0" distB="0" distL="0" distR="0" wp14:anchorId="1CF81970" wp14:editId="64F58AA2">
            <wp:extent cx="5062910" cy="2773861"/>
            <wp:effectExtent l="0" t="0" r="4445" b="7620"/>
            <wp:docPr id="468028501" name="Imagem 1" descr="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28501" name="Imagem 1" descr="Texto preto sobre fundo branco&#10;&#10;O conteúdo gerado por IA pode estar incorreto."/>
                    <pic:cNvPicPr/>
                  </pic:nvPicPr>
                  <pic:blipFill>
                    <a:blip r:embed="rId7">
                      <a:extLst>
                        <a:ext uri="{28A0092B-C50C-407E-A947-70E740481C1C}">
                          <a14:useLocalDpi xmlns:a14="http://schemas.microsoft.com/office/drawing/2010/main" val="0"/>
                        </a:ext>
                      </a:extLst>
                    </a:blip>
                    <a:stretch>
                      <a:fillRect/>
                    </a:stretch>
                  </pic:blipFill>
                  <pic:spPr>
                    <a:xfrm>
                      <a:off x="0" y="0"/>
                      <a:ext cx="5071986" cy="2778833"/>
                    </a:xfrm>
                    <a:prstGeom prst="rect">
                      <a:avLst/>
                    </a:prstGeom>
                  </pic:spPr>
                </pic:pic>
              </a:graphicData>
            </a:graphic>
          </wp:inline>
        </w:drawing>
      </w:r>
    </w:p>
    <w:p w14:paraId="144E127A" w14:textId="77777777" w:rsidR="00B16833" w:rsidRPr="00E35843" w:rsidRDefault="00B16833" w:rsidP="00B16833">
      <w:pPr>
        <w:widowControl/>
        <w:tabs>
          <w:tab w:val="left" w:pos="142"/>
        </w:tabs>
        <w:ind w:left="851" w:hanging="851"/>
        <w:jc w:val="both"/>
        <w:rPr>
          <w:color w:val="000000" w:themeColor="text1"/>
          <w:sz w:val="20"/>
          <w:szCs w:val="20"/>
        </w:rPr>
      </w:pPr>
      <w:r>
        <w:rPr>
          <w:sz w:val="20"/>
          <w:szCs w:val="20"/>
        </w:rPr>
        <w:t>Figura 2</w:t>
      </w:r>
      <w:r w:rsidRPr="00B37617">
        <w:rPr>
          <w:color w:val="000000" w:themeColor="text1"/>
          <w:sz w:val="20"/>
          <w:szCs w:val="20"/>
        </w:rPr>
        <w:t xml:space="preserve">. </w:t>
      </w:r>
      <w:r>
        <w:rPr>
          <w:color w:val="000000" w:themeColor="text1"/>
          <w:sz w:val="20"/>
          <w:szCs w:val="20"/>
        </w:rPr>
        <w:t>Nuvem de palavras referentes as palavras-chaves utilizadas pelos autores dos</w:t>
      </w:r>
      <w:r w:rsidRPr="00B37617">
        <w:rPr>
          <w:color w:val="000000" w:themeColor="text1"/>
          <w:sz w:val="20"/>
          <w:szCs w:val="20"/>
        </w:rPr>
        <w:t xml:space="preserve"> artigos sobre </w:t>
      </w:r>
      <w:r>
        <w:rPr>
          <w:color w:val="000000" w:themeColor="text1"/>
          <w:sz w:val="20"/>
          <w:szCs w:val="20"/>
        </w:rPr>
        <w:t>a temática.</w:t>
      </w:r>
    </w:p>
    <w:p w14:paraId="12277F81" w14:textId="77777777" w:rsidR="00B16833" w:rsidRDefault="00B16833" w:rsidP="00B16833">
      <w:pPr>
        <w:widowControl/>
        <w:jc w:val="both"/>
        <w:rPr>
          <w:bCs/>
          <w:sz w:val="20"/>
          <w:szCs w:val="20"/>
          <w:lang w:val="en-US"/>
        </w:rPr>
      </w:pPr>
      <w:r w:rsidRPr="00C33961">
        <w:rPr>
          <w:bCs/>
          <w:sz w:val="20"/>
          <w:szCs w:val="20"/>
          <w:lang w:val="en-US"/>
        </w:rPr>
        <w:t xml:space="preserve">Figure 2. </w:t>
      </w:r>
      <w:r w:rsidRPr="00970FEE">
        <w:rPr>
          <w:bCs/>
          <w:sz w:val="20"/>
          <w:szCs w:val="20"/>
          <w:lang w:val="en-US"/>
        </w:rPr>
        <w:t>Word cloud referring to the keywords used by the authors of the articles on the subject.</w:t>
      </w:r>
    </w:p>
    <w:p w14:paraId="10533FA6" w14:textId="77777777" w:rsidR="00B16833" w:rsidRPr="00C33961" w:rsidRDefault="00B16833" w:rsidP="00B16833">
      <w:pPr>
        <w:widowControl/>
        <w:jc w:val="both"/>
        <w:rPr>
          <w:b/>
          <w:sz w:val="20"/>
          <w:szCs w:val="20"/>
          <w:lang w:val="en-US"/>
        </w:rPr>
      </w:pPr>
    </w:p>
    <w:p w14:paraId="64BD773A" w14:textId="77777777" w:rsidR="00B16833" w:rsidRPr="00443545" w:rsidRDefault="00B16833" w:rsidP="00B16833">
      <w:pPr>
        <w:widowControl/>
        <w:jc w:val="both"/>
        <w:rPr>
          <w:b/>
          <w:sz w:val="20"/>
          <w:szCs w:val="20"/>
        </w:rPr>
      </w:pPr>
      <w:r>
        <w:rPr>
          <w:b/>
          <w:sz w:val="20"/>
          <w:szCs w:val="20"/>
        </w:rPr>
        <w:t xml:space="preserve">CONCLUSÕES </w:t>
      </w:r>
    </w:p>
    <w:p w14:paraId="5393E78D" w14:textId="77777777" w:rsidR="00B16833" w:rsidRDefault="00B16833" w:rsidP="00B16833">
      <w:pPr>
        <w:widowControl/>
        <w:rPr>
          <w:sz w:val="20"/>
          <w:szCs w:val="20"/>
        </w:rPr>
      </w:pPr>
    </w:p>
    <w:p w14:paraId="6C26F33F" w14:textId="28888FE5" w:rsidR="00B16833" w:rsidRPr="00C3485C" w:rsidRDefault="00B16833" w:rsidP="00B16833">
      <w:pPr>
        <w:widowControl/>
        <w:ind w:firstLine="709"/>
        <w:jc w:val="both"/>
        <w:rPr>
          <w:color w:val="000000" w:themeColor="text1"/>
          <w:sz w:val="20"/>
          <w:szCs w:val="20"/>
        </w:rPr>
      </w:pPr>
      <w:r>
        <w:rPr>
          <w:color w:val="000000" w:themeColor="text1"/>
          <w:sz w:val="20"/>
          <w:szCs w:val="20"/>
        </w:rPr>
        <w:t>De modo geral, este</w:t>
      </w:r>
      <w:r w:rsidRPr="009D7B31">
        <w:rPr>
          <w:color w:val="000000" w:themeColor="text1"/>
          <w:sz w:val="20"/>
          <w:szCs w:val="20"/>
        </w:rPr>
        <w:t xml:space="preserve"> estudo destacou a importância da</w:t>
      </w:r>
      <w:r>
        <w:rPr>
          <w:color w:val="000000" w:themeColor="text1"/>
          <w:sz w:val="20"/>
          <w:szCs w:val="20"/>
        </w:rPr>
        <w:t xml:space="preserve"> </w:t>
      </w:r>
      <w:r w:rsidRPr="009D7B31">
        <w:rPr>
          <w:color w:val="000000" w:themeColor="text1"/>
          <w:sz w:val="20"/>
          <w:szCs w:val="20"/>
        </w:rPr>
        <w:t xml:space="preserve">abordagem bibliométrica </w:t>
      </w:r>
      <w:r>
        <w:rPr>
          <w:color w:val="000000" w:themeColor="text1"/>
          <w:sz w:val="20"/>
          <w:szCs w:val="20"/>
        </w:rPr>
        <w:t xml:space="preserve">como uma ferramenta </w:t>
      </w:r>
      <w:r w:rsidRPr="009D7B31">
        <w:rPr>
          <w:color w:val="000000" w:themeColor="text1"/>
          <w:sz w:val="20"/>
          <w:szCs w:val="20"/>
        </w:rPr>
        <w:t>para identificar lacunas de</w:t>
      </w:r>
      <w:r>
        <w:rPr>
          <w:color w:val="000000" w:themeColor="text1"/>
          <w:sz w:val="20"/>
          <w:szCs w:val="20"/>
        </w:rPr>
        <w:t xml:space="preserve"> </w:t>
      </w:r>
      <w:r w:rsidRPr="009D7B31">
        <w:rPr>
          <w:color w:val="000000" w:themeColor="text1"/>
          <w:sz w:val="20"/>
          <w:szCs w:val="20"/>
        </w:rPr>
        <w:t>conhecimento e direcionar futuras pesquisas sobre</w:t>
      </w:r>
      <w:r>
        <w:rPr>
          <w:color w:val="000000" w:themeColor="text1"/>
          <w:sz w:val="20"/>
          <w:szCs w:val="20"/>
        </w:rPr>
        <w:t xml:space="preserve"> a espécie </w:t>
      </w:r>
      <w:r>
        <w:rPr>
          <w:i/>
          <w:iCs/>
          <w:color w:val="000000" w:themeColor="text1"/>
          <w:sz w:val="20"/>
          <w:szCs w:val="20"/>
        </w:rPr>
        <w:t xml:space="preserve">Amburana </w:t>
      </w:r>
      <w:proofErr w:type="spellStart"/>
      <w:r>
        <w:rPr>
          <w:i/>
          <w:iCs/>
          <w:color w:val="000000" w:themeColor="text1"/>
          <w:sz w:val="20"/>
          <w:szCs w:val="20"/>
        </w:rPr>
        <w:t>cearensis</w:t>
      </w:r>
      <w:proofErr w:type="spellEnd"/>
      <w:r>
        <w:rPr>
          <w:color w:val="000000" w:themeColor="text1"/>
          <w:sz w:val="20"/>
          <w:szCs w:val="20"/>
        </w:rPr>
        <w:t>. Por meio das análises foi possível observar que há uma escassez no cenário de pesquisas ecológicas, principalmente com enfoque na utilização de projetos de recuperação de áreas degradadas.</w:t>
      </w:r>
    </w:p>
    <w:p w14:paraId="2D4EAEB9" w14:textId="77777777" w:rsidR="00B16833" w:rsidRDefault="00B16833" w:rsidP="00B16833">
      <w:pPr>
        <w:widowControl/>
        <w:ind w:firstLine="709"/>
        <w:jc w:val="both"/>
        <w:rPr>
          <w:sz w:val="20"/>
          <w:szCs w:val="20"/>
        </w:rPr>
      </w:pPr>
    </w:p>
    <w:p w14:paraId="3E91CC58" w14:textId="77777777" w:rsidR="00B16833" w:rsidRDefault="00B16833" w:rsidP="00B16833">
      <w:pPr>
        <w:widowControl/>
        <w:jc w:val="both"/>
        <w:rPr>
          <w:sz w:val="20"/>
          <w:szCs w:val="20"/>
        </w:rPr>
      </w:pPr>
      <w:r>
        <w:rPr>
          <w:b/>
          <w:sz w:val="20"/>
          <w:szCs w:val="20"/>
        </w:rPr>
        <w:t xml:space="preserve">AGRADECIMENTOS </w:t>
      </w:r>
    </w:p>
    <w:p w14:paraId="7A591D56" w14:textId="77777777" w:rsidR="00B16833" w:rsidRDefault="00B16833" w:rsidP="00B16833">
      <w:pPr>
        <w:widowControl/>
        <w:jc w:val="both"/>
        <w:rPr>
          <w:sz w:val="20"/>
          <w:szCs w:val="20"/>
        </w:rPr>
      </w:pPr>
    </w:p>
    <w:p w14:paraId="47C7767C" w14:textId="77777777" w:rsidR="00B16833" w:rsidRDefault="00B16833" w:rsidP="00B16833">
      <w:pPr>
        <w:widowControl/>
        <w:ind w:firstLine="709"/>
        <w:jc w:val="both"/>
        <w:rPr>
          <w:sz w:val="20"/>
          <w:szCs w:val="20"/>
        </w:rPr>
      </w:pPr>
      <w:r>
        <w:rPr>
          <w:sz w:val="20"/>
          <w:szCs w:val="20"/>
        </w:rPr>
        <w:t>À Universidade Federal do Rio Grande do Norte e a Escola Agrícola de Jundiaí pelo incentivo à pesquisa.</w:t>
      </w:r>
    </w:p>
    <w:p w14:paraId="4A1951D5" w14:textId="77777777" w:rsidR="00B16833" w:rsidRDefault="00B16833" w:rsidP="00B16833">
      <w:pPr>
        <w:widowControl/>
        <w:ind w:firstLine="709"/>
        <w:jc w:val="both"/>
        <w:rPr>
          <w:sz w:val="20"/>
          <w:szCs w:val="20"/>
        </w:rPr>
      </w:pPr>
    </w:p>
    <w:p w14:paraId="4865299A" w14:textId="77777777" w:rsidR="00B16833" w:rsidRPr="005F6271" w:rsidRDefault="00B16833" w:rsidP="00B16833">
      <w:pPr>
        <w:widowControl/>
        <w:jc w:val="both"/>
        <w:rPr>
          <w:b/>
          <w:sz w:val="20"/>
          <w:szCs w:val="20"/>
        </w:rPr>
      </w:pPr>
      <w:r w:rsidRPr="005F6271">
        <w:rPr>
          <w:b/>
          <w:sz w:val="20"/>
          <w:szCs w:val="20"/>
        </w:rPr>
        <w:t xml:space="preserve">REFERÊNCIAS </w:t>
      </w:r>
    </w:p>
    <w:p w14:paraId="6BF9CEE3" w14:textId="77777777" w:rsidR="00B16833" w:rsidRPr="005F6271" w:rsidRDefault="00B16833" w:rsidP="00B16833">
      <w:pPr>
        <w:widowControl/>
        <w:jc w:val="both"/>
        <w:rPr>
          <w:b/>
          <w:sz w:val="20"/>
          <w:szCs w:val="20"/>
        </w:rPr>
      </w:pPr>
    </w:p>
    <w:p w14:paraId="6982C16A" w14:textId="77777777" w:rsidR="00B16833" w:rsidRPr="006A1808" w:rsidRDefault="00B16833" w:rsidP="00B16833">
      <w:pPr>
        <w:jc w:val="both"/>
        <w:rPr>
          <w:sz w:val="20"/>
          <w:szCs w:val="20"/>
        </w:rPr>
      </w:pPr>
      <w:r w:rsidRPr="006A1808">
        <w:rPr>
          <w:sz w:val="20"/>
          <w:szCs w:val="20"/>
        </w:rPr>
        <w:t xml:space="preserve">ALMEIDA; J. R. G. S.; GUIMARÃES, A. G.; SIQUEIRA, J. S.; SANTOS, M. R. V.; LIMA, J. T.; NUNES, X. P.; JÚNIOR QUINTANS, L. J. </w:t>
      </w:r>
      <w:r w:rsidRPr="006A1808">
        <w:rPr>
          <w:i/>
          <w:iCs/>
          <w:sz w:val="20"/>
          <w:szCs w:val="20"/>
        </w:rPr>
        <w:t xml:space="preserve">Amburana </w:t>
      </w:r>
      <w:proofErr w:type="spellStart"/>
      <w:r w:rsidRPr="006A1808">
        <w:rPr>
          <w:i/>
          <w:iCs/>
          <w:sz w:val="20"/>
          <w:szCs w:val="20"/>
        </w:rPr>
        <w:t>cearensis</w:t>
      </w:r>
      <w:proofErr w:type="spellEnd"/>
      <w:r w:rsidRPr="006A1808">
        <w:rPr>
          <w:sz w:val="20"/>
          <w:szCs w:val="20"/>
        </w:rPr>
        <w:t xml:space="preserve"> – uma revisão química e farmacológica. </w:t>
      </w:r>
      <w:proofErr w:type="spellStart"/>
      <w:r w:rsidRPr="006A1808">
        <w:rPr>
          <w:b/>
          <w:bCs/>
          <w:sz w:val="20"/>
          <w:szCs w:val="20"/>
        </w:rPr>
        <w:t>Scientia</w:t>
      </w:r>
      <w:proofErr w:type="spellEnd"/>
      <w:r w:rsidRPr="006A1808">
        <w:rPr>
          <w:b/>
          <w:bCs/>
          <w:sz w:val="20"/>
          <w:szCs w:val="20"/>
        </w:rPr>
        <w:t xml:space="preserve"> Plena</w:t>
      </w:r>
      <w:r w:rsidRPr="006A1808">
        <w:rPr>
          <w:sz w:val="20"/>
          <w:szCs w:val="20"/>
        </w:rPr>
        <w:t>, São Cristóvão, v.6, n.11, p.1- 8, 2010.</w:t>
      </w:r>
    </w:p>
    <w:p w14:paraId="5842EF86" w14:textId="77777777" w:rsidR="00B16833" w:rsidRPr="006A1808" w:rsidRDefault="00B16833" w:rsidP="00B16833">
      <w:pPr>
        <w:jc w:val="both"/>
        <w:rPr>
          <w:sz w:val="20"/>
          <w:szCs w:val="20"/>
        </w:rPr>
      </w:pPr>
    </w:p>
    <w:p w14:paraId="1AEBD6BA" w14:textId="77777777" w:rsidR="00B16833" w:rsidRPr="006A1808" w:rsidRDefault="00B16833" w:rsidP="00B16833">
      <w:pPr>
        <w:jc w:val="both"/>
        <w:rPr>
          <w:sz w:val="20"/>
          <w:szCs w:val="20"/>
        </w:rPr>
      </w:pPr>
      <w:r w:rsidRPr="006A1808">
        <w:rPr>
          <w:sz w:val="20"/>
          <w:szCs w:val="20"/>
        </w:rPr>
        <w:t xml:space="preserve">ARIA, M.; CUCCURULLO, C. </w:t>
      </w:r>
      <w:proofErr w:type="spellStart"/>
      <w:r w:rsidRPr="006A1808">
        <w:rPr>
          <w:sz w:val="20"/>
          <w:szCs w:val="20"/>
        </w:rPr>
        <w:t>bibliometrix</w:t>
      </w:r>
      <w:proofErr w:type="spellEnd"/>
      <w:r w:rsidRPr="006A1808">
        <w:rPr>
          <w:sz w:val="20"/>
          <w:szCs w:val="20"/>
        </w:rPr>
        <w:t xml:space="preserve">: </w:t>
      </w:r>
      <w:proofErr w:type="spellStart"/>
      <w:r w:rsidRPr="006A1808">
        <w:rPr>
          <w:sz w:val="20"/>
          <w:szCs w:val="20"/>
        </w:rPr>
        <w:t>an</w:t>
      </w:r>
      <w:proofErr w:type="spellEnd"/>
      <w:r w:rsidRPr="006A1808">
        <w:rPr>
          <w:sz w:val="20"/>
          <w:szCs w:val="20"/>
        </w:rPr>
        <w:t xml:space="preserve"> </w:t>
      </w:r>
      <w:proofErr w:type="spellStart"/>
      <w:r w:rsidRPr="006A1808">
        <w:rPr>
          <w:sz w:val="20"/>
          <w:szCs w:val="20"/>
        </w:rPr>
        <w:t>Rtool</w:t>
      </w:r>
      <w:proofErr w:type="spellEnd"/>
      <w:r w:rsidRPr="006A1808">
        <w:rPr>
          <w:sz w:val="20"/>
          <w:szCs w:val="20"/>
        </w:rPr>
        <w:t xml:space="preserve"> for </w:t>
      </w:r>
      <w:proofErr w:type="spellStart"/>
      <w:r w:rsidRPr="006A1808">
        <w:rPr>
          <w:sz w:val="20"/>
          <w:szCs w:val="20"/>
        </w:rPr>
        <w:t>comprehensive</w:t>
      </w:r>
      <w:proofErr w:type="spellEnd"/>
      <w:r w:rsidRPr="006A1808">
        <w:rPr>
          <w:sz w:val="20"/>
          <w:szCs w:val="20"/>
        </w:rPr>
        <w:t xml:space="preserve"> </w:t>
      </w:r>
      <w:proofErr w:type="spellStart"/>
      <w:r w:rsidRPr="006A1808">
        <w:rPr>
          <w:sz w:val="20"/>
          <w:szCs w:val="20"/>
        </w:rPr>
        <w:t>science</w:t>
      </w:r>
      <w:proofErr w:type="spellEnd"/>
      <w:r w:rsidRPr="006A1808">
        <w:rPr>
          <w:sz w:val="20"/>
          <w:szCs w:val="20"/>
        </w:rPr>
        <w:t xml:space="preserve"> mapping </w:t>
      </w:r>
      <w:proofErr w:type="spellStart"/>
      <w:r w:rsidRPr="006A1808">
        <w:rPr>
          <w:sz w:val="20"/>
          <w:szCs w:val="20"/>
        </w:rPr>
        <w:t>analysis</w:t>
      </w:r>
      <w:proofErr w:type="spellEnd"/>
      <w:r w:rsidRPr="006A1808">
        <w:rPr>
          <w:sz w:val="20"/>
          <w:szCs w:val="20"/>
        </w:rPr>
        <w:t xml:space="preserve">. </w:t>
      </w:r>
      <w:proofErr w:type="spellStart"/>
      <w:r w:rsidRPr="006A1808">
        <w:rPr>
          <w:b/>
          <w:bCs/>
          <w:sz w:val="20"/>
          <w:szCs w:val="20"/>
        </w:rPr>
        <w:t>Journal</w:t>
      </w:r>
      <w:proofErr w:type="spellEnd"/>
      <w:r w:rsidRPr="006A1808">
        <w:rPr>
          <w:b/>
          <w:bCs/>
          <w:sz w:val="20"/>
          <w:szCs w:val="20"/>
        </w:rPr>
        <w:t xml:space="preserve"> </w:t>
      </w:r>
      <w:proofErr w:type="spellStart"/>
      <w:r w:rsidRPr="006A1808">
        <w:rPr>
          <w:b/>
          <w:bCs/>
          <w:sz w:val="20"/>
          <w:szCs w:val="20"/>
        </w:rPr>
        <w:t>of</w:t>
      </w:r>
      <w:proofErr w:type="spellEnd"/>
      <w:r w:rsidRPr="006A1808">
        <w:rPr>
          <w:b/>
          <w:bCs/>
          <w:sz w:val="20"/>
          <w:szCs w:val="20"/>
        </w:rPr>
        <w:t xml:space="preserve"> </w:t>
      </w:r>
      <w:proofErr w:type="spellStart"/>
      <w:r w:rsidRPr="006A1808">
        <w:rPr>
          <w:b/>
          <w:bCs/>
          <w:sz w:val="20"/>
          <w:szCs w:val="20"/>
        </w:rPr>
        <w:t>informetrics</w:t>
      </w:r>
      <w:proofErr w:type="spellEnd"/>
      <w:r w:rsidRPr="006A1808">
        <w:rPr>
          <w:sz w:val="20"/>
          <w:szCs w:val="20"/>
        </w:rPr>
        <w:t xml:space="preserve">, v. 11, n. 4, p. 959-975, 2017. </w:t>
      </w:r>
    </w:p>
    <w:p w14:paraId="64995863" w14:textId="77777777" w:rsidR="00B16833" w:rsidRPr="006A1808" w:rsidRDefault="00B16833" w:rsidP="00B16833">
      <w:pPr>
        <w:jc w:val="both"/>
        <w:rPr>
          <w:sz w:val="20"/>
          <w:szCs w:val="20"/>
        </w:rPr>
      </w:pPr>
    </w:p>
    <w:p w14:paraId="69E0BE5B" w14:textId="77777777" w:rsidR="00B16833" w:rsidRDefault="00B16833" w:rsidP="00B16833">
      <w:pPr>
        <w:jc w:val="both"/>
        <w:rPr>
          <w:sz w:val="20"/>
          <w:szCs w:val="20"/>
        </w:rPr>
      </w:pPr>
      <w:r w:rsidRPr="006A1808">
        <w:rPr>
          <w:sz w:val="20"/>
          <w:szCs w:val="20"/>
        </w:rPr>
        <w:t>BIESKI GC. Plantas Medicinais e Aromáticas no Sistema Único de Saúde da Região Sul de Cuiabá-MT [</w:t>
      </w:r>
      <w:r w:rsidRPr="006A1808">
        <w:rPr>
          <w:b/>
          <w:bCs/>
          <w:sz w:val="20"/>
          <w:szCs w:val="20"/>
        </w:rPr>
        <w:t>monografia</w:t>
      </w:r>
      <w:r w:rsidRPr="006A1808">
        <w:rPr>
          <w:sz w:val="20"/>
          <w:szCs w:val="20"/>
        </w:rPr>
        <w:t>]. Lavras: Universidade Federal de Lavras; 2005.</w:t>
      </w:r>
    </w:p>
    <w:p w14:paraId="4C3DC644" w14:textId="77777777" w:rsidR="005A2952" w:rsidRDefault="005A2952" w:rsidP="00B16833">
      <w:pPr>
        <w:jc w:val="both"/>
        <w:rPr>
          <w:sz w:val="20"/>
          <w:szCs w:val="20"/>
        </w:rPr>
      </w:pPr>
    </w:p>
    <w:p w14:paraId="0F6E60E3" w14:textId="4CF0423E" w:rsidR="005A2952" w:rsidRPr="006A1808" w:rsidRDefault="005A2952" w:rsidP="00B16833">
      <w:pPr>
        <w:jc w:val="both"/>
        <w:rPr>
          <w:sz w:val="20"/>
          <w:szCs w:val="20"/>
        </w:rPr>
      </w:pPr>
      <w:r>
        <w:t xml:space="preserve">CARTAXO, S. L.; SOUZA, M. M. A.; ALBUQUERQUE, U. P. Medicinal </w:t>
      </w:r>
      <w:proofErr w:type="spellStart"/>
      <w:r>
        <w:t>plants</w:t>
      </w:r>
      <w:proofErr w:type="spellEnd"/>
      <w:r>
        <w:t xml:space="preserve"> </w:t>
      </w:r>
      <w:proofErr w:type="spellStart"/>
      <w:r>
        <w:t>with</w:t>
      </w:r>
      <w:proofErr w:type="spellEnd"/>
      <w:r>
        <w:t xml:space="preserve"> </w:t>
      </w:r>
      <w:proofErr w:type="spellStart"/>
      <w:r>
        <w:t>bioprospecting</w:t>
      </w:r>
      <w:proofErr w:type="spellEnd"/>
      <w:r>
        <w:t xml:space="preserve"> </w:t>
      </w:r>
      <w:proofErr w:type="spellStart"/>
      <w:r>
        <w:t>potential</w:t>
      </w:r>
      <w:proofErr w:type="spellEnd"/>
      <w:r>
        <w:t xml:space="preserve"> </w:t>
      </w:r>
      <w:proofErr w:type="spellStart"/>
      <w:r>
        <w:t>used</w:t>
      </w:r>
      <w:proofErr w:type="spellEnd"/>
      <w:r>
        <w:t xml:space="preserve"> in </w:t>
      </w:r>
      <w:proofErr w:type="spellStart"/>
      <w:r>
        <w:t>semi-arid</w:t>
      </w:r>
      <w:proofErr w:type="spellEnd"/>
      <w:r>
        <w:t xml:space="preserve"> </w:t>
      </w:r>
      <w:proofErr w:type="spellStart"/>
      <w:r>
        <w:t>northeastern</w:t>
      </w:r>
      <w:proofErr w:type="spellEnd"/>
      <w:r>
        <w:t xml:space="preserve"> </w:t>
      </w:r>
      <w:proofErr w:type="spellStart"/>
      <w:r>
        <w:t>Brazil</w:t>
      </w:r>
      <w:proofErr w:type="spellEnd"/>
      <w:r>
        <w:t xml:space="preserve">. </w:t>
      </w:r>
      <w:proofErr w:type="spellStart"/>
      <w:r w:rsidRPr="005A2952">
        <w:rPr>
          <w:b/>
          <w:bCs/>
        </w:rPr>
        <w:t>Journal</w:t>
      </w:r>
      <w:proofErr w:type="spellEnd"/>
      <w:r w:rsidRPr="005A2952">
        <w:rPr>
          <w:b/>
          <w:bCs/>
        </w:rPr>
        <w:t xml:space="preserve"> </w:t>
      </w:r>
      <w:proofErr w:type="spellStart"/>
      <w:r w:rsidRPr="005A2952">
        <w:rPr>
          <w:b/>
          <w:bCs/>
        </w:rPr>
        <w:t>of</w:t>
      </w:r>
      <w:proofErr w:type="spellEnd"/>
      <w:r w:rsidRPr="005A2952">
        <w:rPr>
          <w:b/>
          <w:bCs/>
        </w:rPr>
        <w:t xml:space="preserve"> </w:t>
      </w:r>
      <w:proofErr w:type="spellStart"/>
      <w:r w:rsidRPr="005A2952">
        <w:rPr>
          <w:b/>
          <w:bCs/>
        </w:rPr>
        <w:t>Ethnopharmacology</w:t>
      </w:r>
      <w:proofErr w:type="spellEnd"/>
      <w:r>
        <w:t>, v. 131, n. 2, 2010. p. 326-342.</w:t>
      </w:r>
    </w:p>
    <w:p w14:paraId="6DF39494" w14:textId="77777777" w:rsidR="00B16833" w:rsidRPr="006A1808" w:rsidRDefault="00B16833" w:rsidP="00B16833">
      <w:pPr>
        <w:jc w:val="both"/>
        <w:rPr>
          <w:sz w:val="20"/>
          <w:szCs w:val="20"/>
        </w:rPr>
      </w:pPr>
    </w:p>
    <w:p w14:paraId="3497E4B5" w14:textId="77777777" w:rsidR="00B16833" w:rsidRPr="006A1808" w:rsidRDefault="00B16833" w:rsidP="00B16833">
      <w:pPr>
        <w:jc w:val="both"/>
        <w:rPr>
          <w:sz w:val="20"/>
          <w:szCs w:val="20"/>
        </w:rPr>
      </w:pPr>
      <w:r w:rsidRPr="006A1808">
        <w:rPr>
          <w:sz w:val="20"/>
          <w:szCs w:val="20"/>
        </w:rPr>
        <w:t xml:space="preserve">CENTRO NACIONAL DE CONSERVAÇÃO DA FLORA – </w:t>
      </w:r>
      <w:proofErr w:type="spellStart"/>
      <w:r w:rsidRPr="006A1808">
        <w:rPr>
          <w:sz w:val="20"/>
          <w:szCs w:val="20"/>
        </w:rPr>
        <w:t>CNCFlora</w:t>
      </w:r>
      <w:proofErr w:type="spellEnd"/>
      <w:r w:rsidRPr="006A1808">
        <w:rPr>
          <w:sz w:val="20"/>
          <w:szCs w:val="20"/>
        </w:rPr>
        <w:t xml:space="preserve">. Lista Vermelha da Flora Brasileira. Rio de Janeiro: </w:t>
      </w:r>
      <w:r w:rsidRPr="006A1808">
        <w:rPr>
          <w:b/>
          <w:bCs/>
          <w:sz w:val="20"/>
          <w:szCs w:val="20"/>
        </w:rPr>
        <w:t>Instituto de Pesquisas Jardim Botânico do Rio de Janeiro</w:t>
      </w:r>
      <w:r w:rsidRPr="006A1808">
        <w:rPr>
          <w:sz w:val="20"/>
          <w:szCs w:val="20"/>
        </w:rPr>
        <w:t>, 2024. Disponível em: https://cncflora.jbrj.gov.br/portal/pt-br/listavermelha. Acesso em: 23 maio 2025</w:t>
      </w:r>
    </w:p>
    <w:p w14:paraId="422DBFCE" w14:textId="77777777" w:rsidR="00B16833" w:rsidRPr="006A1808" w:rsidRDefault="00B16833" w:rsidP="00B16833">
      <w:pPr>
        <w:jc w:val="both"/>
        <w:rPr>
          <w:sz w:val="20"/>
          <w:szCs w:val="20"/>
        </w:rPr>
      </w:pPr>
    </w:p>
    <w:p w14:paraId="36601556" w14:textId="77777777" w:rsidR="00B16833" w:rsidRPr="006A1808" w:rsidRDefault="00B16833" w:rsidP="00B16833">
      <w:pPr>
        <w:jc w:val="both"/>
        <w:rPr>
          <w:sz w:val="20"/>
          <w:szCs w:val="20"/>
        </w:rPr>
      </w:pPr>
    </w:p>
    <w:p w14:paraId="1F1F5A56" w14:textId="77777777" w:rsidR="00B16833" w:rsidRPr="006A1808" w:rsidRDefault="00B16833" w:rsidP="00B16833">
      <w:pPr>
        <w:jc w:val="both"/>
        <w:rPr>
          <w:sz w:val="20"/>
          <w:szCs w:val="20"/>
        </w:rPr>
      </w:pPr>
      <w:r w:rsidRPr="006A1808">
        <w:rPr>
          <w:sz w:val="20"/>
          <w:szCs w:val="20"/>
        </w:rPr>
        <w:t xml:space="preserve">CUNHA, A.O.; ANDRADE, A.A.; BRUNO, L.A.; SILVA J.A.L.; SOUZA, V.C. Efeitos de substratos e das dimensões dos recipientes na qualidade das mudas de </w:t>
      </w:r>
      <w:r w:rsidRPr="00AC4EE5">
        <w:rPr>
          <w:i/>
          <w:iCs/>
          <w:sz w:val="20"/>
          <w:szCs w:val="20"/>
        </w:rPr>
        <w:t xml:space="preserve">Tabebuia </w:t>
      </w:r>
      <w:proofErr w:type="spellStart"/>
      <w:r w:rsidRPr="00AC4EE5">
        <w:rPr>
          <w:i/>
          <w:iCs/>
          <w:sz w:val="20"/>
          <w:szCs w:val="20"/>
        </w:rPr>
        <w:t>impetiginosa</w:t>
      </w:r>
      <w:proofErr w:type="spellEnd"/>
      <w:r w:rsidRPr="006A1808">
        <w:rPr>
          <w:sz w:val="20"/>
          <w:szCs w:val="20"/>
        </w:rPr>
        <w:t xml:space="preserve"> (Mart. </w:t>
      </w:r>
      <w:proofErr w:type="spellStart"/>
      <w:r w:rsidRPr="006A1808">
        <w:rPr>
          <w:sz w:val="20"/>
          <w:szCs w:val="20"/>
        </w:rPr>
        <w:t>Ex</w:t>
      </w:r>
      <w:proofErr w:type="spellEnd"/>
      <w:r w:rsidRPr="006A1808">
        <w:rPr>
          <w:sz w:val="20"/>
          <w:szCs w:val="20"/>
        </w:rPr>
        <w:t xml:space="preserve"> D.C.) </w:t>
      </w:r>
      <w:proofErr w:type="spellStart"/>
      <w:r w:rsidRPr="006A1808">
        <w:rPr>
          <w:sz w:val="20"/>
          <w:szCs w:val="20"/>
        </w:rPr>
        <w:t>Standl</w:t>
      </w:r>
      <w:proofErr w:type="spellEnd"/>
      <w:r w:rsidRPr="006A1808">
        <w:rPr>
          <w:sz w:val="20"/>
          <w:szCs w:val="20"/>
        </w:rPr>
        <w:t xml:space="preserve">. </w:t>
      </w:r>
      <w:r w:rsidRPr="006A1808">
        <w:rPr>
          <w:b/>
          <w:bCs/>
          <w:sz w:val="20"/>
          <w:szCs w:val="20"/>
        </w:rPr>
        <w:t>Revista Árvore</w:t>
      </w:r>
      <w:r w:rsidRPr="006A1808">
        <w:rPr>
          <w:sz w:val="20"/>
          <w:szCs w:val="20"/>
        </w:rPr>
        <w:t xml:space="preserve">, Viçosa, v.29, n.4, p.507-516, 2005. </w:t>
      </w:r>
      <w:proofErr w:type="spellStart"/>
      <w:r w:rsidRPr="006A1808">
        <w:rPr>
          <w:sz w:val="20"/>
          <w:szCs w:val="20"/>
        </w:rPr>
        <w:t>Disponivel</w:t>
      </w:r>
      <w:proofErr w:type="spellEnd"/>
      <w:r w:rsidRPr="006A1808">
        <w:rPr>
          <w:sz w:val="20"/>
          <w:szCs w:val="20"/>
        </w:rPr>
        <w:t xml:space="preserve"> em: https://doi.org/10.1590/S0100-67622005000400002.</w:t>
      </w:r>
    </w:p>
    <w:p w14:paraId="10D963C5" w14:textId="77777777" w:rsidR="00B16833" w:rsidRPr="006A1808" w:rsidRDefault="00B16833" w:rsidP="00B16833">
      <w:pPr>
        <w:jc w:val="both"/>
        <w:rPr>
          <w:sz w:val="20"/>
          <w:szCs w:val="20"/>
        </w:rPr>
      </w:pPr>
    </w:p>
    <w:p w14:paraId="7ED53DD3" w14:textId="77777777" w:rsidR="00B16833" w:rsidRPr="006A1808" w:rsidRDefault="00B16833" w:rsidP="00B16833">
      <w:pPr>
        <w:jc w:val="both"/>
        <w:rPr>
          <w:sz w:val="20"/>
          <w:szCs w:val="20"/>
        </w:rPr>
      </w:pPr>
      <w:r w:rsidRPr="006A1808">
        <w:rPr>
          <w:sz w:val="20"/>
          <w:szCs w:val="20"/>
        </w:rPr>
        <w:lastRenderedPageBreak/>
        <w:t xml:space="preserve">DRUMOND MA, KIILL LHP, LIMA PCF, OLIVEIRA MC, OLIVEIRA VR, ALBUQUERQUE SG et al. Estratégias para o uso sustentável da biodiversidade da caatinga. In: Seminário para avaliação e identificação de ações prioritárias para a conservação, utilização sustentável e repartição de benefícios da biodiversidade do bioma Caatinga; 2000; Petrolina. Petrolina: </w:t>
      </w:r>
      <w:r w:rsidRPr="006A1808">
        <w:rPr>
          <w:b/>
          <w:bCs/>
          <w:sz w:val="20"/>
          <w:szCs w:val="20"/>
        </w:rPr>
        <w:t>EMBRAPA</w:t>
      </w:r>
      <w:r w:rsidRPr="006A1808">
        <w:rPr>
          <w:sz w:val="20"/>
          <w:szCs w:val="20"/>
        </w:rPr>
        <w:t xml:space="preserve">:CPATSA:UFPE: </w:t>
      </w:r>
      <w:proofErr w:type="spellStart"/>
      <w:r w:rsidRPr="006A1808">
        <w:rPr>
          <w:sz w:val="20"/>
          <w:szCs w:val="20"/>
        </w:rPr>
        <w:t>Conservation</w:t>
      </w:r>
      <w:proofErr w:type="spellEnd"/>
      <w:r w:rsidRPr="006A1808">
        <w:rPr>
          <w:sz w:val="20"/>
          <w:szCs w:val="20"/>
        </w:rPr>
        <w:t xml:space="preserve"> </w:t>
      </w:r>
      <w:proofErr w:type="spellStart"/>
      <w:r w:rsidRPr="006A1808">
        <w:rPr>
          <w:sz w:val="20"/>
          <w:szCs w:val="20"/>
        </w:rPr>
        <w:t>International</w:t>
      </w:r>
      <w:proofErr w:type="spellEnd"/>
      <w:r w:rsidRPr="006A1808">
        <w:rPr>
          <w:sz w:val="20"/>
          <w:szCs w:val="20"/>
        </w:rPr>
        <w:t xml:space="preserve"> do Brasil; 2000</w:t>
      </w:r>
    </w:p>
    <w:p w14:paraId="55B1CFDF" w14:textId="77777777" w:rsidR="00B16833" w:rsidRPr="006A1808" w:rsidRDefault="00B16833" w:rsidP="00B16833">
      <w:pPr>
        <w:jc w:val="both"/>
        <w:rPr>
          <w:sz w:val="20"/>
          <w:szCs w:val="20"/>
        </w:rPr>
      </w:pPr>
    </w:p>
    <w:p w14:paraId="2180808B" w14:textId="77777777" w:rsidR="00B16833" w:rsidRPr="006A1808" w:rsidRDefault="00B16833" w:rsidP="00B16833">
      <w:pPr>
        <w:jc w:val="both"/>
        <w:rPr>
          <w:sz w:val="20"/>
          <w:szCs w:val="20"/>
        </w:rPr>
      </w:pPr>
      <w:r w:rsidRPr="006A1808">
        <w:rPr>
          <w:sz w:val="20"/>
          <w:szCs w:val="20"/>
        </w:rPr>
        <w:t xml:space="preserve">DUTRA, T. R.; SANTANA, R. C.; MASSAD, M. D.; TITON, M. Tecnologia para produção de mudas de </w:t>
      </w:r>
      <w:proofErr w:type="spellStart"/>
      <w:r w:rsidRPr="006A1808">
        <w:rPr>
          <w:i/>
          <w:iCs/>
          <w:sz w:val="20"/>
          <w:szCs w:val="20"/>
        </w:rPr>
        <w:t>Copaifera</w:t>
      </w:r>
      <w:proofErr w:type="spellEnd"/>
      <w:r w:rsidRPr="006A1808">
        <w:rPr>
          <w:i/>
          <w:iCs/>
          <w:sz w:val="20"/>
          <w:szCs w:val="20"/>
        </w:rPr>
        <w:t xml:space="preserve"> </w:t>
      </w:r>
      <w:proofErr w:type="spellStart"/>
      <w:r w:rsidRPr="006A1808">
        <w:rPr>
          <w:i/>
          <w:iCs/>
          <w:sz w:val="20"/>
          <w:szCs w:val="20"/>
        </w:rPr>
        <w:t>langsdorffii</w:t>
      </w:r>
      <w:proofErr w:type="spellEnd"/>
      <w:r w:rsidRPr="006A1808">
        <w:rPr>
          <w:sz w:val="20"/>
          <w:szCs w:val="20"/>
        </w:rPr>
        <w:t xml:space="preserve"> </w:t>
      </w:r>
      <w:proofErr w:type="spellStart"/>
      <w:r w:rsidRPr="006A1808">
        <w:rPr>
          <w:sz w:val="20"/>
          <w:szCs w:val="20"/>
        </w:rPr>
        <w:t>Desf</w:t>
      </w:r>
      <w:proofErr w:type="spellEnd"/>
      <w:r w:rsidRPr="006A1808">
        <w:rPr>
          <w:sz w:val="20"/>
          <w:szCs w:val="20"/>
        </w:rPr>
        <w:t xml:space="preserve">. por meio de </w:t>
      </w:r>
      <w:proofErr w:type="spellStart"/>
      <w:r w:rsidRPr="006A1808">
        <w:rPr>
          <w:sz w:val="20"/>
          <w:szCs w:val="20"/>
        </w:rPr>
        <w:t>miniestaquia</w:t>
      </w:r>
      <w:proofErr w:type="spellEnd"/>
      <w:r w:rsidRPr="006A1808">
        <w:rPr>
          <w:sz w:val="20"/>
          <w:szCs w:val="20"/>
        </w:rPr>
        <w:t xml:space="preserve"> seminal. </w:t>
      </w:r>
      <w:r w:rsidRPr="006A1808">
        <w:rPr>
          <w:b/>
          <w:bCs/>
          <w:sz w:val="20"/>
          <w:szCs w:val="20"/>
        </w:rPr>
        <w:t>Revista Brasileira de Ciências Agrárias</w:t>
      </w:r>
      <w:r w:rsidRPr="006A1808">
        <w:rPr>
          <w:sz w:val="20"/>
          <w:szCs w:val="20"/>
        </w:rPr>
        <w:t>, Recife, v.9, n.1, p.91-96, 2014</w:t>
      </w:r>
    </w:p>
    <w:p w14:paraId="59D028DD" w14:textId="77777777" w:rsidR="00B16833" w:rsidRDefault="00B16833" w:rsidP="00B16833">
      <w:pPr>
        <w:jc w:val="both"/>
        <w:rPr>
          <w:sz w:val="20"/>
          <w:szCs w:val="20"/>
        </w:rPr>
      </w:pPr>
    </w:p>
    <w:p w14:paraId="6E1C0E8A" w14:textId="765BDCD4" w:rsidR="005A2952" w:rsidRDefault="005A2952" w:rsidP="00B16833">
      <w:pPr>
        <w:jc w:val="both"/>
      </w:pPr>
      <w:r>
        <w:t xml:space="preserve">FARIA, D. T.; MELO, R. R. Propriedades físicas da madeira de cinco espécies nativas da Caatinga. </w:t>
      </w:r>
      <w:proofErr w:type="spellStart"/>
      <w:r w:rsidRPr="005A2952">
        <w:rPr>
          <w:b/>
          <w:bCs/>
        </w:rPr>
        <w:t>Advances</w:t>
      </w:r>
      <w:proofErr w:type="spellEnd"/>
      <w:r w:rsidRPr="005A2952">
        <w:rPr>
          <w:b/>
          <w:bCs/>
        </w:rPr>
        <w:t xml:space="preserve"> in </w:t>
      </w:r>
      <w:proofErr w:type="spellStart"/>
      <w:r w:rsidRPr="005A2952">
        <w:rPr>
          <w:b/>
          <w:bCs/>
        </w:rPr>
        <w:t>Forestry</w:t>
      </w:r>
      <w:proofErr w:type="spellEnd"/>
      <w:r w:rsidRPr="005A2952">
        <w:rPr>
          <w:b/>
          <w:bCs/>
        </w:rPr>
        <w:t xml:space="preserve"> Science</w:t>
      </w:r>
      <w:r>
        <w:t>, v. 7, n. 3, p. 1147-1152, 2020.</w:t>
      </w:r>
    </w:p>
    <w:p w14:paraId="709B555C" w14:textId="77777777" w:rsidR="00BC4480" w:rsidRDefault="00BC4480" w:rsidP="00B16833">
      <w:pPr>
        <w:jc w:val="both"/>
      </w:pPr>
    </w:p>
    <w:p w14:paraId="714FA3BA" w14:textId="5589DCBC" w:rsidR="00BC4480" w:rsidRDefault="00BC4480" w:rsidP="00B16833">
      <w:pPr>
        <w:jc w:val="both"/>
      </w:pPr>
      <w:r>
        <w:t xml:space="preserve">FONSECA, L. S. </w:t>
      </w:r>
      <w:r w:rsidRPr="00BC4480">
        <w:rPr>
          <w:b/>
          <w:bCs/>
        </w:rPr>
        <w:t>Desempenho de espécies nativas e da composição de comunidades plantadas ao longo de 5 anos de restauração da Caatinga</w:t>
      </w:r>
      <w:r>
        <w:t>. 2022. 37 f. Dissertação (Mestrado em Ecologia), Universidade Federal do Rio Grande do Norte, Natal, 2017.</w:t>
      </w:r>
    </w:p>
    <w:p w14:paraId="5E652C31" w14:textId="77777777" w:rsidR="00BC4480" w:rsidRDefault="00BC4480" w:rsidP="00B16833">
      <w:pPr>
        <w:jc w:val="both"/>
      </w:pPr>
    </w:p>
    <w:p w14:paraId="16531FBB" w14:textId="7D5B84A1" w:rsidR="00BC4480" w:rsidRPr="006A1808" w:rsidRDefault="00BC4480" w:rsidP="00B16833">
      <w:pPr>
        <w:jc w:val="both"/>
        <w:rPr>
          <w:sz w:val="20"/>
          <w:szCs w:val="20"/>
        </w:rPr>
      </w:pPr>
      <w:r>
        <w:t xml:space="preserve">LIMA, K. D. R.; CHAER, G. M.; ROWSJ, J. R. C.; RESENDE, A. S. Seleção de espécies arbóreas para revegetação de áreas degradadas por mineração de piçarra na Caatinga. </w:t>
      </w:r>
      <w:r w:rsidRPr="00BC4480">
        <w:rPr>
          <w:b/>
          <w:bCs/>
        </w:rPr>
        <w:t>Revista Caatinga</w:t>
      </w:r>
      <w:r>
        <w:t>, v. 28, n. 1, p. 203–213, 2015.</w:t>
      </w:r>
    </w:p>
    <w:p w14:paraId="4099A743" w14:textId="77777777" w:rsidR="005A2952" w:rsidRDefault="005A2952" w:rsidP="00B16833">
      <w:pPr>
        <w:jc w:val="both"/>
        <w:rPr>
          <w:sz w:val="20"/>
          <w:szCs w:val="20"/>
        </w:rPr>
      </w:pPr>
    </w:p>
    <w:p w14:paraId="1B289E01" w14:textId="408AD3C3" w:rsidR="005A2952" w:rsidRPr="006A1808" w:rsidRDefault="005A2952" w:rsidP="00B16833">
      <w:pPr>
        <w:jc w:val="both"/>
        <w:rPr>
          <w:sz w:val="20"/>
          <w:szCs w:val="20"/>
        </w:rPr>
      </w:pPr>
      <w:r>
        <w:t xml:space="preserve">PEREIRA, D. M.; SILVA, I. J. G. Uma breve revisão sobre a utilização da amburana (Amburana </w:t>
      </w:r>
      <w:proofErr w:type="spellStart"/>
      <w:r>
        <w:t>cearensis</w:t>
      </w:r>
      <w:proofErr w:type="spellEnd"/>
      <w:r>
        <w:t xml:space="preserve">) como planta medicinal. </w:t>
      </w:r>
      <w:r w:rsidRPr="005A2952">
        <w:rPr>
          <w:b/>
          <w:bCs/>
        </w:rPr>
        <w:t>Revista Principia</w:t>
      </w:r>
      <w:r>
        <w:t>, v. 62, 2025.</w:t>
      </w:r>
    </w:p>
    <w:p w14:paraId="0390747B" w14:textId="77777777" w:rsidR="00B16833" w:rsidRPr="006A1808" w:rsidRDefault="00B16833" w:rsidP="00B16833">
      <w:pPr>
        <w:jc w:val="both"/>
        <w:rPr>
          <w:sz w:val="20"/>
          <w:szCs w:val="20"/>
        </w:rPr>
      </w:pPr>
    </w:p>
    <w:p w14:paraId="57D152F9" w14:textId="77777777" w:rsidR="00B16833" w:rsidRPr="006A1808" w:rsidRDefault="00B16833" w:rsidP="00B16833">
      <w:pPr>
        <w:jc w:val="both"/>
        <w:rPr>
          <w:sz w:val="20"/>
          <w:szCs w:val="20"/>
          <w:lang w:val="en-US"/>
        </w:rPr>
      </w:pPr>
      <w:r w:rsidRPr="006A1808">
        <w:rPr>
          <w:sz w:val="20"/>
          <w:szCs w:val="20"/>
        </w:rPr>
        <w:t>MAIA, G.N. Caatinga: árvores e arbustos e suas utilidades. 2. ed. Fortaleza</w:t>
      </w:r>
      <w:r w:rsidRPr="006A1808">
        <w:rPr>
          <w:b/>
          <w:bCs/>
          <w:sz w:val="20"/>
          <w:szCs w:val="20"/>
        </w:rPr>
        <w:t xml:space="preserve">: </w:t>
      </w:r>
      <w:proofErr w:type="spellStart"/>
      <w:r w:rsidRPr="006A1808">
        <w:rPr>
          <w:b/>
          <w:bCs/>
          <w:sz w:val="20"/>
          <w:szCs w:val="20"/>
        </w:rPr>
        <w:t>Printcolor</w:t>
      </w:r>
      <w:proofErr w:type="spellEnd"/>
      <w:r w:rsidRPr="006A1808">
        <w:rPr>
          <w:b/>
          <w:bCs/>
          <w:sz w:val="20"/>
          <w:szCs w:val="20"/>
        </w:rPr>
        <w:t xml:space="preserve"> Gráfica e Editora</w:t>
      </w:r>
      <w:r w:rsidRPr="006A1808">
        <w:rPr>
          <w:sz w:val="20"/>
          <w:szCs w:val="20"/>
        </w:rPr>
        <w:t>,</w:t>
      </w:r>
      <w:r>
        <w:rPr>
          <w:sz w:val="20"/>
          <w:szCs w:val="20"/>
        </w:rPr>
        <w:t xml:space="preserve"> </w:t>
      </w:r>
      <w:r w:rsidRPr="006A1808">
        <w:rPr>
          <w:sz w:val="20"/>
          <w:szCs w:val="20"/>
        </w:rPr>
        <w:t xml:space="preserve">2012. </w:t>
      </w:r>
      <w:r w:rsidRPr="006A1808">
        <w:rPr>
          <w:sz w:val="20"/>
          <w:szCs w:val="20"/>
          <w:lang w:val="en-US"/>
        </w:rPr>
        <w:t>413 p.</w:t>
      </w:r>
    </w:p>
    <w:p w14:paraId="1468EE74" w14:textId="77777777" w:rsidR="00B16833" w:rsidRPr="006A1808" w:rsidRDefault="00B16833" w:rsidP="00B16833">
      <w:pPr>
        <w:jc w:val="both"/>
        <w:rPr>
          <w:sz w:val="20"/>
          <w:szCs w:val="20"/>
          <w:lang w:val="en-US"/>
        </w:rPr>
      </w:pPr>
    </w:p>
    <w:p w14:paraId="1890A35F" w14:textId="77777777" w:rsidR="00B16833" w:rsidRPr="006A1808" w:rsidRDefault="00B16833" w:rsidP="00B16833">
      <w:pPr>
        <w:jc w:val="both"/>
        <w:rPr>
          <w:sz w:val="20"/>
          <w:szCs w:val="20"/>
          <w:lang w:val="en-US"/>
        </w:rPr>
      </w:pPr>
      <w:r w:rsidRPr="006A1808">
        <w:rPr>
          <w:sz w:val="20"/>
          <w:szCs w:val="20"/>
          <w:lang w:val="en-US"/>
        </w:rPr>
        <w:t xml:space="preserve">R CORE TEAM. R: a language and environment for statistical computing. R Foundation for Statistical Computing, Vienna, Austria, 2018. </w:t>
      </w:r>
      <w:r w:rsidRPr="004A6C4B">
        <w:rPr>
          <w:b/>
          <w:bCs/>
          <w:sz w:val="20"/>
          <w:szCs w:val="20"/>
          <w:lang w:val="en-US"/>
        </w:rPr>
        <w:t>URL</w:t>
      </w:r>
      <w:r w:rsidRPr="006A1808">
        <w:rPr>
          <w:sz w:val="20"/>
          <w:szCs w:val="20"/>
          <w:lang w:val="en-US"/>
        </w:rPr>
        <w:t xml:space="preserve"> </w:t>
      </w:r>
      <w:hyperlink r:id="rId8" w:history="1">
        <w:r w:rsidRPr="006A1808">
          <w:rPr>
            <w:rStyle w:val="Hyperlink"/>
            <w:sz w:val="20"/>
            <w:szCs w:val="20"/>
            <w:lang w:val="en-US"/>
          </w:rPr>
          <w:t>https://www.Rproject.org/</w:t>
        </w:r>
      </w:hyperlink>
      <w:r w:rsidRPr="006A1808">
        <w:rPr>
          <w:sz w:val="20"/>
          <w:szCs w:val="20"/>
          <w:lang w:val="en-US"/>
        </w:rPr>
        <w:t>.</w:t>
      </w:r>
    </w:p>
    <w:p w14:paraId="4846EB67" w14:textId="77777777" w:rsidR="00B16833" w:rsidRPr="006A1808" w:rsidRDefault="00B16833" w:rsidP="00B16833">
      <w:pPr>
        <w:jc w:val="both"/>
        <w:rPr>
          <w:sz w:val="20"/>
          <w:szCs w:val="20"/>
        </w:rPr>
      </w:pPr>
    </w:p>
    <w:p w14:paraId="63C19C0B" w14:textId="77777777" w:rsidR="00B16833" w:rsidRDefault="00B16833" w:rsidP="00B16833">
      <w:pPr>
        <w:jc w:val="both"/>
        <w:rPr>
          <w:sz w:val="20"/>
          <w:szCs w:val="20"/>
        </w:rPr>
      </w:pPr>
      <w:r w:rsidRPr="006A1808">
        <w:rPr>
          <w:sz w:val="20"/>
          <w:szCs w:val="20"/>
        </w:rPr>
        <w:t xml:space="preserve">RIZZINI, C.T. Tratado de fitogeografia do Brasil. São Paulo: </w:t>
      </w:r>
      <w:r w:rsidRPr="006A1808">
        <w:rPr>
          <w:b/>
          <w:bCs/>
          <w:sz w:val="20"/>
          <w:szCs w:val="20"/>
        </w:rPr>
        <w:t>USP</w:t>
      </w:r>
      <w:r w:rsidRPr="006A1808">
        <w:rPr>
          <w:sz w:val="20"/>
          <w:szCs w:val="20"/>
        </w:rPr>
        <w:t>, v.2, 1979. 374p</w:t>
      </w:r>
    </w:p>
    <w:p w14:paraId="6AD82E75" w14:textId="77777777" w:rsidR="005A2952" w:rsidRDefault="005A2952" w:rsidP="00B16833">
      <w:pPr>
        <w:jc w:val="both"/>
        <w:rPr>
          <w:sz w:val="20"/>
          <w:szCs w:val="20"/>
        </w:rPr>
      </w:pPr>
    </w:p>
    <w:p w14:paraId="48DD28A5" w14:textId="262FBA49" w:rsidR="005A2952" w:rsidRPr="006A1808" w:rsidRDefault="005A2952" w:rsidP="00B16833">
      <w:pPr>
        <w:jc w:val="both"/>
        <w:rPr>
          <w:sz w:val="20"/>
          <w:szCs w:val="20"/>
        </w:rPr>
      </w:pPr>
      <w:r>
        <w:t xml:space="preserve">SANTOS, M. O.; RIBEIRO, D. A.; MACÊDO, D. G. D.; MACÊDO, M. J. F.; MACEDO, J. G. F.; LACERDA, M. N. S. D.; MACÊDO, M. S.; SOUZA, M. M. A. Medicinal </w:t>
      </w:r>
      <w:proofErr w:type="spellStart"/>
      <w:r>
        <w:t>Plants</w:t>
      </w:r>
      <w:proofErr w:type="spellEnd"/>
      <w:r>
        <w:t xml:space="preserve">: </w:t>
      </w:r>
      <w:proofErr w:type="spellStart"/>
      <w:r>
        <w:t>versatility</w:t>
      </w:r>
      <w:proofErr w:type="spellEnd"/>
      <w:r>
        <w:t xml:space="preserve"> </w:t>
      </w:r>
      <w:proofErr w:type="spellStart"/>
      <w:r>
        <w:t>and</w:t>
      </w:r>
      <w:proofErr w:type="spellEnd"/>
      <w:r>
        <w:t xml:space="preserve"> </w:t>
      </w:r>
      <w:proofErr w:type="spellStart"/>
      <w:r>
        <w:t>concordance</w:t>
      </w:r>
      <w:proofErr w:type="spellEnd"/>
      <w:r>
        <w:t xml:space="preserve"> </w:t>
      </w:r>
      <w:proofErr w:type="spellStart"/>
      <w:r>
        <w:t>of</w:t>
      </w:r>
      <w:proofErr w:type="spellEnd"/>
      <w:r>
        <w:t xml:space="preserve"> use in </w:t>
      </w:r>
      <w:proofErr w:type="spellStart"/>
      <w:r>
        <w:t>the</w:t>
      </w:r>
      <w:proofErr w:type="spellEnd"/>
      <w:r>
        <w:t xml:space="preserve"> Caatinga </w:t>
      </w:r>
      <w:proofErr w:type="spellStart"/>
      <w:r>
        <w:t>area</w:t>
      </w:r>
      <w:proofErr w:type="spellEnd"/>
      <w:r>
        <w:t xml:space="preserve">, </w:t>
      </w:r>
      <w:proofErr w:type="spellStart"/>
      <w:r>
        <w:t>Northeastern</w:t>
      </w:r>
      <w:proofErr w:type="spellEnd"/>
      <w:r>
        <w:t xml:space="preserve"> </w:t>
      </w:r>
      <w:proofErr w:type="spellStart"/>
      <w:r>
        <w:t>Brazil</w:t>
      </w:r>
      <w:proofErr w:type="spellEnd"/>
      <w:r>
        <w:t xml:space="preserve">. </w:t>
      </w:r>
      <w:r w:rsidRPr="00325238">
        <w:rPr>
          <w:b/>
          <w:bCs/>
        </w:rPr>
        <w:t>Anais da Academia Brasileira de Ciências</w:t>
      </w:r>
      <w:r>
        <w:t>, v. 90, n. 3, p. 2767–2779, 2018.</w:t>
      </w:r>
    </w:p>
    <w:p w14:paraId="158C32BB" w14:textId="77777777" w:rsidR="00B16833" w:rsidRDefault="00B16833" w:rsidP="00B16833">
      <w:pPr>
        <w:widowControl/>
        <w:spacing w:after="120"/>
        <w:jc w:val="both"/>
        <w:rPr>
          <w:sz w:val="20"/>
          <w:szCs w:val="20"/>
        </w:rPr>
      </w:pPr>
    </w:p>
    <w:p w14:paraId="157C57D7" w14:textId="77777777" w:rsidR="002715E6" w:rsidRDefault="002715E6"/>
    <w:sectPr w:rsidR="002715E6">
      <w:headerReference w:type="even" r:id="rId9"/>
      <w:headerReference w:type="default" r:id="rId10"/>
      <w:footerReference w:type="even" r:id="rId11"/>
      <w:footerReference w:type="default" r:id="rId12"/>
      <w:headerReference w:type="first" r:id="rId13"/>
      <w:footerReference w:type="first" r:id="rId14"/>
      <w:pgSz w:w="11910" w:h="16840"/>
      <w:pgMar w:top="1909" w:right="1134" w:bottom="1134" w:left="1701" w:header="1418" w:footer="14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DA27A" w14:textId="77777777" w:rsidR="008C2C80" w:rsidRDefault="008C2C80">
      <w:r>
        <w:separator/>
      </w:r>
    </w:p>
  </w:endnote>
  <w:endnote w:type="continuationSeparator" w:id="0">
    <w:p w14:paraId="5FAB5E4C" w14:textId="77777777" w:rsidR="008C2C80" w:rsidRDefault="008C2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886D4" w14:textId="77777777" w:rsidR="00A855F7" w:rsidRDefault="00A855F7">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59757" w14:textId="77777777" w:rsidR="00A855F7" w:rsidRDefault="00A855F7">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D3140" w14:textId="77777777" w:rsidR="00A855F7" w:rsidRDefault="00A855F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E69A8" w14:textId="77777777" w:rsidR="008C2C80" w:rsidRDefault="008C2C80">
      <w:r>
        <w:separator/>
      </w:r>
    </w:p>
  </w:footnote>
  <w:footnote w:type="continuationSeparator" w:id="0">
    <w:p w14:paraId="1235109F" w14:textId="77777777" w:rsidR="008C2C80" w:rsidRDefault="008C2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6B7DB" w14:textId="77777777" w:rsidR="00A855F7" w:rsidRDefault="00A855F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B7F27" w14:textId="77777777" w:rsidR="00A855F7" w:rsidRDefault="00A855F7">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9D01F" w14:textId="77777777" w:rsidR="00A855F7" w:rsidRDefault="00685E81">
    <w:pPr>
      <w:pBdr>
        <w:top w:val="nil"/>
        <w:left w:val="nil"/>
        <w:bottom w:val="nil"/>
        <w:right w:val="nil"/>
        <w:between w:val="nil"/>
      </w:pBdr>
      <w:tabs>
        <w:tab w:val="center" w:pos="4252"/>
        <w:tab w:val="right" w:pos="8504"/>
      </w:tabs>
      <w:jc w:val="center"/>
      <w:rPr>
        <w:color w:val="000000"/>
      </w:rPr>
    </w:pPr>
    <w:r>
      <w:rPr>
        <w:noProof/>
        <w:color w:val="000000"/>
        <w:lang w:bidi="ar-SA"/>
      </w:rPr>
      <w:drawing>
        <wp:inline distT="0" distB="0" distL="0" distR="0" wp14:anchorId="3CDD8796" wp14:editId="19A763FB">
          <wp:extent cx="5274310" cy="791210"/>
          <wp:effectExtent l="0" t="0" r="0" b="0"/>
          <wp:docPr id="469090359" name="image2.pn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2.png" descr="Desenho de personagem de desenho animado&#10;&#10;Descrição gerada automaticamente com confiança média"/>
                  <pic:cNvPicPr preferRelativeResize="0"/>
                </pic:nvPicPr>
                <pic:blipFill>
                  <a:blip r:embed="rId1"/>
                  <a:srcRect/>
                  <a:stretch>
                    <a:fillRect/>
                  </a:stretch>
                </pic:blipFill>
                <pic:spPr>
                  <a:xfrm>
                    <a:off x="0" y="0"/>
                    <a:ext cx="5274310" cy="79121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33"/>
    <w:rsid w:val="000B3291"/>
    <w:rsid w:val="001245A2"/>
    <w:rsid w:val="00153CB4"/>
    <w:rsid w:val="001B7C4D"/>
    <w:rsid w:val="001E790C"/>
    <w:rsid w:val="001E7C26"/>
    <w:rsid w:val="002715E6"/>
    <w:rsid w:val="002F15C0"/>
    <w:rsid w:val="002F6223"/>
    <w:rsid w:val="00325238"/>
    <w:rsid w:val="003A5D70"/>
    <w:rsid w:val="003A794F"/>
    <w:rsid w:val="003A7B2D"/>
    <w:rsid w:val="003D2F6A"/>
    <w:rsid w:val="004A6C4B"/>
    <w:rsid w:val="004F52A7"/>
    <w:rsid w:val="005A2952"/>
    <w:rsid w:val="005C29B1"/>
    <w:rsid w:val="005C67A3"/>
    <w:rsid w:val="006469D2"/>
    <w:rsid w:val="00685E81"/>
    <w:rsid w:val="00766D2A"/>
    <w:rsid w:val="00793A5F"/>
    <w:rsid w:val="007B01E5"/>
    <w:rsid w:val="007F2E5A"/>
    <w:rsid w:val="008101D2"/>
    <w:rsid w:val="00816D04"/>
    <w:rsid w:val="00824A9E"/>
    <w:rsid w:val="008A6514"/>
    <w:rsid w:val="008C2C80"/>
    <w:rsid w:val="00920B65"/>
    <w:rsid w:val="00A16CA7"/>
    <w:rsid w:val="00A855F7"/>
    <w:rsid w:val="00B16833"/>
    <w:rsid w:val="00B66321"/>
    <w:rsid w:val="00BC4480"/>
    <w:rsid w:val="00D15391"/>
    <w:rsid w:val="00D22303"/>
    <w:rsid w:val="00E51316"/>
    <w:rsid w:val="00EC47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891C"/>
  <w15:chartTrackingRefBased/>
  <w15:docId w15:val="{EE7B6DB0-3DC0-42E9-BA00-4A72CCDA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833"/>
    <w:pPr>
      <w:widowControl w:val="0"/>
      <w:spacing w:after="0" w:line="240" w:lineRule="auto"/>
    </w:pPr>
    <w:rPr>
      <w:rFonts w:ascii="Times New Roman" w:eastAsia="Times New Roman" w:hAnsi="Times New Roman" w:cs="Times New Roman"/>
      <w:kern w:val="0"/>
      <w:lang w:eastAsia="pt-BR" w:bidi="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16833"/>
    <w:rPr>
      <w:color w:val="0563C1" w:themeColor="hyperlink"/>
      <w:u w:val="single"/>
    </w:rPr>
  </w:style>
  <w:style w:type="character" w:styleId="Refdecomentrio">
    <w:name w:val="annotation reference"/>
    <w:basedOn w:val="Fontepargpadro"/>
    <w:uiPriority w:val="99"/>
    <w:semiHidden/>
    <w:unhideWhenUsed/>
    <w:rsid w:val="00B16833"/>
    <w:rPr>
      <w:sz w:val="16"/>
      <w:szCs w:val="16"/>
    </w:rPr>
  </w:style>
  <w:style w:type="paragraph" w:styleId="Textodecomentrio">
    <w:name w:val="annotation text"/>
    <w:basedOn w:val="Normal"/>
    <w:link w:val="TextodecomentrioChar"/>
    <w:uiPriority w:val="99"/>
    <w:unhideWhenUsed/>
    <w:rsid w:val="00B16833"/>
    <w:rPr>
      <w:sz w:val="20"/>
      <w:szCs w:val="20"/>
    </w:rPr>
  </w:style>
  <w:style w:type="character" w:customStyle="1" w:styleId="TextodecomentrioChar">
    <w:name w:val="Texto de comentário Char"/>
    <w:basedOn w:val="Fontepargpadro"/>
    <w:link w:val="Textodecomentrio"/>
    <w:uiPriority w:val="99"/>
    <w:rsid w:val="00B16833"/>
    <w:rPr>
      <w:rFonts w:ascii="Times New Roman" w:eastAsia="Times New Roman" w:hAnsi="Times New Roman" w:cs="Times New Roman"/>
      <w:kern w:val="0"/>
      <w:sz w:val="20"/>
      <w:szCs w:val="20"/>
      <w:lang w:eastAsia="pt-BR" w:bidi="pt-BR"/>
      <w14:ligatures w14:val="none"/>
    </w:rPr>
  </w:style>
  <w:style w:type="paragraph" w:styleId="Assuntodocomentrio">
    <w:name w:val="annotation subject"/>
    <w:basedOn w:val="Textodecomentrio"/>
    <w:next w:val="Textodecomentrio"/>
    <w:link w:val="AssuntodocomentrioChar"/>
    <w:uiPriority w:val="99"/>
    <w:semiHidden/>
    <w:unhideWhenUsed/>
    <w:rsid w:val="001245A2"/>
    <w:rPr>
      <w:b/>
      <w:bCs/>
    </w:rPr>
  </w:style>
  <w:style w:type="character" w:customStyle="1" w:styleId="AssuntodocomentrioChar">
    <w:name w:val="Assunto do comentário Char"/>
    <w:basedOn w:val="TextodecomentrioChar"/>
    <w:link w:val="Assuntodocomentrio"/>
    <w:uiPriority w:val="99"/>
    <w:semiHidden/>
    <w:rsid w:val="001245A2"/>
    <w:rPr>
      <w:rFonts w:ascii="Times New Roman" w:eastAsia="Times New Roman" w:hAnsi="Times New Roman" w:cs="Times New Roman"/>
      <w:b/>
      <w:bCs/>
      <w:kern w:val="0"/>
      <w:sz w:val="20"/>
      <w:szCs w:val="20"/>
      <w:lang w:eastAsia="pt-BR" w:bidi="pt-BR"/>
      <w14:ligatures w14:val="none"/>
    </w:rPr>
  </w:style>
  <w:style w:type="character" w:styleId="Forte">
    <w:name w:val="Strong"/>
    <w:basedOn w:val="Fontepargpadro"/>
    <w:uiPriority w:val="22"/>
    <w:qFormat/>
    <w:rsid w:val="001B7C4D"/>
    <w:rPr>
      <w:b/>
      <w:bCs/>
    </w:rPr>
  </w:style>
  <w:style w:type="character" w:styleId="nfase">
    <w:name w:val="Emphasis"/>
    <w:basedOn w:val="Fontepargpadro"/>
    <w:uiPriority w:val="20"/>
    <w:qFormat/>
    <w:rsid w:val="003A7B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roject.or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1734</Words>
  <Characters>9368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antonio</dc:creator>
  <cp:keywords/>
  <dc:description/>
  <cp:lastModifiedBy>ian antonio</cp:lastModifiedBy>
  <cp:revision>7</cp:revision>
  <dcterms:created xsi:type="dcterms:W3CDTF">2025-05-28T23:04:00Z</dcterms:created>
  <dcterms:modified xsi:type="dcterms:W3CDTF">2025-05-30T22:44:00Z</dcterms:modified>
</cp:coreProperties>
</file>