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52E4" w:rsidRDefault="00D17B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303030"/>
          <w:sz w:val="24"/>
          <w:szCs w:val="24"/>
          <w:highlight w:val="white"/>
        </w:rPr>
        <w:t xml:space="preserve">O (NÃO) LUGAR DO ENSINO DE MÚSICA NO CURRÍCULO ENTRE A LEI Nº 4.024/1961 E A LEI Nº 5.692/1971 EM MONTES CLAROS-MG: UMA PROPOSTA DE PESQUISA </w:t>
      </w:r>
    </w:p>
    <w:p w:rsidR="002852E4" w:rsidRDefault="002852E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2852E4" w:rsidRDefault="00D17B0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Jorge Lucas Ferreira Rocha</w:t>
      </w:r>
    </w:p>
    <w:p w:rsidR="002852E4" w:rsidRDefault="00D17B0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Universidade Estadual de Montes Claros</w:t>
      </w:r>
    </w:p>
    <w:p w:rsidR="002852E4" w:rsidRDefault="00D17B0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hyperlink r:id="rId7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jorgelluca@hotmail.com</w:t>
        </w:r>
      </w:hyperlink>
    </w:p>
    <w:p w:rsidR="002852E4" w:rsidRDefault="002852E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2852E4" w:rsidRDefault="00D17B0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Raiana Maciel do Carmo </w:t>
      </w:r>
    </w:p>
    <w:p w:rsidR="002852E4" w:rsidRDefault="00D17B0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Universidade Estadual de Montes Claros</w:t>
      </w:r>
    </w:p>
    <w:p w:rsidR="002852E4" w:rsidRDefault="00D17B0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hyperlink r:id="rId8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raianamaciel@yahoo.com.br</w:t>
        </w:r>
      </w:hyperlink>
    </w:p>
    <w:p w:rsidR="002852E4" w:rsidRDefault="002852E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2852E4" w:rsidRDefault="00D17B0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Eixo:</w:t>
      </w:r>
    </w:p>
    <w:p w:rsidR="002852E4" w:rsidRDefault="00D17B0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História da Educação </w:t>
      </w:r>
    </w:p>
    <w:p w:rsidR="002852E4" w:rsidRDefault="00D17B0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Palavras-chave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2852E4" w:rsidRDefault="00D17B0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Ensino de música; Políticas Curriculares; Disputa curricular.</w:t>
      </w:r>
    </w:p>
    <w:p w:rsidR="002852E4" w:rsidRDefault="002852E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2852E4" w:rsidRDefault="002852E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852E4" w:rsidRDefault="00D17B0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Resumo Simples</w:t>
      </w:r>
    </w:p>
    <w:p w:rsidR="002852E4" w:rsidRDefault="002852E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852E4" w:rsidRPr="00D46BF8" w:rsidRDefault="00D17B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D46BF8">
        <w:rPr>
          <w:rFonts w:ascii="Times New Roman" w:eastAsia="Times New Roman" w:hAnsi="Times New Roman" w:cs="Times New Roman"/>
          <w:sz w:val="24"/>
          <w:szCs w:val="24"/>
          <w:highlight w:val="white"/>
        </w:rPr>
        <w:t>O ensino de música no currículo das escolas brasileiras constitui um campo amplamente investigado, mobilizando estudos que buscam compreender suas configurações históricas e t</w:t>
      </w:r>
      <w:r w:rsidRPr="00D46BF8">
        <w:rPr>
          <w:rFonts w:ascii="Times New Roman" w:eastAsia="Times New Roman" w:hAnsi="Times New Roman" w:cs="Times New Roman"/>
          <w:sz w:val="24"/>
          <w:szCs w:val="24"/>
          <w:highlight w:val="white"/>
        </w:rPr>
        <w:t>ransformações ao longo do tempo</w:t>
      </w:r>
      <w:r w:rsidRPr="00D46BF8">
        <w:rPr>
          <w:rFonts w:ascii="Times New Roman" w:eastAsia="Times New Roman" w:hAnsi="Times New Roman" w:cs="Times New Roman"/>
          <w:sz w:val="24"/>
          <w:szCs w:val="24"/>
          <w:highlight w:val="white"/>
        </w:rPr>
        <w:t>.</w:t>
      </w:r>
      <w:r w:rsidRPr="00D46BF8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Esta proposta de pesquisa busca investigar o ensino de música sob a ótica das disputas curriculares e políticas educacionais, buscando compreender o impacto gerado pela promulgação da Lei nº 4.024/1961 nas escolas de Montes Claros-MG até o surgimento da L</w:t>
      </w:r>
      <w:r w:rsidRPr="00D46BF8">
        <w:rPr>
          <w:rFonts w:ascii="Times New Roman" w:eastAsia="Times New Roman" w:hAnsi="Times New Roman" w:cs="Times New Roman"/>
          <w:sz w:val="24"/>
          <w:szCs w:val="24"/>
          <w:highlight w:val="white"/>
        </w:rPr>
        <w:t>ei nº 5.692/1971. A justificativa do estudo fundamenta-se na escassez de produções acadêmicas que abordem criticamente, em perspectiva local, a transição entre essas legislações, bem como na necessidade de problematizar o deslocamento do ensino de música p</w:t>
      </w:r>
      <w:r w:rsidRPr="00D46BF8">
        <w:rPr>
          <w:rFonts w:ascii="Times New Roman" w:eastAsia="Times New Roman" w:hAnsi="Times New Roman" w:cs="Times New Roman"/>
          <w:sz w:val="24"/>
          <w:szCs w:val="24"/>
          <w:highlight w:val="white"/>
        </w:rPr>
        <w:t>ara uma posição periférica no currículo escolar. Dentro dessa perspectiva, essa proposta de pesquisa apresenta o seguint</w:t>
      </w:r>
      <w:bookmarkStart w:id="0" w:name="_GoBack"/>
      <w:bookmarkEnd w:id="0"/>
      <w:r w:rsidRPr="00D46BF8">
        <w:rPr>
          <w:rFonts w:ascii="Times New Roman" w:eastAsia="Times New Roman" w:hAnsi="Times New Roman" w:cs="Times New Roman"/>
          <w:sz w:val="24"/>
          <w:szCs w:val="24"/>
          <w:highlight w:val="white"/>
        </w:rPr>
        <w:t>e problema: como a reorganização curricular proposta pela LDB nº 4.024/61, impactou a permanência e a obrigatoriedade do ensino de músic</w:t>
      </w:r>
      <w:r w:rsidRPr="00D46BF8">
        <w:rPr>
          <w:rFonts w:ascii="Times New Roman" w:eastAsia="Times New Roman" w:hAnsi="Times New Roman" w:cs="Times New Roman"/>
          <w:sz w:val="24"/>
          <w:szCs w:val="24"/>
          <w:highlight w:val="white"/>
        </w:rPr>
        <w:t>a nas escolas de Montes Claros antes da Lei nº 5.692/1971?</w:t>
      </w:r>
      <w:r w:rsidRPr="00D46BF8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r w:rsidRPr="00D46BF8">
        <w:rPr>
          <w:rFonts w:ascii="Times New Roman" w:eastAsia="Times New Roman" w:hAnsi="Times New Roman" w:cs="Times New Roman"/>
          <w:sz w:val="24"/>
          <w:szCs w:val="24"/>
          <w:highlight w:val="white"/>
        </w:rPr>
        <w:t>O objetivo geral é compreender como a reorganização curricular proposta pela LDB nº 4.024/61, impactou a permanência e a obrigatoriedade do ensino de música nas escolas de Montes Claros antes da Le</w:t>
      </w:r>
      <w:r w:rsidR="005A41AC" w:rsidRPr="00D46BF8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i nº 5.692/1971. Evidenciando os objetivos específicos que são: (1) </w:t>
      </w:r>
      <w:r w:rsidR="005A41AC" w:rsidRPr="00D46BF8">
        <w:rPr>
          <w:rFonts w:ascii="Times New Roman" w:eastAsia="Times New Roman" w:hAnsi="Times New Roman" w:cs="Times New Roman"/>
          <w:sz w:val="24"/>
          <w:szCs w:val="24"/>
        </w:rPr>
        <w:t>Identificar as principais referências teóricas sobre a trajetória do ensino de música no currículo da educação básica; História da disciplinas escolares; Políticas Curriculares; (2) Compreender a trajetória histórica do ensino de música no currículo escolar, considerando as legislações educacionais, tendo como foco o recorte histórico compreendido entre a Lei Diretrizes e Bases da Educação Nacional (LDB) de 1961 e a Lei nº 5.692/1971.</w:t>
      </w:r>
      <w:r w:rsidR="00D46BF8" w:rsidRPr="00D46BF8">
        <w:rPr>
          <w:rFonts w:ascii="Times New Roman" w:eastAsia="Times New Roman" w:hAnsi="Times New Roman" w:cs="Times New Roman"/>
          <w:sz w:val="24"/>
          <w:szCs w:val="24"/>
        </w:rPr>
        <w:t xml:space="preserve"> (3) Identificar a formação dos professores atuantes no período de 1961 a 1971, buscando compreender como eles se adaptaram às mudanças no currículo do ensino de música; (4) Analisar de que maneira essa flexibilização curricular da LDB de 1961 foi interpretada e efetivada nas escolas de Montes Claros, especialmente no que se refere à continuidade ou à exclusão do ensino de música. </w:t>
      </w:r>
      <w:r w:rsidRPr="00D46BF8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A presente pesquisa situa-se no campo das políticas educacionais, em interface com a história da educação, tomando como eixo analítico a constituição e as transformações políticas públicas educacionais no Brasil e seus </w:t>
      </w:r>
      <w:r w:rsidRPr="00D46BF8">
        <w:rPr>
          <w:rFonts w:ascii="Times New Roman" w:eastAsia="Times New Roman" w:hAnsi="Times New Roman" w:cs="Times New Roman"/>
          <w:sz w:val="24"/>
          <w:szCs w:val="24"/>
          <w:highlight w:val="white"/>
        </w:rPr>
        <w:lastRenderedPageBreak/>
        <w:t>desdobramentos na or</w:t>
      </w:r>
      <w:r w:rsidRPr="00D46BF8">
        <w:rPr>
          <w:rFonts w:ascii="Times New Roman" w:eastAsia="Times New Roman" w:hAnsi="Times New Roman" w:cs="Times New Roman"/>
          <w:sz w:val="24"/>
          <w:szCs w:val="24"/>
          <w:highlight w:val="white"/>
        </w:rPr>
        <w:t>ganização do sistema de ensino. Nesse contexto, a investigação articula contribuições do campo das políticas curriculares, compreendendo o currículo como instância de materialização e mediação dessas políticas, atravessado por processos de seleção, organiz</w:t>
      </w:r>
      <w:r w:rsidRPr="00D46BF8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ação e legitimação de saberes escolares, conforme discutem José </w:t>
      </w:r>
      <w:proofErr w:type="spellStart"/>
      <w:r w:rsidRPr="00D46BF8">
        <w:rPr>
          <w:rFonts w:ascii="Times New Roman" w:eastAsia="Times New Roman" w:hAnsi="Times New Roman" w:cs="Times New Roman"/>
          <w:sz w:val="24"/>
          <w:szCs w:val="24"/>
          <w:highlight w:val="white"/>
        </w:rPr>
        <w:t>Gimeno</w:t>
      </w:r>
      <w:proofErr w:type="spellEnd"/>
      <w:r w:rsidRPr="00D46BF8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D46BF8">
        <w:rPr>
          <w:rFonts w:ascii="Times New Roman" w:eastAsia="Times New Roman" w:hAnsi="Times New Roman" w:cs="Times New Roman"/>
          <w:sz w:val="24"/>
          <w:szCs w:val="24"/>
          <w:highlight w:val="white"/>
        </w:rPr>
        <w:t>Sacristan</w:t>
      </w:r>
      <w:proofErr w:type="spellEnd"/>
      <w:r w:rsidRPr="00D46BF8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(2000)</w:t>
      </w:r>
      <w:r w:rsidRPr="00D46BF8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r w:rsidRPr="00D46BF8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e Antônio Flávio Moreira (2000, 2013). Articula-se, ainda, à perspectiva da história das disciplinas escolares, especialmente em </w:t>
      </w:r>
      <w:proofErr w:type="spellStart"/>
      <w:r w:rsidRPr="00D46BF8">
        <w:rPr>
          <w:rFonts w:ascii="Times New Roman" w:eastAsia="Times New Roman" w:hAnsi="Times New Roman" w:cs="Times New Roman"/>
          <w:sz w:val="24"/>
          <w:szCs w:val="24"/>
          <w:highlight w:val="white"/>
        </w:rPr>
        <w:t>Ivor</w:t>
      </w:r>
      <w:proofErr w:type="spellEnd"/>
      <w:r w:rsidRPr="00D46BF8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D46BF8">
        <w:rPr>
          <w:rFonts w:ascii="Times New Roman" w:eastAsia="Times New Roman" w:hAnsi="Times New Roman" w:cs="Times New Roman"/>
          <w:sz w:val="24"/>
          <w:szCs w:val="24"/>
          <w:highlight w:val="white"/>
        </w:rPr>
        <w:t>Goodson</w:t>
      </w:r>
      <w:proofErr w:type="spellEnd"/>
      <w:r w:rsidRPr="00D46BF8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(2005) ao tomar o ensino d</w:t>
      </w:r>
      <w:r w:rsidRPr="00D46BF8">
        <w:rPr>
          <w:rFonts w:ascii="Times New Roman" w:eastAsia="Times New Roman" w:hAnsi="Times New Roman" w:cs="Times New Roman"/>
          <w:sz w:val="24"/>
          <w:szCs w:val="24"/>
          <w:highlight w:val="white"/>
        </w:rPr>
        <w:t>e música como objeto de análise das dinâmicas de constituição, estabilidade e transformação do conhecimento escolar, permitindo compreender como determinadas disciplinas se consolidam ou perdem centralidade no interior do currículo. A metodologia possui ab</w:t>
      </w:r>
      <w:r w:rsidRPr="00D46BF8">
        <w:rPr>
          <w:rFonts w:ascii="Times New Roman" w:eastAsia="Times New Roman" w:hAnsi="Times New Roman" w:cs="Times New Roman"/>
          <w:sz w:val="24"/>
          <w:szCs w:val="24"/>
          <w:highlight w:val="white"/>
        </w:rPr>
        <w:t>ordagem qualitativa de caráter exploratório e os procedimentos envolvem a pesquisa bibliográfica em livros, artigos, teses, dissertações e trabalhos de anais de eventos, e documental em arquivos públicos e no acervo de escolas do município, além da utiliza</w:t>
      </w:r>
      <w:r w:rsidRPr="00D46BF8">
        <w:rPr>
          <w:rFonts w:ascii="Times New Roman" w:eastAsia="Times New Roman" w:hAnsi="Times New Roman" w:cs="Times New Roman"/>
          <w:sz w:val="24"/>
          <w:szCs w:val="24"/>
          <w:highlight w:val="white"/>
        </w:rPr>
        <w:t>ção da História Oral por meio de entrevistas semiestruturadas com professores aposentados, gestores e ex-alunos do período. Tendo em vista que essa comunicação trata-se da apresentação de um projeto de pesquisa, ainda não serão apresentados resultados e co</w:t>
      </w:r>
      <w:r w:rsidRPr="00D46BF8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nclusões. </w:t>
      </w:r>
    </w:p>
    <w:p w:rsidR="002852E4" w:rsidRDefault="002852E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</w:p>
    <w:p w:rsidR="002852E4" w:rsidRDefault="00D17B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" w:name="_heading=h.zhoorh4i9rvx" w:colFirst="0" w:colLast="0"/>
      <w:bookmarkEnd w:id="1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Referências</w:t>
      </w:r>
    </w:p>
    <w:p w:rsidR="002852E4" w:rsidRDefault="002852E4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rPr>
          <w:color w:val="000000"/>
        </w:rPr>
      </w:pPr>
    </w:p>
    <w:p w:rsidR="002852E4" w:rsidRDefault="00D17B01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ARROYO, Miguel G.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Currículo, território em disputa</w:t>
      </w:r>
      <w:r>
        <w:rPr>
          <w:rFonts w:ascii="Times New Roman" w:eastAsia="Times New Roman" w:hAnsi="Times New Roman" w:cs="Times New Roman"/>
          <w:sz w:val="24"/>
          <w:szCs w:val="24"/>
        </w:rPr>
        <w:t>. Petrópolis: Vozes, 2011.</w:t>
      </w:r>
    </w:p>
    <w:p w:rsidR="002852E4" w:rsidRDefault="00D17B01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BALL, Stephen J.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Education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Policy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and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Social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Class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: The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Selected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Works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of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Stephen J. Ball. [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S. l.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]: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Routledge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2006.</w:t>
      </w:r>
    </w:p>
    <w:p w:rsidR="002852E4" w:rsidRDefault="00D17B01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BALL, Stephen J.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Education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Reform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: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Critical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Post-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structural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Approach.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Buckingham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: Open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University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Press, 1994.</w:t>
      </w:r>
    </w:p>
    <w:p w:rsidR="002852E4" w:rsidRDefault="00D17B01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BRASIL. [Lei nº 4.024, de 20 de dezembro de 1961]. Fixa as Diretrizes e Bases da Educação Nacional.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Diário Oficial da União</w:t>
      </w:r>
      <w:r>
        <w:rPr>
          <w:rFonts w:ascii="Times New Roman" w:eastAsia="Times New Roman" w:hAnsi="Times New Roman" w:cs="Times New Roman"/>
          <w:sz w:val="24"/>
          <w:szCs w:val="24"/>
        </w:rPr>
        <w:t>: seção 1, Brasília, DF, p. 11429, 27 dez. 1961b.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Disponível em:</w:t>
      </w:r>
      <w:hyperlink r:id="rId9">
        <w:r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</w:hyperlink>
      <w:hyperlink r:id="rId10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http://www.planalto.gov.br/ccivil_03/leis/L4024.htm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>. Acesso em: 13 abr. 2026.</w:t>
      </w:r>
    </w:p>
    <w:p w:rsidR="002852E4" w:rsidRDefault="00D17B01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BRASIL. [Lei nº 5.692, de 11 de agosto de 1971]. Fixa diretrizes e bases para o ensino de 1° e 2º graus.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Brasília</w:t>
      </w:r>
      <w:r>
        <w:rPr>
          <w:rFonts w:ascii="Times New Roman" w:eastAsia="Times New Roman" w:hAnsi="Times New Roman" w:cs="Times New Roman"/>
          <w:sz w:val="24"/>
          <w:szCs w:val="24"/>
        </w:rPr>
        <w:t>, 1971. Disponível em:</w:t>
      </w:r>
      <w:hyperlink r:id="rId11">
        <w:r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</w:hyperlink>
      <w:hyperlink r:id="rId12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http://www.planalto.gov.br/ccivil_03/leis/l5692.htm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>. Acesso em: 20 abr. 2026.</w:t>
      </w:r>
    </w:p>
    <w:p w:rsidR="002852E4" w:rsidRDefault="00D17B01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GOODSON,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Ivor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F.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Currículo</w:t>
      </w:r>
      <w:r>
        <w:rPr>
          <w:rFonts w:ascii="Times New Roman" w:eastAsia="Times New Roman" w:hAnsi="Times New Roman" w:cs="Times New Roman"/>
          <w:sz w:val="24"/>
          <w:szCs w:val="24"/>
        </w:rPr>
        <w:t>: teoria e história. 7. ed. Petrópolis: Vozes, 2005.</w:t>
      </w:r>
    </w:p>
    <w:p w:rsidR="002852E4" w:rsidRDefault="00D17B01">
      <w:pPr>
        <w:spacing w:before="240" w:after="24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MOREIRA,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Antonio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Flavio Barbosa. Currículo, cultura e formação de professores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CONGRESSO ÍBERO-AMERICANO, 2000, Santa Maria.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Anais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[...]. Santa Maria: [s. n.], 2000.</w:t>
      </w:r>
    </w:p>
    <w:p w:rsidR="002852E4" w:rsidRDefault="00D17B01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MOREIRA,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Antonio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Flavio Barbosa; TADEU, Tomaz. Sociologia e teoria crítica do currículo: uma introdução. In: MOREIRA,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Antonio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Flavio; TADEU, Tomaz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orgs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.).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</w:rPr>
        <w:t>Currícu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</w:rPr>
        <w:t>lo, cultura e sociedade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. 12. ed. São Paulo: Cortez,</w:t>
      </w:r>
    </w:p>
    <w:p w:rsidR="002852E4" w:rsidRDefault="00D17B01">
      <w:pPr>
        <w:spacing w:before="240" w:after="24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lastRenderedPageBreak/>
        <w:t>2013. p. 13-48.</w:t>
      </w:r>
    </w:p>
    <w:p w:rsidR="002852E4" w:rsidRDefault="00D17B01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SACRISTÁN, J.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Gimeno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 currículo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uma reflexão sobre a prática. Tradução de Ernani F.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F. Rosa. 3. ed. Porto Alegre: Artmed, 2000.</w:t>
      </w:r>
    </w:p>
    <w:p w:rsidR="002852E4" w:rsidRDefault="002852E4"/>
    <w:sectPr w:rsidR="002852E4">
      <w:headerReference w:type="default" r:id="rId13"/>
      <w:pgSz w:w="11906" w:h="16838"/>
      <w:pgMar w:top="1701" w:right="1134" w:bottom="1134" w:left="1701" w:header="708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7B01" w:rsidRDefault="00D17B01">
      <w:pPr>
        <w:spacing w:after="0" w:line="240" w:lineRule="auto"/>
      </w:pPr>
      <w:r>
        <w:separator/>
      </w:r>
    </w:p>
  </w:endnote>
  <w:endnote w:type="continuationSeparator" w:id="0">
    <w:p w:rsidR="00D17B01" w:rsidRDefault="00D17B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95DD47F3-8AED-47D3-A032-3CC82892A64D}"/>
    <w:embedBold r:id="rId2" w:fontKey="{1F1C2FA2-14FC-4019-ABAB-8513942379FA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0AC9E00B-8AE3-45E5-A7CE-D41E0664ED40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4" w:fontKey="{72D2C563-1170-455A-8AD0-7573F9158344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7B01" w:rsidRDefault="00D17B01">
      <w:pPr>
        <w:spacing w:after="0" w:line="240" w:lineRule="auto"/>
      </w:pPr>
      <w:r>
        <w:separator/>
      </w:r>
    </w:p>
  </w:footnote>
  <w:footnote w:type="continuationSeparator" w:id="0">
    <w:p w:rsidR="00D17B01" w:rsidRDefault="00D17B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52E4" w:rsidRDefault="00D17B0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  <w:r>
      <w:rPr>
        <w:noProof/>
        <w:color w:val="000000"/>
      </w:rPr>
      <w:drawing>
        <wp:inline distT="0" distB="0" distL="114300" distR="114300">
          <wp:extent cx="5756910" cy="1344295"/>
          <wp:effectExtent l="0" t="0" r="0" b="0"/>
          <wp:docPr id="2" name="image1.png" descr="Cabeçalho - fundo transpar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Cabeçalho - fundo transparent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56910" cy="134429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2E4"/>
    <w:rsid w:val="002852E4"/>
    <w:rsid w:val="005A41AC"/>
    <w:rsid w:val="00D17B01"/>
    <w:rsid w:val="00D46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ED01B77-1DC8-4407-86C1-33496EA7F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character" w:styleId="Hyperlink">
    <w:name w:val="Hyperlink"/>
    <w:basedOn w:val="Fontepargpadro"/>
    <w:uiPriority w:val="99"/>
    <w:semiHidden/>
    <w:unhideWhenUsed/>
    <w:qFormat/>
    <w:rPr>
      <w:color w:val="0000FF"/>
      <w:u w:val="single"/>
    </w:rPr>
  </w:style>
  <w:style w:type="paragraph" w:styleId="NormalWeb">
    <w:name w:val="Normal (Web)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abealho">
    <w:name w:val="header"/>
    <w:uiPriority w:val="99"/>
    <w:semiHidden/>
    <w:unhideWhenUsed/>
    <w:qFormat/>
    <w:pPr>
      <w:tabs>
        <w:tab w:val="center" w:pos="4252"/>
        <w:tab w:val="right" w:pos="8504"/>
      </w:tabs>
    </w:pPr>
  </w:style>
  <w:style w:type="paragraph" w:styleId="Rodap">
    <w:name w:val="footer"/>
    <w:uiPriority w:val="99"/>
    <w:semiHidden/>
    <w:unhideWhenUsed/>
    <w:qFormat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aianamaciel@yahoo.com.br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jorgelluca@hotmail.com" TargetMode="External"/><Relationship Id="rId12" Type="http://schemas.openxmlformats.org/officeDocument/2006/relationships/hyperlink" Target="http://www.planalto.gov.br/ccivil_03/leis/l5692.ht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www.planalto.gov.br/ccivil_03/leis/l5692.htm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planalto.gov.br/ccivil_03/leis/L4024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planalto.gov.br/ccivil_03/leis/L4024.htm" TargetMode="Externa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tNz9BHU7f+VX0wKe27H6PK2aQJQ==">CgMxLjAyDmguemhvb3JoNGk5cnZ4OAByITF0YVNKN3czeG53NzV0dkU2ZXRYOV9ZbHV3aVd4X3V4dw==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922</Words>
  <Characters>4981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Ùrsula</dc:creator>
  <cp:lastModifiedBy>Lucas</cp:lastModifiedBy>
  <cp:revision>2</cp:revision>
  <dcterms:created xsi:type="dcterms:W3CDTF">2024-10-22T15:37:00Z</dcterms:created>
  <dcterms:modified xsi:type="dcterms:W3CDTF">2026-05-02T17:27:00Z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1046-12.2.0.23196</vt:lpwstr>
  </property>
  <property fmtid="{D5CDD505-2E9C-101B-9397-08002B2CF9AE}" pid="3" name="ICV">
    <vt:lpwstr>40DD000B52534D7A9A42B836D9332885_13</vt:lpwstr>
  </property>
</Properties>
</file>