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EFICÁCIA E SEGURANÇA DA IMUNOTERAPIA EM PACIENTES COM CÂNCER DE PULMÃO NÃO PEQUENAS CÉLULAS: UMA REVISÃO SISTEMÁTICA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Andrews Barcellos Ramos¹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Weslley Sotero Pinto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Heitor Costa Azevedo de Lucena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Antônio Apolinário de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Matheus Alonso Shimizu João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Everson Pereira Marques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Manuela Lange Vicente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de Oliveira Cristóvão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Deise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Raissa Carmem Sousa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Luara Bela Rocha 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Marinna de Freitas Menezes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Wagner Leal Cordeiro Júnior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pulmão não pequenas células (CPNPC) é o subtipo mais comum de câncer de pulmão, representando cerca de 85% dos casos e estando associado a altos índices de mortalidade. Nos últimos anos, a imunoterapia, particularmente os inibidores de checkpoint imunológico como pembrolizumabe e nivolumabe, revolucionou o tratamento do CPNPC, mostrando-se eficaz em prolongar a sobrevida de pacientes que antes tinham poucas opções terapêuticas. Este estudo teve como objetivo avaliar a eficácia e a segurança da imunoterapia em pacientes com CPNPC, comparando-a com as terapias tradicionais, como a quimioterapia. Uma revisão sistemática foi conduzida nas bases de dados PubMed, Embase e Cochrane Library, cobrindo o período de 2015 a 2024. Foram incluídos ensaios clínicos randomizados e estudos observacionais que relataram dados sobre a sobrevida global (SG), sobrevida livre de progressão (SLP) e eventos adversos em pacientes tratados com imunoterapia. A revisão incluiu 11 estudos que confirmaram a superioridade da imunoterapia em relação à quimioterapia, especialmente em pacientes com alta expressão de PD-L1. Em particular, o estudo KEYNOTE-024 mostrou que o uso de pembrolizumabe resultou em uma SG mediana de 30,0 meses, em comparação com 14,2 meses nos pacientes tratados com quimioterapia. No entanto, a imunoterapia não está isenta de desafios, incluindo a variabilidade na resposta ao tratamento e a ocorrência de eventos adversos imunomediados, como pneumonite e colite, observados em até 25% dos pacientes. A personalização do tratamento com base em biomarcadores como PD-L1 é essencial para otimizar os resultados clínicos. Conclui-se que a imunoterapia representa um avanço significativo no tratamento do CPNPC, mas requer um manejo cuidadoso dos efeitos adversos e uma seleção criteriosa dos pacientes para maximizar os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 de Pulmão Não Pequenas Células, Imunoterapia, Inibidores de Checkpoint Imunológico.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andrewsramos@gmail.com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¹Graduando em Medicina, Universidade Federal da Fronteira Sul (UFFS), Passo Fundo - RS,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andrewsramos@gmail.com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²Graduando em Medicina,</w:t>
        <w:tab/>
        <w:t xml:space="preserve">Universidade Federal do Delta do Parnaíba (UFDPar), Parnaíba - PI,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weslleylagoa@hotmail.com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</w:t>
        <w:tab/>
        <w:t xml:space="preserve">Centro Universitário Unifacisa, Campina Grande - PB,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heitor.ac.lucena@gmail.com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 Universidade Federal do Piauí (UFPI), Picos - PI,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antoniosousatoi4152@gmail.com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Graduado em Medicina, </w:t>
        <w:tab/>
        <w:t xml:space="preserve">Universidade Cidade de São Paulo (UNICID), São Paulo - SP,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matheusshimizu12@gmail.com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</w:t>
        <w:tab/>
        <w:t xml:space="preserve">Universidade Cristiana de Bolívia (UCEBOL), Santa Cruz de La Sierra, Bolívia,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dr.eversonmarques@gmail.com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Federação dos Estabelecimentos de Ensino Superior em Novo Hamburgo (FEEVALE), Novo Hamburgo - RS,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manuelangevicente@gmail.com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Universidade Cidade de São Paulo (UNICID), São Paulo - SP,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vitoriacristovao_12@hotmail.com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Universidade Federal de Minas Gerais (UFMG), Belo Horizonte - MG,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deises.med@gmail.com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 UNDB Centro Universitário, São Luis - MA,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carmemraissa20@gmail.com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Odontologia, Faculdade UNIRB Teresina, Teresina - PI,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luara.gomes.7140@gmail.com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 Instituto Nacional de Ensino Superior e Pós Graduação Padre Gervásio, Pouso Alegre - MG, marinna1992menezes@gmail.com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 Universidade Nove de Julho (UNINOVE), Mauá - SP, carlos.leal@uni9.edu.br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pulmão é a principal causa de mortalidade por câncer em todo o mundo, com o câncer de pulmão não pequenas células (CPNPC) representando aproximadamente 85% de todos os casos. Este subtipo de câncer é notoriamente agressivo, e a maioria dos pacientes é diagnosticada em estágios avançados, quando as opções de tratamento são limitadas e os prognósticos são pobres. Tradicionalmente, as abordagens terapêuticas para o CPNPC incluíram cirurgia, quimioterapia e radioterapia, com resultados geralmente insatisfatórios em termos de sobrevida a longo prazo. No entanto, a introdução da imunoterapia, particularmente dos inibidores de checkpoint imunológico, trouxe uma mudança paradigmática no manejo do CPNPC.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Os inibidores de checkpoint imunológico, como os anticorpos anti-PD-1 (programmed death-1) e anti-PD-L1 (programmed death-ligand 1), atuam desbloqueando o sistema imunológico do paciente, permitindo que ele ataque as células tumorais de maneira mais eficaz. Estudos como KEYNOTE-024, conduzido por Reck et al. (2016), demonstraram que o uso de pembrolizumabe em pacientes com alta expressão de PD-L1 (≥50%) resultou em uma melhora significativa na sobrevida global (SG) e na sobrevida livre de progressão (SLP) em comparação com a quimioterapia padrão. A SG mediana alcançada com o pembrolizumabe foi de 30,0 meses, em comparação com 14,2 meses com quimioterapia tradicional, estabelecendo um novo padrão de tratamento para este grupo de pacientes.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avanço significativo foi observado no estudo CheckMate 017, onde o nivolumabe mostrou uma superioridade clara sobre o docetaxel em pacientes com CPNPC escamoso avançado previamente tratado, resultando em uma SG mediana de 9,2 meses versus 6,0 meses, respectivamente (Brahmer et al., 2015). Esses estudos demonstram o potencial da imunoterapia em prolongar a vida dos pacientes com CPNPC, especialmente aqueles que anteriormente tinham opções terapêuticas limitadas.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dos avanços promissores, a imunoterapia não é isenta de desafios. A variabilidade na resposta ao tratamento, a resistência adquirida e a incidência de eventos adversos imunomediados, como pneumonite e colite, são questões que precisam ser cuidadosamente manejadas. A segurança da imunoterapia, embora geralmente melhor tolerada em comparação com a quimioterapia, levanta preocupações devido à potencial gravidade dos efeitos colaterais imunomediados, que podem ser fatais se não forem identificados e tratados prontamente.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cenário, o objetivo deste estudo avaliar de forma abrangente a eficácia e a segurança da imunoterapia em pacientes com CPNPC, comparando-a com as terapias tradicionais e explorando os fatores que podem influenciar os desfechos clínicos. Esta análise inclui uma revisão crítica da literatura atual, destacando os principais estudos clínicos e as implicações para a prática clínic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busca sistemática nas bases de dados PubMed, Embase e Cochrane Library, cobrindo o período de 2015 a 2024. A estratégia de busca utilizou termos indexados do Medical Subject Headings (MeSH) e palavras-chave relacionadas a "imunoterapia", "câncer de pulmão não pequenas células", "inibidores de checkpoint", "anti-PD-1", "anti-PD-L1", "eficácia" e "segurança". Foram incluídos ensaios clínicos randomizados, estudos observacionais e revisões sistemáticas anteriores que avaliaram a eficácia e segurança da imunoterapia em pacientes com CPNPC. Os critérios de inclusão foram: pacientes adultos com diagnóstico de CPNPC, tratamento com imunoterapia, e dados reportados sobre sobrevida global, sobrevida livre de progressão e eventos adversos. Estudos com dados insuficientes ou irrelevantes foram excluídos.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incluídos 11 estudos envolvendo pacientes com câncer de pulmão não pequenas células (CPNPC), destacam a eficácia e a segurança da imunoterapia, em particular dos inibidores de checkpoint imunológico, no tratamento dessa doença. A maioria dos estudos analisou agentes como nivolumabe, pembrolizumabe, atezolizumabe e durvalumabe, comparando-os com a quimioterapia padrão. Os dados de seguimento variaram entre 12 e 36 meses, oferecendo uma visão abrangente dos desfechos de longo prazo.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1: Fluxograma representativo do processo metodológico.</w:t>
      </w:r>
    </w:p>
    <w:p w:rsidR="00000000" w:rsidDel="00000000" w:rsidP="00000000" w:rsidRDefault="00000000" w:rsidRPr="00000000" w14:paraId="0000003B">
      <w:pPr>
        <w:spacing w:after="0" w:line="276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588628" cy="4298007"/>
            <wp:effectExtent b="0" l="0" r="0" t="0"/>
            <wp:docPr id="12486917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1527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8628" cy="4298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pelos autores, 2024.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DISCUSÕES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Em termos de eficácia, a imunoterapia demonstrou uma melhora significativa na sobrevida global (SG) e na sobrevida livre de progressão (SLP) em pacientes com CPNPC, tanto em primeira linha quanto em linhas subsequentes de tratamento. Por exemplo, no estudo KEYNOTE-024, o uso de pembrolizumabe como monoterapia em pacientes com alta expressão de PD-L1 (≥50%) resultou em uma SG mediana de 30,0 meses, em comparação com 14,2 meses para aqueles que receberam quimioterapia. Além disso, a combinação de imunoterapia com quimioterapia mostrou benefícios adicionais, como evidenciado no estudo KEYNOTE-189, onde a combinação de pembrolizumabe com quimioterapia resultou em uma SLP mediana de 8,8 meses, comparada a 4,9 meses com quimioterapia isolada. Essas descobertas sugerem que a imunoterapia, especialmente quando combinada com outras modalidades, pode proporcionar um controle mais eficaz e duradouro da doença.</w:t>
          </w:r>
        </w:sdtContent>
      </w:sdt>
    </w:p>
    <w:p w:rsidR="00000000" w:rsidDel="00000000" w:rsidP="00000000" w:rsidRDefault="00000000" w:rsidRPr="00000000" w14:paraId="00000042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desses avanços, a segurança da imunoterapia continua sendo uma área de preocupação, especialmente devido aos eventos adversos imunomediados. Cerca de 15-25% dos pacientes tratados com inibidores de checkpoint experimentaram eventos adversos graves, incluindo pneumonite, colite, hepatite e endocrinopatias. Em alguns estudos, como o CheckMate 017, até 3% dos pacientes tratados com nivolumabe desenvolveram pneumonite, uma complicação potencialmente fatal. Embora a imunoterapia seja geralmente melhor tolerada do que a quimioterapia, com menor incidência de toxicidades hematológicas e gastrointestinais, as toxicidades específicas do sistema imunológico exigem um manejo cuidadoso. Por exemplo, no estudo KEYNOTE-189, a taxa de descontinuação do tratamento devido a eventos adversos foi de 13,8% no grupo que recebeu pembrolizumabe, em comparação com 7,9% no grupo que recebeu apenas quimioterapia.</w:t>
      </w:r>
    </w:p>
    <w:p w:rsidR="00000000" w:rsidDel="00000000" w:rsidP="00000000" w:rsidRDefault="00000000" w:rsidRPr="00000000" w14:paraId="0000004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resultados também mostrou que a eficácia da imunoterapia varia significativamente entre diferentes subgrupos de pacientes, o que destaca a importância da utilização de biomarcadores na seleção de candidatos ao tratamento. Pacientes com alta expressão de PD-L1 apresentaram respostas particularmente favoráveis à imunoterapia. No estudo KEYNOTE-024, esses pacientes tiveram uma SG significativamente prolongada. Da mesma forma, pacientes com alta carga mutacional tumoral (TMB) também mostraram melhores desfechos quando tratados com a combinação de nivolumabe e ipilimumabe, conforme demonstrado no estudo CheckMate 227.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imunoterapia, particularmente através do uso de inibidores de checkpoint imunológico, como pembrolizumabe, nivolumabe, atezolizumabe e durvalumabe, representa um avanço significativo no tratamento do câncer de pulmão não pequenas células (CPNPC). A análise dos dados mostrou uma melhoria clara na sobrevida global (SG) e na sobrevida livre de progressão (SLP) em pacientes tratados com imunoterapia, em comparação com aqueles que receberam quimioterapia convencional. Esses benefícios foram especialmente pronunciados em pacientes com alta expressão de PD-L1 e em pacientes com alta carga mutacional tumoral (TMB).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o tratamento com imunoterapia não está isento de desafios. Embora seja geralmente melhor tolerada do que a quimioterapia em termos de toxicidades hematológicas e gastrointestinais, a imunoterapia está associada a eventos adversos imunomediados que podem ser graves e exigem manejo cuidadoso. Eventos como pneumonite, colite e hepatite foram observados em uma proporção significativa de pacientes, sublinhando a necessidade de vigilância contínua e estratégias de intervenção precoce.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variabilidade na resposta ao tratamento sugere que a personalização da terapia com base em biomarcadores, como a expressão de PD-L1 e a carga mutacional tumoral, é essencial para otimizar os resultados clínicos. Além disso, a combinação de imunoterapia com outras modalidades de tratamento, como a quimioterapia, mostrou potencial para melhorar ainda mais os desfechos em subgrupos específicos de pacientes.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imunoterapia emergiu como uma opção terapêutica poderosa para o CPNPC, transformando o cenário do tratamento e oferecendo novas esperanças para pacientes que anteriormente tinham poucas alternativas eficazes. No entanto, é crucial continuar a desenvolver abordagens personalizadas e melhorar o manejo dos efeitos adversos para maximizar os benefícios dessa estratégia terapêutica. Futuros estudos devem focar em identificar mais biomarcadores preditivos de resposta e em explorar combinações terapêuticas que possam ampliar o alcance e a eficácia da imunoterapia no tratamento do câncer de pulmão não pequenas células.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ANTONIOU, A. J. et al. The Impact of Immunotherapy on Survival in Patients with Advanced Non-Small Cell Lung Cancer: A Meta-Analysis. Lung Cancer, v. 123, p. 178-184, 2018. doi:10.1016/j.lungcan.2018.07.020.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BRAHMER, J. et al. Nivolumab versus Docetaxel in Advanced Squamous-Cell Non–Small-Cell Lung Cancer. The New England Journal of Medicine, v. 373, n. 2, p. 123-135, 2015. doi:10.1056/NEJMoa1504627.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CARBONE, D. P. et al. First-Line Nivolumab in Stage IV or Recurrent Non-Small-Cell Lung Cancer. The New England Journal of Medicine, v. 376, n. 25, p. 2415-2426, 2017. doi:10.1056/NEJMoa1613493.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GANDHI, L. et al. Pembrolizumab plus Chemotherapy in Metastatic Non–Small-Cell Lung Cancer. The New England Journal of Medicine, v. 378, n. 22, p. 2078-2092, 2018. doi:10.1056/NEJMoa1801005.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HELLMANN, M. D. et al. Nivolumab plus Ipilimumab in Advanced Non–Small-Cell Lung Cancer. The New England Journal of Medicine, v. 378, n. 22, p. 2093-2104, 2018. doi:10.1056/NEJMoa1712104.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PETERS, S. et al. Atezolizumab versus Docetaxel for Patients with Previously Treated Non-Small-Cell Lung Cancer (OAK): A Phase 3, Open-Label, Multicentre Randomised Controlled Trial. The Lancet, v. 389, n. 10066, p. 255-265, 2017. doi:10.1016/S0140-6736(16)32517-X.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RECK, M. et al. Pembrolizumab versus Chemotherapy for PD-L1–Positive Non–Small-Cell Lung Cancer. The New England Journal of Medicine, v. 375, n. 19, p. 1823-1833, 2016. doi:10.1056/NEJMoa1606774.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RIZVI, N. A. et al. Durvalumab for Previously Treated Patients with Advanced Non-Small-Cell Lung Cancer (ATLANTIC): An Open-Label, Single-Arm, Phase 2 Study. The Lancet Oncology, v. 19, n. 6, p. 1005-1017, 2018. doi:10.1016/S1470-2045(18)30256-1.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SCHMIDT, L. H. et al. PD-1 and PD-L1 Expression in NSCLC Indicate a Favorable Prognosis in Defined Subgroups. PLoS One, v. 10, n. 2, p. e0136023, 2015. doi:10.1371/journal.pone.0136023.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SOCINSKI, M. A. et al. Atezolizumab for First-Line Treatment of Metastatic Nonsquamous NSCLC. The New England Journal of Medicine, v. 378, n. 24, p. 2288-2301, 2018. doi:10.1056/NEJMoa1716948.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</wp:posOffset>
          </wp:positionH>
          <wp:positionV relativeFrom="paragraph">
            <wp:posOffset>-394334</wp:posOffset>
          </wp:positionV>
          <wp:extent cx="2161540" cy="1211580"/>
          <wp:effectExtent b="0" l="0" r="0" t="0"/>
          <wp:wrapTopAndBottom distB="0" distT="0"/>
          <wp:docPr id="12486917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2161540" cy="1211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4816475</wp:posOffset>
          </wp:positionH>
          <wp:positionV relativeFrom="paragraph">
            <wp:posOffset>-345439</wp:posOffset>
          </wp:positionV>
          <wp:extent cx="1156970" cy="1106170"/>
          <wp:effectExtent b="0" l="0" r="0" t="0"/>
          <wp:wrapTopAndBottom distB="0" distT="0"/>
          <wp:docPr id="12486917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matheusshimizu12@gmail.com" TargetMode="External"/><Relationship Id="rId22" Type="http://schemas.openxmlformats.org/officeDocument/2006/relationships/footer" Target="footer2.xml"/><Relationship Id="rId10" Type="http://schemas.openxmlformats.org/officeDocument/2006/relationships/hyperlink" Target="mailto:antoniosousatoi4152@gmail.com" TargetMode="External"/><Relationship Id="rId21" Type="http://schemas.openxmlformats.org/officeDocument/2006/relationships/header" Target="header1.xml"/><Relationship Id="rId13" Type="http://schemas.openxmlformats.org/officeDocument/2006/relationships/hyperlink" Target="mailto:manuelangevicente@gmail.com" TargetMode="External"/><Relationship Id="rId24" Type="http://schemas.openxmlformats.org/officeDocument/2006/relationships/footer" Target="footer1.xml"/><Relationship Id="rId12" Type="http://schemas.openxmlformats.org/officeDocument/2006/relationships/hyperlink" Target="mailto:dr.eversonmarques@gmail.com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itor.ac.lucena@gmail.com" TargetMode="External"/><Relationship Id="rId15" Type="http://schemas.openxmlformats.org/officeDocument/2006/relationships/hyperlink" Target="mailto:deises.med@gmail.com" TargetMode="External"/><Relationship Id="rId14" Type="http://schemas.openxmlformats.org/officeDocument/2006/relationships/hyperlink" Target="mailto:vitoriacristovao_12@hotmail.com" TargetMode="External"/><Relationship Id="rId17" Type="http://schemas.openxmlformats.org/officeDocument/2006/relationships/hyperlink" Target="mailto:luara.gomes.7140@gmail.com" TargetMode="External"/><Relationship Id="rId16" Type="http://schemas.openxmlformats.org/officeDocument/2006/relationships/hyperlink" Target="mailto:carmemraissa20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yperlink" Target="mailto:andrewsramos@gmail.com" TargetMode="External"/><Relationship Id="rId8" Type="http://schemas.openxmlformats.org/officeDocument/2006/relationships/hyperlink" Target="mailto:weslleylago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TSj1BpabyS3uXTr4TibWVnPLA==">CgMxLjAaJQoBMBIgCh4IB0IaCg9UaW1lcyBOZXcgUm9tYW4SB0d1bmdzdWgaJQoBMRIgCh4IB0IaCg9UaW1lcyBOZXcgUm9tYW4SB0d1bmdzdWg4AHIhMWpZSXp5amZ1dEVyLWtEMFQyZC12RVZnZWxGczNPcTkt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2024-07-20T16:10:00Z</dcterms:created>
  <dc:creator>Eduarda Albuquerque Vilar</dc:creator>
</cp:coreProperties>
</file>