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B847" w14:textId="77777777" w:rsidR="00EF78A3" w:rsidRDefault="00EF78A3">
      <w:pPr>
        <w:spacing w:line="360" w:lineRule="auto"/>
        <w:ind w:firstLine="708"/>
        <w:rPr>
          <w:sz w:val="24"/>
          <w:szCs w:val="24"/>
        </w:rPr>
      </w:pPr>
    </w:p>
    <w:p w14:paraId="1E586ECF" w14:textId="77777777" w:rsidR="00EF78A3" w:rsidRDefault="00EF78A3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14:paraId="419FCE25" w14:textId="77777777" w:rsidR="00EF78A3" w:rsidRDefault="00EF78A3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14:paraId="2AB43E34" w14:textId="77777777" w:rsidR="00EF78A3" w:rsidRDefault="006977AB">
      <w:pPr>
        <w:pStyle w:val="Ttulo1"/>
        <w:keepNext w:val="0"/>
        <w:keepLines w:val="0"/>
        <w:widowControl w:val="0"/>
        <w:spacing w:before="1" w:after="0" w:line="36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SHARENTING E A VIOLAÇÃO DOS DIREITOS DA PERSONALIDADE DA CRIANÇA E DO ADOLESCENTE NAS REDES SOCIAIS</w:t>
      </w:r>
    </w:p>
    <w:p w14:paraId="5858B572" w14:textId="77777777" w:rsidR="007D0418" w:rsidRPr="007D0418" w:rsidRDefault="007D0418" w:rsidP="007D0418"/>
    <w:p w14:paraId="5FC325C8" w14:textId="67783BB1" w:rsidR="00EF78A3" w:rsidRPr="007D0418" w:rsidRDefault="007D0418" w:rsidP="007D0418">
      <w:pPr>
        <w:widowControl w:val="0"/>
        <w:spacing w:before="1" w:line="360" w:lineRule="auto"/>
        <w:ind w:right="13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Ana Flávia Sousa de Paula </w:t>
      </w:r>
      <w:r>
        <w:rPr>
          <w:sz w:val="24"/>
          <w:szCs w:val="24"/>
          <w:vertAlign w:val="superscript"/>
        </w:rPr>
        <w:t>1</w:t>
      </w:r>
    </w:p>
    <w:p w14:paraId="5C8D6224" w14:textId="77777777" w:rsidR="00EF78A3" w:rsidRDefault="006977AB">
      <w:pPr>
        <w:widowControl w:val="0"/>
        <w:spacing w:before="1" w:line="360" w:lineRule="auto"/>
        <w:ind w:right="13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Carla Germana Lustosa Rodrigues </w:t>
      </w:r>
      <w:r>
        <w:rPr>
          <w:sz w:val="24"/>
          <w:szCs w:val="24"/>
          <w:vertAlign w:val="superscript"/>
        </w:rPr>
        <w:t>1</w:t>
      </w:r>
    </w:p>
    <w:p w14:paraId="36FADBEA" w14:textId="77777777" w:rsidR="00EF78A3" w:rsidRDefault="006977AB">
      <w:pPr>
        <w:widowControl w:val="0"/>
        <w:spacing w:before="1" w:line="360" w:lineRule="auto"/>
        <w:ind w:right="13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Sarah Ellen Portela Costa </w:t>
      </w:r>
      <w:r>
        <w:rPr>
          <w:sz w:val="24"/>
          <w:szCs w:val="24"/>
          <w:vertAlign w:val="superscript"/>
        </w:rPr>
        <w:t>1</w:t>
      </w:r>
    </w:p>
    <w:p w14:paraId="50D37BDF" w14:textId="77777777" w:rsidR="00EF78A3" w:rsidRDefault="006977AB">
      <w:pPr>
        <w:widowControl w:val="0"/>
        <w:spacing w:before="1" w:line="360" w:lineRule="auto"/>
        <w:ind w:right="13" w:firstLine="708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Sirajara</w:t>
      </w:r>
      <w:proofErr w:type="spellEnd"/>
      <w:r>
        <w:rPr>
          <w:sz w:val="24"/>
          <w:szCs w:val="24"/>
        </w:rPr>
        <w:t xml:space="preserve"> Teresa Lima Viera 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</w:t>
      </w:r>
    </w:p>
    <w:p w14:paraId="3428984D" w14:textId="77777777" w:rsidR="00EF78A3" w:rsidRDefault="006977AB">
      <w:pPr>
        <w:widowControl w:val="0"/>
        <w:spacing w:before="1" w:line="360" w:lineRule="auto"/>
        <w:ind w:right="13" w:firstLine="708"/>
        <w:jc w:val="right"/>
        <w:rPr>
          <w:sz w:val="24"/>
          <w:szCs w:val="24"/>
        </w:rPr>
      </w:pPr>
      <w:r>
        <w:rPr>
          <w:sz w:val="24"/>
          <w:szCs w:val="24"/>
        </w:rPr>
        <w:t>Elineia Urquiza de Carvalho</w:t>
      </w:r>
      <w:r>
        <w:rPr>
          <w:sz w:val="24"/>
          <w:szCs w:val="24"/>
          <w:vertAlign w:val="superscript"/>
        </w:rPr>
        <w:t>2</w:t>
      </w:r>
    </w:p>
    <w:p w14:paraId="14679A51" w14:textId="77777777" w:rsidR="00EF78A3" w:rsidRDefault="00EF78A3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14:paraId="6597CED2" w14:textId="77777777" w:rsidR="00EF78A3" w:rsidRDefault="00EF78A3">
      <w:pPr>
        <w:tabs>
          <w:tab w:val="left" w:pos="1540"/>
        </w:tabs>
        <w:spacing w:line="360" w:lineRule="auto"/>
        <w:ind w:firstLine="708"/>
        <w:jc w:val="right"/>
        <w:rPr>
          <w:sz w:val="24"/>
          <w:szCs w:val="24"/>
        </w:rPr>
      </w:pPr>
    </w:p>
    <w:p w14:paraId="0BE62D60" w14:textId="77777777" w:rsidR="00EF78A3" w:rsidRDefault="00EF78A3">
      <w:pPr>
        <w:tabs>
          <w:tab w:val="left" w:pos="2060"/>
          <w:tab w:val="left" w:pos="7240"/>
        </w:tabs>
        <w:spacing w:line="360" w:lineRule="auto"/>
        <w:ind w:firstLine="708"/>
        <w:jc w:val="right"/>
        <w:rPr>
          <w:sz w:val="24"/>
          <w:szCs w:val="24"/>
        </w:rPr>
      </w:pPr>
    </w:p>
    <w:p w14:paraId="1867829C" w14:textId="77777777" w:rsidR="00EF78A3" w:rsidRDefault="006977AB">
      <w:pPr>
        <w:spacing w:line="360" w:lineRule="auto"/>
        <w:ind w:firstLine="708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560A6021" w14:textId="4104318F" w:rsidR="00EF78A3" w:rsidRDefault="006977AB">
      <w:pPr>
        <w:widowControl w:val="0"/>
        <w:spacing w:before="258" w:line="360" w:lineRule="auto"/>
        <w:ind w:right="15" w:firstLine="708"/>
        <w:jc w:val="both"/>
        <w:rPr>
          <w:sz w:val="24"/>
          <w:szCs w:val="24"/>
        </w:rPr>
      </w:pPr>
      <w:r>
        <w:rPr>
          <w:sz w:val="24"/>
          <w:szCs w:val="24"/>
        </w:rPr>
        <w:t>O presente artigo científico analisa o fenômeno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 prática de pais e responsáveis que compartilham fotos, vídeos e informações pessoais de seus filhos nas redes sociais, sob o prisma da proteção integral dos direitos da personalidade da criança e do adolescente no ordenamento jurídico brasileiro. Investiga-se a tensão existente entre o exercício da autoridade parental, a liberdade de expressão dos pais e os direitos fundamentais dos menores, com especial atenção ao direito à imagem, à privacidade, à intimidade e à proteção de dados pessoais. A pesquisa ad</w:t>
      </w:r>
      <w:r>
        <w:rPr>
          <w:sz w:val="24"/>
          <w:szCs w:val="24"/>
        </w:rPr>
        <w:t>ota o método hipotético-dedutivo, com abordagem qualitativa e natureza bibliográfica, tendo como fontes principais a Constituição Federal de 1988, o Estatuto da Criança e do Adolescente (ECA), o Código Civil de 2002, a Lei Geral de Proteção de Dados (LGPD) e a doutrina especializada. Conclui-se que a prática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 quando excessiva ou com fins comerciais, pode configurar violação contínua dos direitos da personalidade dos menores, exigindo maior consciência dos pais, atuação estatal e mecanismos jurídicos específicos de tutela.</w:t>
      </w:r>
    </w:p>
    <w:p w14:paraId="6716BA70" w14:textId="77777777" w:rsidR="00EF78A3" w:rsidRDefault="00EF78A3">
      <w:pPr>
        <w:widowControl w:val="0"/>
        <w:spacing w:before="137" w:line="360" w:lineRule="auto"/>
        <w:ind w:firstLine="708"/>
        <w:rPr>
          <w:sz w:val="24"/>
          <w:szCs w:val="24"/>
        </w:rPr>
      </w:pPr>
    </w:p>
    <w:p w14:paraId="6DFB3C77" w14:textId="58EE19A8" w:rsidR="00EF78A3" w:rsidRDefault="006977AB">
      <w:pPr>
        <w:widowControl w:val="0"/>
        <w:spacing w:before="1" w:line="360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Sharenting</w:t>
      </w:r>
      <w:r w:rsidR="008F7461">
        <w:rPr>
          <w:sz w:val="24"/>
          <w:szCs w:val="24"/>
          <w:vertAlign w:val="superscript"/>
        </w:rPr>
        <w:t>3</w:t>
      </w:r>
      <w:r w:rsidR="00C11BE2">
        <w:rPr>
          <w:sz w:val="24"/>
          <w:szCs w:val="24"/>
        </w:rPr>
        <w:t>;</w:t>
      </w:r>
      <w:r>
        <w:rPr>
          <w:sz w:val="24"/>
          <w:szCs w:val="24"/>
        </w:rPr>
        <w:t xml:space="preserve"> Crianças e adolescentes</w:t>
      </w:r>
      <w:r w:rsidR="00C11BE2">
        <w:rPr>
          <w:sz w:val="24"/>
          <w:szCs w:val="24"/>
        </w:rPr>
        <w:t>;</w:t>
      </w:r>
      <w:r>
        <w:rPr>
          <w:sz w:val="24"/>
          <w:szCs w:val="24"/>
        </w:rPr>
        <w:t xml:space="preserve"> Privacidade</w:t>
      </w:r>
      <w:r w:rsidR="00C11BE2">
        <w:rPr>
          <w:sz w:val="24"/>
          <w:szCs w:val="24"/>
        </w:rPr>
        <w:t>;</w:t>
      </w:r>
      <w:r>
        <w:rPr>
          <w:sz w:val="24"/>
          <w:szCs w:val="24"/>
        </w:rPr>
        <w:t xml:space="preserve"> Autoridade parental.</w:t>
      </w:r>
    </w:p>
    <w:p w14:paraId="5A4BA301" w14:textId="77777777" w:rsidR="00EF78A3" w:rsidRPr="00BA6887" w:rsidRDefault="00EF78A3">
      <w:pPr>
        <w:spacing w:line="360" w:lineRule="auto"/>
        <w:ind w:firstLine="708"/>
        <w:jc w:val="center"/>
        <w:rPr>
          <w:sz w:val="24"/>
          <w:szCs w:val="24"/>
        </w:rPr>
      </w:pPr>
    </w:p>
    <w:p w14:paraId="22B94E48" w14:textId="77777777" w:rsidR="00EF78A3" w:rsidRDefault="00EF78A3">
      <w:pPr>
        <w:spacing w:line="360" w:lineRule="auto"/>
        <w:ind w:firstLine="708"/>
        <w:rPr>
          <w:i/>
          <w:iCs/>
          <w:sz w:val="24"/>
          <w:szCs w:val="24"/>
        </w:rPr>
      </w:pPr>
    </w:p>
    <w:p w14:paraId="39FCEFBB" w14:textId="77777777" w:rsidR="00EF78A3" w:rsidRDefault="00EF78A3">
      <w:pPr>
        <w:spacing w:line="360" w:lineRule="auto"/>
        <w:ind w:firstLine="708"/>
        <w:rPr>
          <w:sz w:val="24"/>
          <w:szCs w:val="24"/>
        </w:rPr>
      </w:pPr>
    </w:p>
    <w:p w14:paraId="3785AF07" w14:textId="77777777" w:rsidR="00EF78A3" w:rsidRDefault="006977AB">
      <w:pPr>
        <w:spacing w:line="360" w:lineRule="auto"/>
        <w:ind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1E986E12" w14:textId="03EFD0BB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Dentro da sociedade contemporânea tornou-se comum tornou-se comum o compartilhamento cotidiano de imagens, vídeos e informações pessoais em plataformas como Facebook, Instagram e TikTok, fenômeno que também passou a atingir diretamente as relações familiares.</w:t>
      </w:r>
      <w:r w:rsidR="00C11BE2">
        <w:rPr>
          <w:sz w:val="24"/>
          <w:szCs w:val="24"/>
        </w:rPr>
        <w:t xml:space="preserve"> </w:t>
      </w:r>
      <w:r>
        <w:rPr>
          <w:sz w:val="24"/>
          <w:szCs w:val="24"/>
        </w:rPr>
        <w:t>Dentro desse contexto, surge o chamado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 expressão derivada da junção das palavras inglesas share</w:t>
      </w:r>
      <w:r w:rsidR="008F7461"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(compartilhar) e parenting</w:t>
      </w:r>
      <w:r w:rsidR="008F7461"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 (cuidado parental), utilizada para designar a prática de pais ou responsáveis que compartilham, de forma frequente e muitas vezes excessiva, conteúdos relacionados à vida de seus filhos nas redes sociais (EBERLIN, 2017, p. 6).  Embora tal prática possa parecer inofensiva, traz consigo implicações jurídicas e éticas que merecem atenção apurada</w:t>
      </w:r>
    </w:p>
    <w:p w14:paraId="58C369CD" w14:textId="2F716DF2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Diante do cenário atual, a deficiência de uma delimitação legal acerca do que se enquadra na prática do </w:t>
      </w:r>
      <w:r>
        <w:rPr>
          <w:sz w:val="24"/>
          <w:szCs w:val="24"/>
        </w:rPr>
        <w:t>sharenting</w:t>
      </w:r>
      <w:r w:rsidR="008F7461">
        <w:rPr>
          <w:sz w:val="24"/>
          <w:szCs w:val="24"/>
          <w:vertAlign w:val="superscript"/>
        </w:rPr>
        <w:t>3</w:t>
      </w:r>
      <w:r w:rsidR="008F7461">
        <w:rPr>
          <w:sz w:val="24"/>
          <w:szCs w:val="24"/>
        </w:rPr>
        <w:t xml:space="preserve"> </w:t>
      </w:r>
      <w:r>
        <w:rPr>
          <w:sz w:val="24"/>
          <w:szCs w:val="24"/>
        </w:rPr>
        <w:t>torna</w:t>
      </w:r>
      <w:r>
        <w:rPr>
          <w:sz w:val="24"/>
          <w:szCs w:val="24"/>
        </w:rPr>
        <w:t xml:space="preserve"> difícil sua identificação, contudo traz a definição de que qualquer tipo de postagem realizada pelos pais de modo excessivo que acarrete constrangimento ou que traga a possibilidade de exposição a riscos pode ser definida como o fenômeno apresentado. Importante ressaltar que esse fenômeno deve ser analisado tanto de maneira quantitativa quanto qualitativa uma vez que através de uma única postagem é possível que ocorra a violação de direitos acarretando danos irreparáveis</w:t>
      </w:r>
      <w:r w:rsidR="00C11BE2">
        <w:rPr>
          <w:sz w:val="24"/>
          <w:szCs w:val="24"/>
        </w:rPr>
        <w:t xml:space="preserve"> </w:t>
      </w:r>
      <w:r>
        <w:rPr>
          <w:sz w:val="24"/>
          <w:szCs w:val="24"/>
        </w:rPr>
        <w:t>(BUENO; CARDIN, 2024, p. 3).</w:t>
      </w:r>
    </w:p>
    <w:p w14:paraId="5BBEBF54" w14:textId="61B3E8B9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pesquisadora norte americana Stacey B. Steinberg (2017), considerada uma das principais referências sobre a temática, alerta sobre a escassez de debates acerca do </w:t>
      </w:r>
      <w:r>
        <w:rPr>
          <w:sz w:val="24"/>
          <w:szCs w:val="24"/>
        </w:rPr>
        <w:t>sharentig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 e que mesmo pais bem-intencionados compartilham a vida privada dos filhos sem pesar as consequências que suas postagens podem acarretar na vida dos mesmos.</w:t>
      </w:r>
    </w:p>
    <w:p w14:paraId="3FBEDBE6" w14:textId="4DF3F891" w:rsidR="00EF78A3" w:rsidRDefault="006977AB">
      <w:pPr>
        <w:widowControl w:val="0"/>
        <w:spacing w:line="360" w:lineRule="auto"/>
        <w:ind w:right="21"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desse contexto, questiona-se: em que medida a prática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pode configurar violação aos direitos da personalidade da criança e do adolescente no ordenamento jurídico brasileiro?</w:t>
      </w:r>
    </w:p>
    <w:p w14:paraId="06A8610F" w14:textId="126D193A" w:rsidR="00EF78A3" w:rsidRDefault="006977AB" w:rsidP="00E67A95">
      <w:pPr>
        <w:widowControl w:val="0"/>
        <w:spacing w:before="260" w:line="360" w:lineRule="auto"/>
        <w:ind w:right="18" w:firstLine="708"/>
        <w:jc w:val="both"/>
        <w:rPr>
          <w:sz w:val="24"/>
          <w:szCs w:val="24"/>
        </w:rPr>
      </w:pPr>
      <w:r>
        <w:rPr>
          <w:sz w:val="24"/>
          <w:szCs w:val="24"/>
        </w:rPr>
        <w:t>Tem-se como hipótese que 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quando praticado de forma excessiva e sem observância das garantias fundamentais dos menores, configura violação do direito personalíssimo desses indivíduos assim, impondo limitações ao exercício da autoridade </w:t>
      </w:r>
      <w:r>
        <w:rPr>
          <w:sz w:val="24"/>
          <w:szCs w:val="24"/>
        </w:rPr>
        <w:lastRenderedPageBreak/>
        <w:t>parental e ocasionado a responsabilização civil dos pais ou responsáveis, à luz do princípio da proteção integral consagrado no ordenamento jurídico brasileiro.</w:t>
      </w:r>
    </w:p>
    <w:p w14:paraId="04A03F97" w14:textId="77777777" w:rsidR="00EF78A3" w:rsidRDefault="00EF78A3">
      <w:pPr>
        <w:spacing w:line="360" w:lineRule="auto"/>
        <w:ind w:firstLine="708"/>
        <w:rPr>
          <w:sz w:val="24"/>
          <w:szCs w:val="24"/>
        </w:rPr>
      </w:pPr>
    </w:p>
    <w:p w14:paraId="12B42DBE" w14:textId="77777777" w:rsidR="00EF78A3" w:rsidRDefault="006977AB">
      <w:pPr>
        <w:spacing w:line="360" w:lineRule="auto"/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254B9A1B" w14:textId="75565E37" w:rsidR="00EF78A3" w:rsidRDefault="006977AB">
      <w:pPr>
        <w:widowControl w:val="0"/>
        <w:spacing w:before="260" w:line="360" w:lineRule="auto"/>
        <w:ind w:right="14" w:firstLine="708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Diante disso, o presente artigo tem como objetivo analisar os impactos jurídicos da prática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frente à proteção integral da criança e do adolescente no ambiente digital, examinando a tensão entre a liberdade de expressão dos pais, o exercício da autoridade parental e os direitos fundamentais da personalidade dos menores. Para tanto, serão investigados os riscos da superexposição infantil, os direitos da personalidade consagrados no ordenamento jurídico brasileiro, os limites da autoridade parental e os mecanismos de tutela existentes e em construção.</w:t>
      </w:r>
    </w:p>
    <w:p w14:paraId="6063CD9B" w14:textId="77777777" w:rsidR="00EF78A3" w:rsidRDefault="00EF78A3">
      <w:pPr>
        <w:spacing w:line="360" w:lineRule="auto"/>
        <w:ind w:firstLine="708"/>
        <w:rPr>
          <w:b/>
          <w:bCs/>
          <w:sz w:val="24"/>
          <w:szCs w:val="24"/>
        </w:rPr>
      </w:pPr>
    </w:p>
    <w:p w14:paraId="6FD39E4E" w14:textId="77777777" w:rsidR="00EF78A3" w:rsidRDefault="006977AB">
      <w:pPr>
        <w:spacing w:line="360" w:lineRule="auto"/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246CFEDD" w14:textId="77777777" w:rsidR="00EF78A3" w:rsidRDefault="006977AB">
      <w:pPr>
        <w:widowControl w:val="0"/>
        <w:spacing w:line="360" w:lineRule="auto"/>
        <w:ind w:right="15" w:firstLine="708"/>
        <w:jc w:val="both"/>
        <w:rPr>
          <w:sz w:val="24"/>
          <w:szCs w:val="24"/>
        </w:rPr>
      </w:pPr>
      <w:r>
        <w:rPr>
          <w:sz w:val="24"/>
          <w:szCs w:val="24"/>
        </w:rPr>
        <w:t>A pesquisa utiliza o método hipotético-dedutivo, com abordagem qualitativa e natureza bibliográfica, tendo como fontes a Constituição Federal de 1988, o Estatuto da Criança e do Adolescente (ECA/1990), o Código Civil de 2002, a Lei Geral de Proteção de Dados (LGPD/2018), bem como a doutrina e jurisprudência pátrias.</w:t>
      </w:r>
    </w:p>
    <w:p w14:paraId="047A26C0" w14:textId="77777777" w:rsidR="00EF78A3" w:rsidRDefault="00EF78A3">
      <w:pPr>
        <w:widowControl w:val="0"/>
        <w:spacing w:line="360" w:lineRule="auto"/>
        <w:ind w:right="15" w:firstLine="708"/>
        <w:jc w:val="both"/>
        <w:rPr>
          <w:sz w:val="24"/>
          <w:szCs w:val="24"/>
        </w:rPr>
      </w:pPr>
    </w:p>
    <w:p w14:paraId="5D2D4BA5" w14:textId="77777777" w:rsidR="00EF78A3" w:rsidRDefault="006977AB">
      <w:pPr>
        <w:spacing w:line="360" w:lineRule="auto"/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2DBBE61D" w14:textId="0D6952BA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Os resultados serão apresentados e discutidos em quatro secções da seguinte forma: O fenômeno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e seus riscos</w:t>
      </w:r>
      <w:r w:rsidR="00C11BE2">
        <w:rPr>
          <w:sz w:val="24"/>
          <w:szCs w:val="24"/>
        </w:rPr>
        <w:t>;</w:t>
      </w:r>
      <w:r>
        <w:rPr>
          <w:sz w:val="24"/>
          <w:szCs w:val="24"/>
        </w:rPr>
        <w:t xml:space="preserve"> A criança e </w:t>
      </w:r>
      <w:proofErr w:type="spellStart"/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adolescente como sujeitos de direitos</w:t>
      </w:r>
      <w:r w:rsidR="00C11BE2">
        <w:rPr>
          <w:sz w:val="24"/>
          <w:szCs w:val="24"/>
        </w:rPr>
        <w:t>;</w:t>
      </w:r>
      <w:r>
        <w:rPr>
          <w:sz w:val="24"/>
          <w:szCs w:val="24"/>
        </w:rPr>
        <w:t xml:space="preserve"> Autoridade parental e seus limites</w:t>
      </w:r>
      <w:r w:rsidR="00C11BE2">
        <w:rPr>
          <w:sz w:val="24"/>
          <w:szCs w:val="24"/>
        </w:rPr>
        <w:t>;</w:t>
      </w:r>
      <w:r>
        <w:rPr>
          <w:sz w:val="24"/>
          <w:szCs w:val="24"/>
        </w:rPr>
        <w:t xml:space="preserve"> Mecanismos jurídicos de proteção e perspectivas legislativas.</w:t>
      </w:r>
    </w:p>
    <w:p w14:paraId="1C77B2F7" w14:textId="77777777" w:rsidR="00EF78A3" w:rsidRDefault="00EF78A3">
      <w:pPr>
        <w:spacing w:line="360" w:lineRule="auto"/>
        <w:ind w:firstLine="708"/>
        <w:rPr>
          <w:b/>
          <w:bCs/>
          <w:sz w:val="24"/>
          <w:szCs w:val="24"/>
        </w:rPr>
      </w:pPr>
    </w:p>
    <w:p w14:paraId="37196BB2" w14:textId="77777777" w:rsidR="00EF78A3" w:rsidRDefault="006977AB">
      <w:pPr>
        <w:spacing w:line="360" w:lineRule="auto"/>
        <w:ind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>4.1 O FENÔMENO DO SHARENTING E SEUS RISCOS</w:t>
      </w:r>
    </w:p>
    <w:p w14:paraId="2B3EC5A1" w14:textId="2CBF13B9" w:rsidR="00EF78A3" w:rsidRDefault="006977AB" w:rsidP="00C23C39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 termo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passou a ser utilizado no meio digital para nomear a prática recorrente de pais e responsáveis que divulgam fotografias e vídeos relacionados ao dia a dia dos seus filhos. Para Eberlin (2017, p. 258) a prática inclui também situações em que os pais criam perfis em nome das crianças e os utiliza para expor momentos da vida do menor desde o nascimento, até rotina escolar, aniversários ou qualquer evento relevante na vida da criança.</w:t>
      </w:r>
    </w:p>
    <w:p w14:paraId="223075FA" w14:textId="788B47FD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 ausência de diretrizes para a delimitação legal para a prática de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torna difícil sua </w:t>
      </w:r>
      <w:r w:rsidR="00C11BE2">
        <w:rPr>
          <w:sz w:val="24"/>
          <w:szCs w:val="24"/>
        </w:rPr>
        <w:t>identificação, apesar</w:t>
      </w:r>
      <w:r>
        <w:rPr>
          <w:sz w:val="24"/>
          <w:szCs w:val="24"/>
        </w:rPr>
        <w:t xml:space="preserve"> disso estabelece que todo e qualquer tipo de publicação que traga características excessivas, constrangedoras ou que os exponha a perigos pode ser assim qualificada Ferreira (2020, p. 7). </w:t>
      </w:r>
      <w:proofErr w:type="spellStart"/>
      <w:r>
        <w:rPr>
          <w:sz w:val="24"/>
          <w:szCs w:val="24"/>
        </w:rPr>
        <w:t>Medon</w:t>
      </w:r>
      <w:proofErr w:type="spellEnd"/>
      <w:r>
        <w:rPr>
          <w:sz w:val="24"/>
          <w:szCs w:val="24"/>
        </w:rPr>
        <w:t xml:space="preserve"> (2022, p. 7) integra que o fenômeno deve ser analisado tanto quantitativa quanto qualitativamente, visto que uma única postagem tende a ser o suficiente para que ocorra violação dos direitos e consequentemente ocasionando danos irreparáveis.</w:t>
      </w:r>
    </w:p>
    <w:p w14:paraId="382AAC0C" w14:textId="77777777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agência britânica </w:t>
      </w:r>
      <w:proofErr w:type="spellStart"/>
      <w:r>
        <w:rPr>
          <w:sz w:val="24"/>
          <w:szCs w:val="24"/>
        </w:rPr>
        <w:t>Opinium</w:t>
      </w:r>
      <w:proofErr w:type="spellEnd"/>
      <w:r>
        <w:rPr>
          <w:sz w:val="24"/>
          <w:szCs w:val="24"/>
        </w:rPr>
        <w:t>, em 2018, realizou uma pesquisa que revelou que mais de 2,7 milhões de pais compartilham fotos de família nas redes sociais, e que uma criança de 13 anos já teve, em média, 1.300 fotografias compartilhadas pelos pais (ANDRADE; SANTOS, 2024, p. 6). Analisando esses dados nota-se a extensão e a gravidade de uma simples postagem feita no cenário familiar da atualidade.</w:t>
      </w:r>
    </w:p>
    <w:p w14:paraId="581712FD" w14:textId="0CD5F454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superexposição dessas crianças as redes socias tornam elas </w:t>
      </w:r>
      <w:r w:rsidR="00C11BE2">
        <w:rPr>
          <w:sz w:val="24"/>
          <w:szCs w:val="24"/>
        </w:rPr>
        <w:t>possíveis</w:t>
      </w:r>
      <w:r>
        <w:rPr>
          <w:sz w:val="24"/>
          <w:szCs w:val="24"/>
        </w:rPr>
        <w:t xml:space="preserve"> vítimas de crimes sexuais, pedofilia, criação de perfis falsos, e cyberbullying. Na Inglaterra ocorreu </w:t>
      </w:r>
      <w:r w:rsidR="007D0418">
        <w:rPr>
          <w:sz w:val="24"/>
          <w:szCs w:val="24"/>
        </w:rPr>
        <w:t>um caso emblemático</w:t>
      </w:r>
      <w:r>
        <w:rPr>
          <w:sz w:val="24"/>
          <w:szCs w:val="24"/>
        </w:rPr>
        <w:t xml:space="preserve">, na cidade de Liverpool, uma mãe teve as fotos que postou de sua filha copiadas e publicadas em um site russo de pedofilia. No Brasil, registrou-se uma situação também, onde uma mãe no Rio de Janeiro teve a foto da filha recém-nascida transformada em </w:t>
      </w:r>
    </w:p>
    <w:p w14:paraId="08404A75" w14:textId="31D022A2" w:rsidR="00EF78A3" w:rsidRDefault="006977A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alvo de comentários ofensivos com </w:t>
      </w:r>
      <w:r w:rsidR="007D0418">
        <w:rPr>
          <w:sz w:val="24"/>
          <w:szCs w:val="24"/>
        </w:rPr>
        <w:t>milhões</w:t>
      </w:r>
      <w:r>
        <w:rPr>
          <w:sz w:val="24"/>
          <w:szCs w:val="24"/>
        </w:rPr>
        <w:t xml:space="preserve"> de </w:t>
      </w:r>
      <w:r w:rsidR="007D0418">
        <w:rPr>
          <w:sz w:val="24"/>
          <w:szCs w:val="24"/>
        </w:rPr>
        <w:t>visualizações (</w:t>
      </w:r>
      <w:r>
        <w:rPr>
          <w:sz w:val="24"/>
          <w:szCs w:val="24"/>
        </w:rPr>
        <w:t>ANDRADE; SANTOS, 2024, p. 2).</w:t>
      </w:r>
    </w:p>
    <w:p w14:paraId="2575161D" w14:textId="47F4A4D3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Corroborando com a discussão da temática, Schreiber (2014, p. 172) afirma que a internet não esquece: jornais e revistas eram </w:t>
      </w:r>
      <w:r w:rsidR="007D0418">
        <w:rPr>
          <w:sz w:val="24"/>
          <w:szCs w:val="24"/>
        </w:rPr>
        <w:t>publicados, contudo,</w:t>
      </w:r>
      <w:r>
        <w:rPr>
          <w:sz w:val="24"/>
          <w:szCs w:val="24"/>
        </w:rPr>
        <w:t xml:space="preserve"> edições antigas se perdiam no tempo, agora as informações circulam na rede e permanecem de modo indefinido, representando para crianças e adolescentes um registro praticamente inapagável num meio em que tal conteúdo pode ser utilizado para inúmeras possibilidades, sendo </w:t>
      </w:r>
      <w:r w:rsidR="007D0418">
        <w:rPr>
          <w:sz w:val="24"/>
          <w:szCs w:val="24"/>
        </w:rPr>
        <w:t>estas maiorias prejudiciais</w:t>
      </w:r>
      <w:r>
        <w:rPr>
          <w:sz w:val="24"/>
          <w:szCs w:val="24"/>
        </w:rPr>
        <w:t xml:space="preserve"> para a vida desses indivíduos.</w:t>
      </w:r>
    </w:p>
    <w:p w14:paraId="17DE2570" w14:textId="77777777" w:rsidR="00EF78A3" w:rsidRDefault="00EF78A3">
      <w:pPr>
        <w:spacing w:line="360" w:lineRule="auto"/>
        <w:ind w:firstLine="708"/>
        <w:jc w:val="both"/>
        <w:rPr>
          <w:sz w:val="24"/>
          <w:szCs w:val="24"/>
        </w:rPr>
      </w:pPr>
    </w:p>
    <w:p w14:paraId="404EF76E" w14:textId="77777777" w:rsidR="00EF78A3" w:rsidRDefault="006977AB">
      <w:pPr>
        <w:pStyle w:val="Ttulo1"/>
        <w:keepNext w:val="0"/>
        <w:keepLines w:val="0"/>
        <w:widowControl w:val="0"/>
        <w:tabs>
          <w:tab w:val="left" w:pos="1063"/>
        </w:tabs>
        <w:spacing w:before="1" w:after="0" w:line="360" w:lineRule="auto"/>
        <w:ind w:firstLine="708"/>
        <w:rPr>
          <w:sz w:val="24"/>
          <w:szCs w:val="24"/>
        </w:rPr>
      </w:pPr>
      <w:bookmarkStart w:id="0" w:name="_mxmpm95k5q4i" w:colFirst="0" w:colLast="0"/>
      <w:bookmarkEnd w:id="0"/>
      <w:r>
        <w:rPr>
          <w:sz w:val="24"/>
          <w:szCs w:val="24"/>
        </w:rPr>
        <w:t>4.2 A CRIANÇA E O ADOLESCENTE COMO SUJEITOS DE DIREITOS</w:t>
      </w:r>
    </w:p>
    <w:p w14:paraId="1883158B" w14:textId="0C681B5C" w:rsidR="00EF78A3" w:rsidRDefault="006977AB" w:rsidP="008F7461">
      <w:pPr>
        <w:pStyle w:val="Ttulo1"/>
        <w:keepNext w:val="0"/>
        <w:keepLines w:val="0"/>
        <w:widowControl w:val="0"/>
        <w:tabs>
          <w:tab w:val="left" w:pos="1063"/>
        </w:tabs>
        <w:spacing w:before="1" w:after="0" w:line="360" w:lineRule="auto"/>
        <w:ind w:firstLine="708"/>
        <w:jc w:val="both"/>
        <w:rPr>
          <w:b w:val="0"/>
          <w:bCs w:val="0"/>
          <w:sz w:val="24"/>
          <w:szCs w:val="24"/>
        </w:rPr>
      </w:pPr>
      <w:bookmarkStart w:id="1" w:name="_piya9opjbunn" w:colFirst="0" w:colLast="0"/>
      <w:bookmarkEnd w:id="1"/>
      <w:r>
        <w:rPr>
          <w:b w:val="0"/>
          <w:bCs w:val="0"/>
          <w:sz w:val="24"/>
          <w:szCs w:val="24"/>
        </w:rPr>
        <w:t>A Constituição Federal de 1988, em seu artigo 227, consagrou o princípio da proteção integral, estabelecendo ser dever da família, da sociedade e do Estado assegurar à criança e ao adolescente, com absoluta prioridade, o direito à vida, à saúde, à dignidade, ao respeito, à</w:t>
      </w:r>
      <w:r w:rsidR="007D0418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liberdade e à convivência familiar e comunitária, além de colocá-los a salvo de toda forma de </w:t>
      </w:r>
      <w:r>
        <w:rPr>
          <w:b w:val="0"/>
          <w:bCs w:val="0"/>
          <w:sz w:val="24"/>
          <w:szCs w:val="24"/>
        </w:rPr>
        <w:t xml:space="preserve">negligência, discriminação, exploração, violência, crueldade e opressão. Outra ferramenta que </w:t>
      </w:r>
      <w:r>
        <w:rPr>
          <w:b w:val="0"/>
          <w:bCs w:val="0"/>
          <w:sz w:val="24"/>
          <w:szCs w:val="24"/>
        </w:rPr>
        <w:lastRenderedPageBreak/>
        <w:t>trabalha regulamentando esse mandamento constitucional é o ECA (Estatuto da Criança e do Adolescente (Lei n. 8.069/1990)</w:t>
      </w:r>
      <w:r>
        <w:rPr>
          <w:b w:val="0"/>
          <w:bCs w:val="0"/>
          <w:sz w:val="24"/>
          <w:szCs w:val="24"/>
        </w:rPr>
        <w:t>, o estatuto traz consigo inúmeras formas de proteção a esses indivíduos, mais especificamente o direito à inviolabilidade da integridade física, psíquica e moral da criança e do adolescente abrangendo a proteção da sua identidade, do seu espaço e autonomia.</w:t>
      </w:r>
    </w:p>
    <w:p w14:paraId="77DE2B11" w14:textId="77777777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Ademais, a imagem é considerada um dos elementos essenciais da personalidade, a mesma traz consigo características únicas do indivíduo, o distinguindo dos demais. A proteção da própria imagem significa ter o direito de controlar o seu uso, inclusive o de recusar sua publicação (KIS, 2017, p. 14). Fazer uso da imagem de alguém, é como se representasse a manipulação da própria pessoa (Cury Jr, 2006, p.30).</w:t>
      </w:r>
    </w:p>
    <w:p w14:paraId="21272683" w14:textId="52792E6C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caso das crianças, a imagem requer proteção especial, já que esses indivíduos </w:t>
      </w:r>
      <w:r w:rsidR="007D0418">
        <w:rPr>
          <w:sz w:val="24"/>
          <w:szCs w:val="24"/>
        </w:rPr>
        <w:t>se encontram</w:t>
      </w:r>
      <w:r>
        <w:rPr>
          <w:sz w:val="24"/>
          <w:szCs w:val="24"/>
        </w:rPr>
        <w:t xml:space="preserve"> em condição de pessoa em desenvolvimento. Uma vez que, não possuem capacidade civil plena para autorizarem o uso de sua imagem, cabe aos pais a responsabilidade, que devem agir sobretudo, visando o melhor interesse da criança</w:t>
      </w:r>
      <w:r>
        <w:rPr>
          <w:sz w:val="24"/>
          <w:szCs w:val="24"/>
        </w:rPr>
        <w:t xml:space="preserve"> (MEDEIROS, 2019, p. 15). Conforme o enunciado 691 da IX Jornada de Direito Civil, o compartilhamento de dados e imagens de crianças e adolescentes na internet deve atender </w:t>
      </w:r>
      <w:r w:rsidR="007D0418">
        <w:rPr>
          <w:sz w:val="24"/>
          <w:szCs w:val="24"/>
        </w:rPr>
        <w:t>ao melhor</w:t>
      </w:r>
      <w:r>
        <w:rPr>
          <w:sz w:val="24"/>
          <w:szCs w:val="24"/>
        </w:rPr>
        <w:t xml:space="preserve"> interesse do público infantojuvenil e respeitar seus direitos fundamentais, levando em conta os perigos associados à superexposição (ANDRADE; SANTOS, 2024, p. 11).</w:t>
      </w:r>
    </w:p>
    <w:p w14:paraId="75FD2277" w14:textId="77777777" w:rsidR="00EF78A3" w:rsidRDefault="006977AB">
      <w:pPr>
        <w:pStyle w:val="Ttulo1"/>
        <w:keepNext w:val="0"/>
        <w:keepLines w:val="0"/>
        <w:widowControl w:val="0"/>
        <w:tabs>
          <w:tab w:val="left" w:pos="1003"/>
        </w:tabs>
        <w:spacing w:before="240" w:after="0" w:line="360" w:lineRule="auto"/>
        <w:ind w:firstLine="708"/>
        <w:rPr>
          <w:sz w:val="24"/>
          <w:szCs w:val="24"/>
        </w:rPr>
      </w:pPr>
      <w:bookmarkStart w:id="2" w:name="_xq33364hwtu9" w:colFirst="0" w:colLast="0"/>
      <w:bookmarkEnd w:id="2"/>
      <w:r>
        <w:rPr>
          <w:sz w:val="24"/>
          <w:szCs w:val="24"/>
        </w:rPr>
        <w:t>4.3 AUTORIDADE PARENTAL E SEUS LIMITES</w:t>
      </w:r>
    </w:p>
    <w:p w14:paraId="0B2015E3" w14:textId="4CF07A61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autoridade parental, historicamente denominada pátrio </w:t>
      </w:r>
      <w:r w:rsidR="007D0418">
        <w:rPr>
          <w:sz w:val="24"/>
          <w:szCs w:val="24"/>
        </w:rPr>
        <w:t>poder passou</w:t>
      </w:r>
      <w:r>
        <w:rPr>
          <w:sz w:val="24"/>
          <w:szCs w:val="24"/>
        </w:rPr>
        <w:t xml:space="preserve"> por uma transformação em seu conceito, deixou de se referir ao modelo patriarcal, onde somente o pai exercia poder sobre os filhos. Seu conteúdo foi transformado com a promulgação da Constituição Federal de 1988, juntamente com o ECA em 1990 e passou a enfatizar a corresponsabilidade dos pais baseado no princípio da paternidade e no melhor interesse da criança (ANDRADE; SANTOS, 2024, p. 4).</w:t>
      </w:r>
    </w:p>
    <w:p w14:paraId="773FDF67" w14:textId="1BF42234" w:rsidR="00EF78A3" w:rsidRDefault="006977AB" w:rsidP="008F746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autoridade parental é considerada um dever público e irrenunciável, ou seja, provém da lei e não podem ser delegados, nem renunciados pelos pais (MACIEL, 2024, p. 5). Em outras palavras, é uma responsabilidade legal atribuída devido a parentalidade, da qual não é possível se eximir.</w:t>
      </w:r>
    </w:p>
    <w:p w14:paraId="686A70E5" w14:textId="77777777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Enunciado 39 do IBDFAM (2022) é expresso ao dispor que a liberdade de expressão dos pais em relação à possibilidade de divulgação de dados e imagens dos filhos na internet </w:t>
      </w:r>
      <w:r>
        <w:rPr>
          <w:sz w:val="24"/>
          <w:szCs w:val="24"/>
        </w:rPr>
        <w:lastRenderedPageBreak/>
        <w:t>deve ser funcionalizada ao melhor interesse da criança e do adolescente e ao respeito aos seus direitos fundamentais, observados os riscos associados à superexposição.</w:t>
      </w:r>
    </w:p>
    <w:p w14:paraId="567A00CB" w14:textId="7B6BCAE5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Assim, quando os pais, no exercício da autoridade parental violam os direitos da personalidade de seus filhos, consequentemente trazem </w:t>
      </w:r>
      <w:r w:rsidR="007D0418">
        <w:rPr>
          <w:sz w:val="24"/>
          <w:szCs w:val="24"/>
        </w:rPr>
        <w:t>à</w:t>
      </w:r>
      <w:r>
        <w:rPr>
          <w:sz w:val="24"/>
          <w:szCs w:val="24"/>
        </w:rPr>
        <w:t xml:space="preserve"> tona a possibilidade da perda desse poder com base no artigo 1637 do Código Civil, que traz medida que visa assegurar a segurança do menor, como também responsabilizar civilmente os pais por danos morais e materiais causados aos menores.</w:t>
      </w:r>
    </w:p>
    <w:p w14:paraId="217D5266" w14:textId="77777777" w:rsidR="00EF78A3" w:rsidRDefault="00EF78A3">
      <w:pPr>
        <w:spacing w:line="360" w:lineRule="auto"/>
        <w:ind w:firstLine="708"/>
        <w:jc w:val="both"/>
        <w:rPr>
          <w:sz w:val="24"/>
          <w:szCs w:val="24"/>
        </w:rPr>
      </w:pPr>
    </w:p>
    <w:p w14:paraId="5FCEE70C" w14:textId="77777777" w:rsidR="00EF78A3" w:rsidRDefault="006977AB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4.4 MECANISMOS JURÍDICOS DE PROTEÇÃO E PERSPECTIVAS LEGISLATIVAS</w:t>
      </w:r>
    </w:p>
    <w:p w14:paraId="1F82A8F4" w14:textId="7FD0EA58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Existe um conjunto de instrumentos normativos dentro do ordenamento jurídico brasileiro focados na proteção dos direitos da personalidade de crianças e adolescentes no ambiente digital, ainda que não tratem especificamente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</w:t>
      </w:r>
    </w:p>
    <w:p w14:paraId="59C95441" w14:textId="7153A8AD" w:rsidR="00EF78A3" w:rsidRDefault="006977AB" w:rsidP="007D041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Projeto de Lei n. 4776/2023 propõe alterações ao ECA, ao Código Civil e à Lei da Escuta Protegida, prevendo expressamente o dever dos pais de proteção à privacidade, à imagem, à identidade e aos dados pessoais dos filhos no exercício da autoridade parental. O </w:t>
      </w:r>
      <w:r>
        <w:rPr>
          <w:sz w:val="24"/>
          <w:szCs w:val="24"/>
        </w:rPr>
        <w:t>PL traz consigo também a obrigação dos provedores de internet de indisponibilizar conteúdos relacionados à criança ou adolescente. Juntamente com o projeto de lei anterior, o PL n. 1779/2024 busca criminalizar a humilhação e o constrangimento gerado em crianças e adolescentes devido a exposição nas redes sociais (ANDRADE; SANTOS, 2024, p. 14).</w:t>
      </w:r>
    </w:p>
    <w:p w14:paraId="1BB23A07" w14:textId="3197B773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âmbito internacional, a Lei Francesa n. 2024/120, de 19 de fevereiro de 2024 </w:t>
      </w:r>
      <w:r w:rsidR="007D0418">
        <w:rPr>
          <w:sz w:val="24"/>
          <w:szCs w:val="24"/>
        </w:rPr>
        <w:t>destaca-se,</w:t>
      </w:r>
      <w:r>
        <w:rPr>
          <w:sz w:val="24"/>
          <w:szCs w:val="24"/>
        </w:rPr>
        <w:t xml:space="preserve"> pois, responsabiliza os pais pelo risco do uso de conteúdos sobre os filhos compartilhados em ambiente virtual. A lei autoriza, em casos extremos, a restrição parcial do poder familiar, retirando dos pais a faculdade de gerenciar o direito de imagem dos filhos.</w:t>
      </w:r>
    </w:p>
    <w:p w14:paraId="1F68CE0D" w14:textId="77777777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Dentro das jurisprudências brasileiras a temática ainda é escassa, os Tribunais buscam fazer uma análise ponderativa do caso concreto, buscando equilíbrio entre a liberdade de expressão dos pais juntamente com a proteção dos direitos dos menores. O Tribunal de Justiça de São Paulo, no julgamento do Agravo de Instrumento n. 2056900-03.2022.8.26.0000, determinou liminar suspendendo a publicação da imagem de uma criança em conta comercial </w:t>
      </w:r>
    </w:p>
    <w:p w14:paraId="7E9FA2F3" w14:textId="77777777" w:rsidR="00EF78A3" w:rsidRDefault="006977A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mãe na plataforma Instagram, reconhecendo a probabilidade de dano ao bem-estar do infante (ANDRADE; SANTOS, 2024, p. 16).</w:t>
      </w:r>
    </w:p>
    <w:p w14:paraId="4D3B3139" w14:textId="64F4A5FA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Steinberg (2017, p. 15) defende que a proteção efetiva das crianças deve se dar, também, por meio de um modelo de saúde pública, voltado à educação de profissionais, pais e da sociedade sobre os riscos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 Eberlin (2017, p. 15) corrobora essa perspectiva ao sugerir políticas públicas de instrução voltadas aos pais, parentes, escolas e demais atores relacionados à infância, sobre o uso responsável das redes sociais e a importância de salvaguardar a privacidade infantil.</w:t>
      </w:r>
    </w:p>
    <w:p w14:paraId="72DC35BD" w14:textId="77777777" w:rsidR="00EF78A3" w:rsidRDefault="00EF78A3">
      <w:pPr>
        <w:spacing w:line="360" w:lineRule="auto"/>
        <w:ind w:firstLine="708"/>
        <w:jc w:val="both"/>
        <w:rPr>
          <w:sz w:val="24"/>
          <w:szCs w:val="24"/>
        </w:rPr>
      </w:pPr>
    </w:p>
    <w:p w14:paraId="0506924B" w14:textId="77777777" w:rsidR="00EF78A3" w:rsidRDefault="006977AB">
      <w:pPr>
        <w:spacing w:line="360" w:lineRule="auto"/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6826F9D2" w14:textId="18905D3C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 fenômeno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traz uma tensão jurídica em que de um lado tem-se a liberdade de expressão e a autoridade parental, e de outro, os direitos fundamentais de crianças e adolescentes, especialmente a imagem, a privacidade e proteção de dados. Cada nova publicação representa uma nova exposição de pessoas que não possuem capacidade para consentir ou se proteger por conta própria.</w:t>
      </w:r>
    </w:p>
    <w:p w14:paraId="3A4ADE6E" w14:textId="75559279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Existem lacunas dentro do ordenamento jurídico brasileiro quanto a prática do sharenting</w:t>
      </w:r>
      <w:r w:rsidR="008F746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que faz com que operadores do direito utilizem dos princípios básicos da proteção integral e do melhor interesse da criança para lidar com casos concretos. Projetos de </w:t>
      </w:r>
      <w:r w:rsidR="007D0418">
        <w:rPr>
          <w:sz w:val="24"/>
          <w:szCs w:val="24"/>
        </w:rPr>
        <w:t>lei encontram</w:t>
      </w:r>
      <w:r>
        <w:rPr>
          <w:sz w:val="24"/>
          <w:szCs w:val="24"/>
        </w:rPr>
        <w:t>-se em tramitação, mas para que sejam de fato eficazes, devem ser analisados as melhores formas de implementação e responsabilização.</w:t>
      </w:r>
    </w:p>
    <w:p w14:paraId="65440670" w14:textId="77777777" w:rsidR="00EF78A3" w:rsidRDefault="006977AB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Portanto, conclui-se que os pais, ao expor excessivamente os filhos nas redes sociais, têm o dever de priorizar o melhor interesse da criança e do adolescente, reconhecendo que a proteção de seus direitos fundamentais deve prevalecer sobre quaisquer interesses pessoais, comerciais ou de entretenimento, sendo esse o princípio norteador de toda e qualquer decisão que envolva o compartilhamento da imagem e da vida privada dos menores no ambiente digital.</w:t>
      </w:r>
    </w:p>
    <w:p w14:paraId="62A789B6" w14:textId="77777777" w:rsidR="007D0418" w:rsidRDefault="007D0418" w:rsidP="007D0418">
      <w:pPr>
        <w:spacing w:line="360" w:lineRule="auto"/>
        <w:rPr>
          <w:b/>
          <w:bCs/>
          <w:sz w:val="24"/>
          <w:szCs w:val="24"/>
        </w:rPr>
      </w:pPr>
    </w:p>
    <w:p w14:paraId="538C2465" w14:textId="505AF7B0" w:rsidR="00EF78A3" w:rsidRPr="007D0418" w:rsidRDefault="006977AB" w:rsidP="007D041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6BF209B6" w14:textId="374C8D5F" w:rsidR="007D0418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ANDRADE, Fernanda de Moraes; SANTOS, Guilherme Augusto Martins. </w:t>
      </w:r>
      <w:r>
        <w:rPr>
          <w:b/>
          <w:bCs/>
          <w:sz w:val="24"/>
          <w:szCs w:val="24"/>
        </w:rPr>
        <w:t xml:space="preserve">A prática do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 xml:space="preserve"> sob o olhar do melhor interesse da criança e do adolescente.</w:t>
      </w:r>
      <w:r>
        <w:rPr>
          <w:sz w:val="24"/>
          <w:szCs w:val="24"/>
        </w:rPr>
        <w:t xml:space="preserve"> Revista JRG de Estudos Acadêmicos, v. 7, n. 14, jan./jun., 2024.</w:t>
      </w:r>
    </w:p>
    <w:p w14:paraId="1A384F14" w14:textId="77777777" w:rsidR="008F7461" w:rsidRDefault="008F7461" w:rsidP="007D0418">
      <w:pPr>
        <w:jc w:val="both"/>
        <w:rPr>
          <w:sz w:val="24"/>
          <w:szCs w:val="24"/>
        </w:rPr>
      </w:pPr>
    </w:p>
    <w:p w14:paraId="080DBA8C" w14:textId="4CB58D14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BRAÚNA, Mariana Moreira; COSTA, Pedrita Dias. </w:t>
      </w:r>
      <w:r>
        <w:rPr>
          <w:b/>
          <w:bCs/>
          <w:sz w:val="24"/>
          <w:szCs w:val="24"/>
        </w:rPr>
        <w:t xml:space="preserve">Influenciadores mirins e o trabalho infantil na era das redes sociais. </w:t>
      </w:r>
      <w:r>
        <w:rPr>
          <w:sz w:val="24"/>
          <w:szCs w:val="24"/>
        </w:rPr>
        <w:t>Revista do Tribunal do Trabalho da 2.a Região, São Paulo, v. 15, n. 29, p. 16-33, jan./jun. 2023.</w:t>
      </w:r>
    </w:p>
    <w:p w14:paraId="18995F79" w14:textId="77777777" w:rsidR="007D0418" w:rsidRDefault="007D0418" w:rsidP="007D0418">
      <w:pPr>
        <w:jc w:val="both"/>
        <w:rPr>
          <w:sz w:val="24"/>
          <w:szCs w:val="24"/>
        </w:rPr>
      </w:pPr>
    </w:p>
    <w:p w14:paraId="11BA3C71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BUENO, Elaine Christina da Silva Sanches; CARDIN, Valéria Silva Galdino.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 xml:space="preserve">: desafios e consequências da exposição infantil nas redes sociais e a proteção dos direitos </w:t>
      </w:r>
      <w:r>
        <w:rPr>
          <w:b/>
          <w:bCs/>
          <w:sz w:val="24"/>
          <w:szCs w:val="24"/>
        </w:rPr>
        <w:lastRenderedPageBreak/>
        <w:t>da personalidade das crianças e adolescentes.</w:t>
      </w:r>
      <w:r>
        <w:rPr>
          <w:sz w:val="24"/>
          <w:szCs w:val="24"/>
        </w:rPr>
        <w:t xml:space="preserve"> Revista Caderno Pedagógico, Curitiba, v. 21, n. 13, p. 01-21, 2024.</w:t>
      </w:r>
    </w:p>
    <w:p w14:paraId="754C8E31" w14:textId="77777777" w:rsidR="007D0418" w:rsidRDefault="007D0418" w:rsidP="007D0418">
      <w:pPr>
        <w:jc w:val="both"/>
        <w:rPr>
          <w:sz w:val="24"/>
          <w:szCs w:val="24"/>
        </w:rPr>
      </w:pPr>
    </w:p>
    <w:p w14:paraId="30AD7BA4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BRASIL. </w:t>
      </w:r>
      <w:r>
        <w:rPr>
          <w:b/>
          <w:bCs/>
          <w:sz w:val="24"/>
          <w:szCs w:val="24"/>
        </w:rPr>
        <w:t>Constituição da República Federativa do Brasil de 1988</w:t>
      </w:r>
      <w:r>
        <w:rPr>
          <w:sz w:val="24"/>
          <w:szCs w:val="24"/>
        </w:rPr>
        <w:t>. Promulgada em 5 de outubro de 1988. Brasília: Senado Federal, 1988.</w:t>
      </w:r>
    </w:p>
    <w:p w14:paraId="05615A53" w14:textId="77777777" w:rsidR="007D0418" w:rsidRDefault="007D0418" w:rsidP="007D0418">
      <w:pPr>
        <w:jc w:val="both"/>
        <w:rPr>
          <w:sz w:val="24"/>
          <w:szCs w:val="24"/>
        </w:rPr>
      </w:pPr>
    </w:p>
    <w:p w14:paraId="0A6D0C16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BRASIL. Lei n. 8.069, de 13 de julho de 1990. </w:t>
      </w:r>
      <w:r>
        <w:rPr>
          <w:b/>
          <w:bCs/>
          <w:sz w:val="24"/>
          <w:szCs w:val="24"/>
        </w:rPr>
        <w:t xml:space="preserve">Dispõe sobre o Estatuto da Criança e do Adolescente. </w:t>
      </w:r>
      <w:r>
        <w:rPr>
          <w:sz w:val="24"/>
          <w:szCs w:val="24"/>
        </w:rPr>
        <w:t>Diário Oficial da União, Brasília, 16 jul. 1990.</w:t>
      </w:r>
    </w:p>
    <w:p w14:paraId="147562BD" w14:textId="77777777" w:rsidR="00EF78A3" w:rsidRDefault="00EF78A3" w:rsidP="007D0418">
      <w:pPr>
        <w:jc w:val="both"/>
        <w:rPr>
          <w:sz w:val="24"/>
          <w:szCs w:val="24"/>
        </w:rPr>
      </w:pPr>
    </w:p>
    <w:p w14:paraId="7659AFB8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BRASIL. Lei n. 10.406, de 10 de janeiro de 2002. </w:t>
      </w:r>
      <w:r>
        <w:rPr>
          <w:b/>
          <w:bCs/>
          <w:sz w:val="24"/>
          <w:szCs w:val="24"/>
        </w:rPr>
        <w:t>Institui o Código Civil. Diário Oficial da União</w:t>
      </w:r>
      <w:r>
        <w:rPr>
          <w:sz w:val="24"/>
          <w:szCs w:val="24"/>
        </w:rPr>
        <w:t>, Brasília, 11 jan. 2002.</w:t>
      </w:r>
    </w:p>
    <w:p w14:paraId="6E76E65B" w14:textId="77777777" w:rsidR="007D0418" w:rsidRDefault="007D0418" w:rsidP="007D0418">
      <w:pPr>
        <w:jc w:val="both"/>
        <w:rPr>
          <w:sz w:val="24"/>
          <w:szCs w:val="24"/>
        </w:rPr>
      </w:pPr>
    </w:p>
    <w:p w14:paraId="69B7157C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BRASIL. Lei n. 13.709, de 14 de agosto de 2018. </w:t>
      </w:r>
      <w:r>
        <w:rPr>
          <w:b/>
          <w:bCs/>
          <w:sz w:val="24"/>
          <w:szCs w:val="24"/>
        </w:rPr>
        <w:t xml:space="preserve">Lei Geral de Proteção de Dados Pessoais (LGPD). </w:t>
      </w:r>
      <w:r>
        <w:rPr>
          <w:sz w:val="24"/>
          <w:szCs w:val="24"/>
        </w:rPr>
        <w:t>Diário Oficial da União, Brasília, 15 ago. 2018.</w:t>
      </w:r>
    </w:p>
    <w:p w14:paraId="01674AE7" w14:textId="77777777" w:rsidR="007D0418" w:rsidRDefault="007D0418" w:rsidP="007D0418">
      <w:pPr>
        <w:jc w:val="both"/>
        <w:rPr>
          <w:sz w:val="24"/>
          <w:szCs w:val="24"/>
        </w:rPr>
      </w:pPr>
    </w:p>
    <w:p w14:paraId="2FC028C3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CURY JR., D. </w:t>
      </w:r>
      <w:r>
        <w:rPr>
          <w:b/>
          <w:bCs/>
          <w:sz w:val="24"/>
          <w:szCs w:val="24"/>
        </w:rPr>
        <w:t>A proteção jurídica da imagem da criança e do adolescente</w:t>
      </w:r>
      <w:r>
        <w:rPr>
          <w:sz w:val="24"/>
          <w:szCs w:val="24"/>
        </w:rPr>
        <w:t>. Tese (Doutorado) — Programa de Pós-Graduação em Direito da Pontifícia Universidade Católica de São Paulo, São Paulo, 2006.</w:t>
      </w:r>
    </w:p>
    <w:p w14:paraId="101F3D1F" w14:textId="77777777" w:rsidR="007D0418" w:rsidRDefault="007D0418" w:rsidP="007D0418">
      <w:pPr>
        <w:jc w:val="both"/>
        <w:rPr>
          <w:sz w:val="24"/>
          <w:szCs w:val="24"/>
        </w:rPr>
      </w:pPr>
    </w:p>
    <w:p w14:paraId="79E89E33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EBERLIN, Fernando </w:t>
      </w:r>
      <w:proofErr w:type="spellStart"/>
      <w:r>
        <w:rPr>
          <w:sz w:val="24"/>
          <w:szCs w:val="24"/>
        </w:rPr>
        <w:t>Büscher</w:t>
      </w:r>
      <w:proofErr w:type="spellEnd"/>
      <w:r>
        <w:rPr>
          <w:sz w:val="24"/>
          <w:szCs w:val="24"/>
        </w:rPr>
        <w:t xml:space="preserve"> von </w:t>
      </w:r>
      <w:proofErr w:type="spellStart"/>
      <w:r>
        <w:rPr>
          <w:sz w:val="24"/>
          <w:szCs w:val="24"/>
        </w:rPr>
        <w:t>Teschenhausen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 xml:space="preserve">, liberdade de expressão e privacidade de crianças no ambiente digital: o papel dos provedores de aplicação no cenário jurídico brasileiro. </w:t>
      </w:r>
      <w:r>
        <w:rPr>
          <w:sz w:val="24"/>
          <w:szCs w:val="24"/>
        </w:rPr>
        <w:t>Revista Brasileira de Políticas Públicas, Brasília, v. 7, n. 3, p. 255-273, 2017.</w:t>
      </w:r>
    </w:p>
    <w:p w14:paraId="40F8EB9B" w14:textId="77777777" w:rsidR="007D0418" w:rsidRDefault="007D0418" w:rsidP="007D0418">
      <w:pPr>
        <w:jc w:val="both"/>
        <w:rPr>
          <w:sz w:val="24"/>
          <w:szCs w:val="24"/>
        </w:rPr>
      </w:pPr>
    </w:p>
    <w:p w14:paraId="6C09F0CD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FERREIRA, Lúcia Maria. </w:t>
      </w:r>
      <w:r>
        <w:rPr>
          <w:b/>
          <w:bCs/>
          <w:sz w:val="24"/>
          <w:szCs w:val="24"/>
        </w:rPr>
        <w:t xml:space="preserve">A superexposição dos dados e da imagem de crianças e adolescentes na internet e a prática de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 xml:space="preserve">: reflexões iniciais. </w:t>
      </w:r>
      <w:r>
        <w:rPr>
          <w:sz w:val="24"/>
          <w:szCs w:val="24"/>
        </w:rPr>
        <w:t>Revista do Ministério Público do Estado do Rio de Janeiro, Rio de Janeiro, n. 78, p. 165-183, out./dez. 2020.</w:t>
      </w:r>
    </w:p>
    <w:p w14:paraId="6FBF0E5B" w14:textId="77777777" w:rsidR="007D0418" w:rsidRDefault="007D0418" w:rsidP="007D0418">
      <w:pPr>
        <w:jc w:val="both"/>
        <w:rPr>
          <w:sz w:val="24"/>
          <w:szCs w:val="24"/>
        </w:rPr>
      </w:pPr>
    </w:p>
    <w:p w14:paraId="5467E66D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Enunciados doutrinários do IBDFAM 2022/2023.</w:t>
      </w:r>
      <w:r>
        <w:rPr>
          <w:sz w:val="24"/>
          <w:szCs w:val="24"/>
        </w:rPr>
        <w:t xml:space="preserve"> Coordenação Marcos </w:t>
      </w:r>
      <w:proofErr w:type="spellStart"/>
      <w:r>
        <w:rPr>
          <w:sz w:val="24"/>
          <w:szCs w:val="24"/>
        </w:rPr>
        <w:t>Ehrhardt</w:t>
      </w:r>
      <w:proofErr w:type="spellEnd"/>
      <w:r>
        <w:rPr>
          <w:sz w:val="24"/>
          <w:szCs w:val="24"/>
        </w:rPr>
        <w:t xml:space="preserve"> Junior. Belo Horizonte: Instituto Brasileiro de Direito de Família, 2022.</w:t>
      </w:r>
    </w:p>
    <w:p w14:paraId="1FC4C556" w14:textId="77777777" w:rsidR="007D0418" w:rsidRDefault="007D0418" w:rsidP="007D0418">
      <w:pPr>
        <w:jc w:val="both"/>
        <w:rPr>
          <w:sz w:val="24"/>
          <w:szCs w:val="24"/>
        </w:rPr>
      </w:pPr>
    </w:p>
    <w:p w14:paraId="30FFCA7A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KIS, </w:t>
      </w:r>
      <w:proofErr w:type="spellStart"/>
      <w:r>
        <w:rPr>
          <w:sz w:val="24"/>
          <w:szCs w:val="24"/>
        </w:rPr>
        <w:t>Iulia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Protection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children's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right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to</w:t>
      </w:r>
      <w:proofErr w:type="spellEnd"/>
      <w:r>
        <w:rPr>
          <w:b/>
          <w:bCs/>
          <w:sz w:val="24"/>
          <w:szCs w:val="24"/>
        </w:rPr>
        <w:t xml:space="preserve"> personal </w:t>
      </w:r>
      <w:proofErr w:type="spellStart"/>
      <w:r>
        <w:rPr>
          <w:b/>
          <w:bCs/>
          <w:sz w:val="24"/>
          <w:szCs w:val="24"/>
        </w:rPr>
        <w:t>portrayal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Fiat </w:t>
      </w:r>
      <w:proofErr w:type="spellStart"/>
      <w:r>
        <w:rPr>
          <w:sz w:val="24"/>
          <w:szCs w:val="24"/>
        </w:rPr>
        <w:t>Iustitia</w:t>
      </w:r>
      <w:proofErr w:type="spellEnd"/>
      <w:r>
        <w:rPr>
          <w:sz w:val="24"/>
          <w:szCs w:val="24"/>
        </w:rPr>
        <w:t>, n. 1, p. 167-183, 2017.</w:t>
      </w:r>
    </w:p>
    <w:p w14:paraId="74EC09E1" w14:textId="77777777" w:rsidR="007D0418" w:rsidRDefault="007D0418" w:rsidP="007D0418">
      <w:pPr>
        <w:jc w:val="both"/>
        <w:rPr>
          <w:sz w:val="24"/>
          <w:szCs w:val="24"/>
        </w:rPr>
      </w:pPr>
    </w:p>
    <w:p w14:paraId="60076CDB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LIMA, Layse De Oliveira. </w:t>
      </w:r>
      <w:r>
        <w:rPr>
          <w:b/>
          <w:bCs/>
          <w:sz w:val="24"/>
          <w:szCs w:val="24"/>
        </w:rPr>
        <w:t>Entre o vivido e o postado: novas facetas do trabalho infantil por meio do compartilhamento comercial da vida dos filhos.</w:t>
      </w:r>
      <w:r>
        <w:rPr>
          <w:sz w:val="24"/>
          <w:szCs w:val="24"/>
        </w:rPr>
        <w:t xml:space="preserve"> Repositório Institucional da UFPB. João Pessoa, 2023.</w:t>
      </w:r>
    </w:p>
    <w:p w14:paraId="2FBBED33" w14:textId="77777777" w:rsidR="007D0418" w:rsidRDefault="007D0418" w:rsidP="007D0418">
      <w:pPr>
        <w:jc w:val="both"/>
        <w:rPr>
          <w:sz w:val="24"/>
          <w:szCs w:val="24"/>
        </w:rPr>
      </w:pPr>
    </w:p>
    <w:p w14:paraId="6DA86957" w14:textId="37232B72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MACIEL, Kátia Regina Ferreira Lobo Andrade. </w:t>
      </w:r>
      <w:r>
        <w:rPr>
          <w:b/>
          <w:bCs/>
          <w:sz w:val="24"/>
          <w:szCs w:val="24"/>
        </w:rPr>
        <w:t xml:space="preserve">Poder familiar. In: Curso de direito da criança e do adolescente. </w:t>
      </w:r>
      <w:r>
        <w:rPr>
          <w:sz w:val="24"/>
          <w:szCs w:val="24"/>
        </w:rPr>
        <w:t xml:space="preserve">16. ed. São Paulo: </w:t>
      </w:r>
      <w:proofErr w:type="spellStart"/>
      <w:r>
        <w:rPr>
          <w:sz w:val="24"/>
          <w:szCs w:val="24"/>
        </w:rPr>
        <w:t>SaraivaJur</w:t>
      </w:r>
      <w:proofErr w:type="spellEnd"/>
      <w:r>
        <w:rPr>
          <w:sz w:val="24"/>
          <w:szCs w:val="24"/>
        </w:rPr>
        <w:t>, 2024.</w:t>
      </w:r>
    </w:p>
    <w:p w14:paraId="70DE0F69" w14:textId="77777777" w:rsidR="00EF78A3" w:rsidRDefault="00EF78A3" w:rsidP="007D0418">
      <w:pPr>
        <w:jc w:val="both"/>
        <w:rPr>
          <w:sz w:val="24"/>
          <w:szCs w:val="24"/>
        </w:rPr>
      </w:pPr>
    </w:p>
    <w:p w14:paraId="12022310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MEDEIROS, Luísa Pedrosa de.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 xml:space="preserve"> como fonte de renda para os pais: um estudo de caso sobre a exposição de menores em mídias sociais à luz da doutrina da proteção integral. </w:t>
      </w:r>
      <w:r>
        <w:rPr>
          <w:sz w:val="24"/>
          <w:szCs w:val="24"/>
        </w:rPr>
        <w:t>Trabalho de Conclusão de Curso (Bacharelado em Direito) — Universidade de Brasília, Brasília, 2019.</w:t>
      </w:r>
    </w:p>
    <w:p w14:paraId="0750E820" w14:textId="77777777" w:rsidR="007D0418" w:rsidRDefault="007D0418" w:rsidP="007D0418">
      <w:pPr>
        <w:jc w:val="both"/>
        <w:rPr>
          <w:sz w:val="24"/>
          <w:szCs w:val="24"/>
        </w:rPr>
      </w:pPr>
    </w:p>
    <w:p w14:paraId="7707D049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MEDON, Filipe. </w:t>
      </w:r>
      <w:r>
        <w:rPr>
          <w:b/>
          <w:bCs/>
          <w:sz w:val="24"/>
          <w:szCs w:val="24"/>
        </w:rPr>
        <w:t xml:space="preserve">(Over)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>: a superexposição da imagem e dos dados pessoais de crianças e adolescentes a partir de casos concretos.</w:t>
      </w:r>
      <w:r>
        <w:rPr>
          <w:sz w:val="24"/>
          <w:szCs w:val="24"/>
        </w:rPr>
        <w:t xml:space="preserve"> Revista Brasileira de Direito Civil — </w:t>
      </w:r>
      <w:proofErr w:type="spellStart"/>
      <w:r>
        <w:rPr>
          <w:sz w:val="24"/>
          <w:szCs w:val="24"/>
        </w:rPr>
        <w:t>RBDCivil</w:t>
      </w:r>
      <w:proofErr w:type="spellEnd"/>
      <w:r>
        <w:rPr>
          <w:sz w:val="24"/>
          <w:szCs w:val="24"/>
        </w:rPr>
        <w:t>, Belo Horizonte, v. 31, n. 2, p. 265-298, abr./jun. 2022.</w:t>
      </w:r>
    </w:p>
    <w:p w14:paraId="1D55C820" w14:textId="77777777" w:rsidR="007D0418" w:rsidRDefault="007D0418" w:rsidP="007D0418">
      <w:pPr>
        <w:jc w:val="both"/>
        <w:rPr>
          <w:sz w:val="24"/>
          <w:szCs w:val="24"/>
        </w:rPr>
      </w:pPr>
    </w:p>
    <w:p w14:paraId="01CE788F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SCHAEFER, Anne </w:t>
      </w:r>
      <w:proofErr w:type="spellStart"/>
      <w:r>
        <w:rPr>
          <w:sz w:val="24"/>
          <w:szCs w:val="24"/>
        </w:rPr>
        <w:t>Priscylla</w:t>
      </w:r>
      <w:proofErr w:type="spellEnd"/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A alienação parental e a violação aos direitos da personalidade. </w:t>
      </w:r>
      <w:r>
        <w:rPr>
          <w:sz w:val="24"/>
          <w:szCs w:val="24"/>
        </w:rPr>
        <w:t>Dissertação (Mestrado em Direito Civil) — Faculdade de Direito da Universidade de São Paulo, São Paulo, 2014.</w:t>
      </w:r>
    </w:p>
    <w:p w14:paraId="208F67DE" w14:textId="77777777" w:rsidR="007D0418" w:rsidRDefault="007D0418" w:rsidP="007D0418">
      <w:pPr>
        <w:jc w:val="both"/>
        <w:rPr>
          <w:sz w:val="24"/>
          <w:szCs w:val="24"/>
        </w:rPr>
      </w:pPr>
    </w:p>
    <w:p w14:paraId="68F3B920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SCHREIBER, Anderson. </w:t>
      </w:r>
      <w:r>
        <w:rPr>
          <w:b/>
          <w:bCs/>
          <w:sz w:val="24"/>
          <w:szCs w:val="24"/>
        </w:rPr>
        <w:t>Direitos da personalidade</w:t>
      </w:r>
      <w:r>
        <w:rPr>
          <w:sz w:val="24"/>
          <w:szCs w:val="24"/>
        </w:rPr>
        <w:t>. São Paulo: Atlas, 2014.</w:t>
      </w:r>
    </w:p>
    <w:p w14:paraId="1745C825" w14:textId="77777777" w:rsidR="007D0418" w:rsidRDefault="007D0418" w:rsidP="007D0418">
      <w:pPr>
        <w:jc w:val="both"/>
        <w:rPr>
          <w:sz w:val="24"/>
          <w:szCs w:val="24"/>
        </w:rPr>
      </w:pPr>
    </w:p>
    <w:p w14:paraId="6911DCC9" w14:textId="77777777" w:rsidR="00EF78A3" w:rsidRDefault="006977AB" w:rsidP="007D04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STEINBERG, Stacey B.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 xml:space="preserve">: </w:t>
      </w:r>
      <w:proofErr w:type="spellStart"/>
      <w:r>
        <w:rPr>
          <w:b/>
          <w:bCs/>
          <w:sz w:val="24"/>
          <w:szCs w:val="24"/>
        </w:rPr>
        <w:t>Children's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Privacy</w:t>
      </w:r>
      <w:proofErr w:type="spellEnd"/>
      <w:r>
        <w:rPr>
          <w:b/>
          <w:bCs/>
          <w:sz w:val="24"/>
          <w:szCs w:val="24"/>
        </w:rPr>
        <w:t xml:space="preserve"> in </w:t>
      </w:r>
      <w:proofErr w:type="spellStart"/>
      <w:r>
        <w:rPr>
          <w:b/>
          <w:bCs/>
          <w:sz w:val="24"/>
          <w:szCs w:val="24"/>
        </w:rPr>
        <w:t>the</w:t>
      </w:r>
      <w:proofErr w:type="spellEnd"/>
      <w:r>
        <w:rPr>
          <w:b/>
          <w:bCs/>
          <w:sz w:val="24"/>
          <w:szCs w:val="24"/>
        </w:rPr>
        <w:t xml:space="preserve"> Age </w:t>
      </w:r>
      <w:proofErr w:type="spellStart"/>
      <w:r>
        <w:rPr>
          <w:b/>
          <w:bCs/>
          <w:sz w:val="24"/>
          <w:szCs w:val="24"/>
        </w:rPr>
        <w:t>of</w:t>
      </w:r>
      <w:proofErr w:type="spellEnd"/>
      <w:r>
        <w:rPr>
          <w:b/>
          <w:bCs/>
          <w:sz w:val="24"/>
          <w:szCs w:val="24"/>
        </w:rPr>
        <w:t xml:space="preserve"> Social Media. </w:t>
      </w:r>
      <w:r>
        <w:rPr>
          <w:sz w:val="24"/>
          <w:szCs w:val="24"/>
        </w:rPr>
        <w:t xml:space="preserve">66 Emory Law </w:t>
      </w:r>
      <w:proofErr w:type="spellStart"/>
      <w:r>
        <w:rPr>
          <w:sz w:val="24"/>
          <w:szCs w:val="24"/>
        </w:rPr>
        <w:t>Journal</w:t>
      </w:r>
      <w:proofErr w:type="spellEnd"/>
      <w:r>
        <w:rPr>
          <w:sz w:val="24"/>
          <w:szCs w:val="24"/>
        </w:rPr>
        <w:t xml:space="preserve"> 839. </w:t>
      </w:r>
      <w:proofErr w:type="spellStart"/>
      <w:r>
        <w:rPr>
          <w:sz w:val="24"/>
          <w:szCs w:val="24"/>
        </w:rPr>
        <w:t>University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Florida Levin </w:t>
      </w:r>
      <w:proofErr w:type="spellStart"/>
      <w:r>
        <w:rPr>
          <w:sz w:val="24"/>
          <w:szCs w:val="24"/>
        </w:rPr>
        <w:t>College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Law, 2017.</w:t>
      </w:r>
    </w:p>
    <w:p w14:paraId="27D59E49" w14:textId="77777777" w:rsidR="007D0418" w:rsidRDefault="007D0418" w:rsidP="007D0418">
      <w:pPr>
        <w:jc w:val="both"/>
        <w:rPr>
          <w:sz w:val="24"/>
          <w:szCs w:val="24"/>
        </w:rPr>
      </w:pPr>
    </w:p>
    <w:p w14:paraId="2E6B074C" w14:textId="7CCED87F" w:rsidR="00EF78A3" w:rsidRPr="008F7461" w:rsidRDefault="006977AB" w:rsidP="008F74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WAGNER, Bianca Louise; VERONESE, Josiane Rose </w:t>
      </w:r>
      <w:proofErr w:type="spellStart"/>
      <w:r>
        <w:rPr>
          <w:sz w:val="24"/>
          <w:szCs w:val="24"/>
        </w:rPr>
        <w:t>Petry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Sharenting</w:t>
      </w:r>
      <w:proofErr w:type="spellEnd"/>
      <w:r>
        <w:rPr>
          <w:b/>
          <w:bCs/>
          <w:sz w:val="24"/>
          <w:szCs w:val="24"/>
        </w:rPr>
        <w:t>: imperioso falar em direito ao esquecimento.</w:t>
      </w:r>
      <w:r>
        <w:rPr>
          <w:sz w:val="24"/>
          <w:szCs w:val="24"/>
        </w:rPr>
        <w:t xml:space="preserve"> Caruaru-PE: Editora </w:t>
      </w:r>
      <w:proofErr w:type="spellStart"/>
      <w:r>
        <w:rPr>
          <w:sz w:val="24"/>
          <w:szCs w:val="24"/>
        </w:rPr>
        <w:t>Asces</w:t>
      </w:r>
      <w:proofErr w:type="spellEnd"/>
      <w:r>
        <w:rPr>
          <w:sz w:val="24"/>
          <w:szCs w:val="24"/>
        </w:rPr>
        <w:t>, 2022.</w:t>
      </w:r>
    </w:p>
    <w:sectPr w:rsidR="00EF78A3" w:rsidRPr="008F7461" w:rsidSect="00C23C39">
      <w:headerReference w:type="default" r:id="rId6"/>
      <w:footerReference w:type="default" r:id="rId7"/>
      <w:footerReference w:type="first" r:id="rId8"/>
      <w:pgSz w:w="11906" w:h="16840"/>
      <w:pgMar w:top="1701" w:right="1134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AC540" w14:textId="77777777" w:rsidR="006977AB" w:rsidRDefault="006977AB">
      <w:r>
        <w:separator/>
      </w:r>
    </w:p>
  </w:endnote>
  <w:endnote w:type="continuationSeparator" w:id="0">
    <w:p w14:paraId="4A64520E" w14:textId="77777777" w:rsidR="006977AB" w:rsidRDefault="0069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B1DB222-464D-4F09-A101-33844D206F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89955C2-C211-47F4-A2AB-22495ACAC6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322652E-FFEE-4EB7-B5FD-9CB6D97AB0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BA49" w14:textId="77777777" w:rsidR="00C23C39" w:rsidRPr="00456AE1" w:rsidRDefault="00C23C39" w:rsidP="00C23C39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sz w:val="20"/>
        <w:szCs w:val="20"/>
      </w:rPr>
    </w:pPr>
    <w:r>
      <w:rPr>
        <w:color w:val="000000"/>
        <w:vertAlign w:val="superscript"/>
      </w:rPr>
      <w:t xml:space="preserve">1 </w:t>
    </w:r>
    <w:r w:rsidRPr="00456AE1">
      <w:rPr>
        <w:sz w:val="20"/>
        <w:szCs w:val="20"/>
      </w:rPr>
      <w:t xml:space="preserve">Acadêmicos do curso do 8° do curso de Bacharelado em Direito do Centro Universitário </w:t>
    </w:r>
    <w:proofErr w:type="spellStart"/>
    <w:r w:rsidRPr="00456AE1">
      <w:rPr>
        <w:sz w:val="20"/>
        <w:szCs w:val="20"/>
      </w:rPr>
      <w:t>Chrisfapi</w:t>
    </w:r>
    <w:proofErr w:type="spellEnd"/>
    <w:r w:rsidRPr="00456AE1">
      <w:rPr>
        <w:sz w:val="20"/>
        <w:szCs w:val="20"/>
      </w:rPr>
      <w:t xml:space="preserve"> </w:t>
    </w:r>
  </w:p>
  <w:p w14:paraId="5D9046C7" w14:textId="77777777" w:rsidR="00C23C39" w:rsidRDefault="00C23C39" w:rsidP="00C23C39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sz w:val="20"/>
        <w:szCs w:val="20"/>
      </w:rPr>
    </w:pPr>
    <w:r w:rsidRPr="00456AE1">
      <w:rPr>
        <w:sz w:val="20"/>
        <w:szCs w:val="20"/>
        <w:vertAlign w:val="superscript"/>
      </w:rPr>
      <w:t xml:space="preserve">2 </w:t>
    </w:r>
    <w:r w:rsidRPr="00456AE1">
      <w:rPr>
        <w:sz w:val="20"/>
        <w:szCs w:val="20"/>
      </w:rPr>
      <w:t xml:space="preserve">Mestra em Educação pela Universidade do Vale do Itajaí- UNIVALI. Docente do Centro Universitário </w:t>
    </w:r>
    <w:proofErr w:type="spellStart"/>
    <w:r w:rsidRPr="00456AE1">
      <w:rPr>
        <w:sz w:val="20"/>
        <w:szCs w:val="20"/>
      </w:rPr>
      <w:t>Chrisfapi</w:t>
    </w:r>
    <w:proofErr w:type="spellEnd"/>
  </w:p>
  <w:p w14:paraId="02F82C58" w14:textId="77777777" w:rsidR="00C23C39" w:rsidRDefault="00C23C39" w:rsidP="00C23C39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jc w:val="both"/>
      <w:rPr>
        <w:sz w:val="20"/>
        <w:szCs w:val="20"/>
      </w:rPr>
    </w:pPr>
    <w:r>
      <w:rPr>
        <w:sz w:val="20"/>
        <w:szCs w:val="20"/>
        <w:vertAlign w:val="superscript"/>
      </w:rPr>
      <w:t xml:space="preserve">3 </w:t>
    </w:r>
    <w:proofErr w:type="spellStart"/>
    <w:r>
      <w:rPr>
        <w:sz w:val="20"/>
        <w:szCs w:val="20"/>
      </w:rPr>
      <w:t>Sharenting</w:t>
    </w:r>
    <w:proofErr w:type="spellEnd"/>
    <w:r>
      <w:rPr>
        <w:sz w:val="20"/>
        <w:szCs w:val="20"/>
      </w:rPr>
      <w:t xml:space="preserve">: </w:t>
    </w:r>
    <w:r w:rsidRPr="003D405A">
      <w:rPr>
        <w:sz w:val="20"/>
        <w:szCs w:val="20"/>
      </w:rPr>
      <w:t xml:space="preserve">resulta da junção de </w:t>
    </w:r>
    <w:proofErr w:type="spellStart"/>
    <w:r w:rsidRPr="003D405A">
      <w:rPr>
        <w:sz w:val="20"/>
        <w:szCs w:val="20"/>
      </w:rPr>
      <w:t>share</w:t>
    </w:r>
    <w:proofErr w:type="spellEnd"/>
    <w:r w:rsidRPr="003D405A">
      <w:rPr>
        <w:sz w:val="20"/>
        <w:szCs w:val="20"/>
      </w:rPr>
      <w:t xml:space="preserve"> (compartilhar) e </w:t>
    </w:r>
    <w:proofErr w:type="spellStart"/>
    <w:r w:rsidRPr="003D405A">
      <w:rPr>
        <w:sz w:val="20"/>
        <w:szCs w:val="20"/>
      </w:rPr>
      <w:t>parenting</w:t>
    </w:r>
    <w:proofErr w:type="spellEnd"/>
    <w:r w:rsidRPr="003D405A">
      <w:rPr>
        <w:sz w:val="20"/>
        <w:szCs w:val="20"/>
      </w:rPr>
      <w:t xml:space="preserve"> (paternidade ou parentalidade), referindo-se compartilhamento</w:t>
    </w:r>
    <w:r>
      <w:rPr>
        <w:sz w:val="20"/>
        <w:szCs w:val="20"/>
      </w:rPr>
      <w:t xml:space="preserve">  </w:t>
    </w:r>
  </w:p>
  <w:p w14:paraId="05C9DC9A" w14:textId="77777777" w:rsidR="00C23C39" w:rsidRPr="008F7461" w:rsidRDefault="00C23C39" w:rsidP="00C23C39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jc w:val="both"/>
      <w:rPr>
        <w:color w:val="000000"/>
        <w:sz w:val="20"/>
        <w:szCs w:val="20"/>
        <w:vertAlign w:val="superscript"/>
      </w:rPr>
    </w:pPr>
    <w:r w:rsidRPr="003D405A">
      <w:rPr>
        <w:sz w:val="20"/>
        <w:szCs w:val="20"/>
      </w:rPr>
      <w:t>frequente de conteúdos sobre os filhos nas mídias digitais por pais ou cuidadores.</w:t>
    </w:r>
  </w:p>
  <w:p w14:paraId="1862C1D8" w14:textId="5B4D9CC8" w:rsidR="00456AE1" w:rsidRPr="00E67A95" w:rsidRDefault="00456AE1" w:rsidP="00C23C39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jc w:val="both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11B4" w14:textId="77777777" w:rsidR="008F7461" w:rsidRPr="00456AE1" w:rsidRDefault="008F7461" w:rsidP="008F7461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sz w:val="20"/>
        <w:szCs w:val="20"/>
      </w:rPr>
    </w:pPr>
    <w:r>
      <w:rPr>
        <w:color w:val="000000"/>
        <w:vertAlign w:val="superscript"/>
      </w:rPr>
      <w:t xml:space="preserve">1 </w:t>
    </w:r>
    <w:r w:rsidRPr="00456AE1">
      <w:rPr>
        <w:sz w:val="20"/>
        <w:szCs w:val="20"/>
      </w:rPr>
      <w:t xml:space="preserve">Acadêmicos do curso do 8° do curso de Bacharelado em Direito do Centro Universitário </w:t>
    </w:r>
    <w:proofErr w:type="spellStart"/>
    <w:r w:rsidRPr="00456AE1">
      <w:rPr>
        <w:sz w:val="20"/>
        <w:szCs w:val="20"/>
      </w:rPr>
      <w:t>Chrisfapi</w:t>
    </w:r>
    <w:proofErr w:type="spellEnd"/>
    <w:r w:rsidRPr="00456AE1">
      <w:rPr>
        <w:sz w:val="20"/>
        <w:szCs w:val="20"/>
      </w:rPr>
      <w:t xml:space="preserve"> </w:t>
    </w:r>
  </w:p>
  <w:p w14:paraId="0E9A5A1F" w14:textId="20F5A0A3" w:rsidR="008F7461" w:rsidRDefault="008F7461" w:rsidP="008F7461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sz w:val="20"/>
        <w:szCs w:val="20"/>
      </w:rPr>
    </w:pPr>
    <w:r w:rsidRPr="00456AE1">
      <w:rPr>
        <w:sz w:val="20"/>
        <w:szCs w:val="20"/>
        <w:vertAlign w:val="superscript"/>
      </w:rPr>
      <w:t xml:space="preserve">2 </w:t>
    </w:r>
    <w:r w:rsidRPr="00456AE1">
      <w:rPr>
        <w:sz w:val="20"/>
        <w:szCs w:val="20"/>
      </w:rPr>
      <w:t xml:space="preserve">Mestra em Educação pela Universidade do Vale do Itajaí- UNIVALI. Docente do Centro Universitário </w:t>
    </w:r>
    <w:proofErr w:type="spellStart"/>
    <w:r w:rsidRPr="00456AE1">
      <w:rPr>
        <w:sz w:val="20"/>
        <w:szCs w:val="20"/>
      </w:rPr>
      <w:t>Chrisfapi</w:t>
    </w:r>
    <w:proofErr w:type="spellEnd"/>
  </w:p>
  <w:p w14:paraId="141DF48E" w14:textId="77777777" w:rsidR="003D405A" w:rsidRDefault="008F7461" w:rsidP="003D405A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jc w:val="both"/>
      <w:rPr>
        <w:sz w:val="20"/>
        <w:szCs w:val="20"/>
      </w:rPr>
    </w:pPr>
    <w:r>
      <w:rPr>
        <w:sz w:val="20"/>
        <w:szCs w:val="20"/>
        <w:vertAlign w:val="superscript"/>
      </w:rPr>
      <w:t xml:space="preserve">3 </w:t>
    </w:r>
    <w:proofErr w:type="spellStart"/>
    <w:r>
      <w:rPr>
        <w:sz w:val="20"/>
        <w:szCs w:val="20"/>
      </w:rPr>
      <w:t>Sharenting</w:t>
    </w:r>
    <w:proofErr w:type="spellEnd"/>
    <w:r w:rsidR="003D405A">
      <w:rPr>
        <w:sz w:val="20"/>
        <w:szCs w:val="20"/>
      </w:rPr>
      <w:t xml:space="preserve">: </w:t>
    </w:r>
    <w:r w:rsidR="003D405A" w:rsidRPr="003D405A">
      <w:rPr>
        <w:sz w:val="20"/>
        <w:szCs w:val="20"/>
      </w:rPr>
      <w:t xml:space="preserve">resulta da junção de </w:t>
    </w:r>
    <w:proofErr w:type="spellStart"/>
    <w:r w:rsidR="003D405A" w:rsidRPr="003D405A">
      <w:rPr>
        <w:sz w:val="20"/>
        <w:szCs w:val="20"/>
      </w:rPr>
      <w:t>share</w:t>
    </w:r>
    <w:proofErr w:type="spellEnd"/>
    <w:r w:rsidR="003D405A" w:rsidRPr="003D405A">
      <w:rPr>
        <w:sz w:val="20"/>
        <w:szCs w:val="20"/>
      </w:rPr>
      <w:t xml:space="preserve"> (compartilhar) e </w:t>
    </w:r>
    <w:proofErr w:type="spellStart"/>
    <w:r w:rsidR="003D405A" w:rsidRPr="003D405A">
      <w:rPr>
        <w:sz w:val="20"/>
        <w:szCs w:val="20"/>
      </w:rPr>
      <w:t>parenting</w:t>
    </w:r>
    <w:proofErr w:type="spellEnd"/>
    <w:r w:rsidR="003D405A" w:rsidRPr="003D405A">
      <w:rPr>
        <w:sz w:val="20"/>
        <w:szCs w:val="20"/>
      </w:rPr>
      <w:t xml:space="preserve"> (paternidade ou parentalidade), referindo-se compartilhamento</w:t>
    </w:r>
    <w:r w:rsidR="003D405A">
      <w:rPr>
        <w:sz w:val="20"/>
        <w:szCs w:val="20"/>
      </w:rPr>
      <w:t xml:space="preserve">  </w:t>
    </w:r>
  </w:p>
  <w:p w14:paraId="153B96FF" w14:textId="6D91F982" w:rsidR="008F7461" w:rsidRPr="008F7461" w:rsidRDefault="003D405A" w:rsidP="003D405A">
    <w:pPr>
      <w:keepLines/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jc w:val="both"/>
      <w:rPr>
        <w:color w:val="000000"/>
        <w:sz w:val="20"/>
        <w:szCs w:val="20"/>
        <w:vertAlign w:val="superscript"/>
      </w:rPr>
    </w:pPr>
    <w:r w:rsidRPr="003D405A">
      <w:rPr>
        <w:sz w:val="20"/>
        <w:szCs w:val="20"/>
      </w:rPr>
      <w:t>frequente de conteúdos sobre os filhos nas mídias digitais por pais ou cuidadores.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034BE" w14:textId="77777777" w:rsidR="006977AB" w:rsidRDefault="006977AB">
      <w:r>
        <w:separator/>
      </w:r>
    </w:p>
  </w:footnote>
  <w:footnote w:type="continuationSeparator" w:id="0">
    <w:p w14:paraId="4B87ACFF" w14:textId="77777777" w:rsidR="006977AB" w:rsidRDefault="00697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DE58" w14:textId="77777777" w:rsidR="00EF78A3" w:rsidRDefault="006977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66432" behindDoc="1" locked="0" layoutInCell="1" hidden="0" allowOverlap="1" wp14:anchorId="6EFB0583" wp14:editId="2F0F532C">
          <wp:simplePos x="0" y="0"/>
          <wp:positionH relativeFrom="column">
            <wp:posOffset>-1076322</wp:posOffset>
          </wp:positionH>
          <wp:positionV relativeFrom="paragraph">
            <wp:posOffset>-449577</wp:posOffset>
          </wp:positionV>
          <wp:extent cx="7573328" cy="1400175"/>
          <wp:effectExtent l="0" t="0" r="0" b="0"/>
          <wp:wrapNone/>
          <wp:docPr id="15390447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A3"/>
    <w:rsid w:val="00365115"/>
    <w:rsid w:val="003D405A"/>
    <w:rsid w:val="00456AE1"/>
    <w:rsid w:val="006977AB"/>
    <w:rsid w:val="00763A91"/>
    <w:rsid w:val="007D0418"/>
    <w:rsid w:val="008F7461"/>
    <w:rsid w:val="00BA6887"/>
    <w:rsid w:val="00C11BE2"/>
    <w:rsid w:val="00C23C39"/>
    <w:rsid w:val="00E67A95"/>
    <w:rsid w:val="00E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86F8A"/>
  <w15:docId w15:val="{DDCEFF19-CE87-4B7B-AD95-9D9932E3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41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56A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6AE1"/>
  </w:style>
  <w:style w:type="paragraph" w:styleId="Rodap">
    <w:name w:val="footer"/>
    <w:basedOn w:val="Normal"/>
    <w:link w:val="RodapChar"/>
    <w:uiPriority w:val="99"/>
    <w:unhideWhenUsed/>
    <w:rsid w:val="00456A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2853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Germana</dc:creator>
  <cp:lastModifiedBy>Carla Germana</cp:lastModifiedBy>
  <cp:revision>2</cp:revision>
  <dcterms:created xsi:type="dcterms:W3CDTF">2026-09-09T20:51:00Z</dcterms:created>
  <dcterms:modified xsi:type="dcterms:W3CDTF">2026-09-09T20:51:00Z</dcterms:modified>
</cp:coreProperties>
</file>