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ind w:left="1" w:hanging="3"/>
        <w:jc w:val="center"/>
        <w:rPr>
          <w:sz w:val="32"/>
          <w:szCs w:val="32"/>
          <w:vertAlign w:val="baseline"/>
        </w:rPr>
      </w:pPr>
      <w:r w:rsidDel="00000000" w:rsidR="00000000" w:rsidRPr="00000000">
        <w:rPr>
          <w:b w:val="1"/>
          <w:color w:val="000000"/>
          <w:sz w:val="32"/>
          <w:szCs w:val="32"/>
          <w:vertAlign w:val="baseline"/>
          <w:rtl w:val="0"/>
        </w:rPr>
        <w:t xml:space="preserve">TERCEIRIZAÇÃO DA ASSISTÊNCIA ESTUDANTIL E AS ESCOLHAS DA GESTÃO UNIVERSITÁRIA: REFLETINDO SOBRE O IMPACTO NA PERMANÊNCIA ESTUDANTIL</w:t>
      </w:r>
      <w:r w:rsidDel="00000000" w:rsidR="00000000" w:rsidRPr="00000000">
        <w:rPr>
          <w:rtl w:val="0"/>
        </w:rPr>
      </w:r>
    </w:p>
    <w:p w:rsidR="00000000" w:rsidDel="00000000" w:rsidP="00000000" w:rsidRDefault="00000000" w:rsidRPr="00000000" w14:paraId="00000002">
      <w:pPr>
        <w:tabs>
          <w:tab w:val="left" w:pos="7078"/>
          <w:tab w:val="left" w:pos="9638"/>
        </w:tabs>
        <w:spacing w:after="0" w:before="0" w:line="240" w:lineRule="auto"/>
        <w:ind w:left="0" w:hanging="2"/>
        <w:rPr>
          <w:b w:val="1"/>
          <w:sz w:val="24"/>
          <w:szCs w:val="24"/>
          <w:vertAlign w:val="baseline"/>
        </w:rPr>
      </w:pPr>
      <w:r w:rsidDel="00000000" w:rsidR="00000000" w:rsidRPr="00000000">
        <w:rPr>
          <w:rtl w:val="0"/>
        </w:rPr>
      </w:r>
    </w:p>
    <w:p w:rsidR="00000000" w:rsidDel="00000000" w:rsidP="00000000" w:rsidRDefault="00000000" w:rsidRPr="00000000" w14:paraId="00000003">
      <w:pPr>
        <w:tabs>
          <w:tab w:val="left" w:pos="7078"/>
          <w:tab w:val="left" w:pos="9638"/>
        </w:tabs>
        <w:spacing w:after="0" w:before="0" w:line="240" w:lineRule="auto"/>
        <w:ind w:left="0" w:hanging="2"/>
        <w:rPr>
          <w:sz w:val="24"/>
          <w:szCs w:val="24"/>
          <w:vertAlign w:val="baseline"/>
        </w:rPr>
      </w:pPr>
      <w:r w:rsidDel="00000000" w:rsidR="00000000" w:rsidRPr="00000000">
        <w:rPr>
          <w:b w:val="1"/>
          <w:sz w:val="24"/>
          <w:szCs w:val="24"/>
          <w:vertAlign w:val="baseline"/>
          <w:rtl w:val="0"/>
        </w:rPr>
        <w:t xml:space="preserve">Línea Temática:</w:t>
      </w:r>
      <w:r w:rsidDel="00000000" w:rsidR="00000000" w:rsidRPr="00000000">
        <w:rPr>
          <w:sz w:val="24"/>
          <w:szCs w:val="24"/>
          <w:vertAlign w:val="baseline"/>
          <w:rtl w:val="0"/>
        </w:rPr>
        <w:t xml:space="preserve"> 5 - Políticas nacionais e gestão institucional para a promoção da permanência e redução do abandono </w:t>
      </w:r>
    </w:p>
    <w:p w:rsidR="00000000" w:rsidDel="00000000" w:rsidP="00000000" w:rsidRDefault="00000000" w:rsidRPr="00000000" w14:paraId="00000004">
      <w:pPr>
        <w:tabs>
          <w:tab w:val="left" w:pos="7078"/>
          <w:tab w:val="left" w:pos="9638"/>
        </w:tabs>
        <w:spacing w:after="0" w:before="0" w:line="240" w:lineRule="auto"/>
        <w:ind w:firstLine="0"/>
        <w:jc w:val="right"/>
        <w:rPr>
          <w:i w:val="1"/>
          <w:sz w:val="24"/>
          <w:szCs w:val="24"/>
          <w:vertAlign w:val="baseline"/>
        </w:rPr>
      </w:pPr>
      <w:r w:rsidDel="00000000" w:rsidR="00000000" w:rsidRPr="00000000">
        <w:rPr>
          <w:i w:val="1"/>
          <w:sz w:val="24"/>
          <w:szCs w:val="24"/>
          <w:vertAlign w:val="baseline"/>
          <w:rtl w:val="0"/>
        </w:rPr>
        <w:t xml:space="preserve">Carlos Eduardo Sampaio Burgos Dias</w:t>
      </w:r>
    </w:p>
    <w:p w:rsidR="00000000" w:rsidDel="00000000" w:rsidP="00000000" w:rsidRDefault="00000000" w:rsidRPr="00000000" w14:paraId="00000005">
      <w:pPr>
        <w:tabs>
          <w:tab w:val="left" w:pos="7078"/>
          <w:tab w:val="left" w:pos="9638"/>
        </w:tabs>
        <w:spacing w:after="0" w:before="0" w:line="240" w:lineRule="auto"/>
        <w:ind w:firstLine="0"/>
        <w:jc w:val="right"/>
        <w:rPr>
          <w:i w:val="1"/>
          <w:sz w:val="24"/>
          <w:szCs w:val="24"/>
          <w:vertAlign w:val="baseline"/>
        </w:rPr>
      </w:pPr>
      <w:r w:rsidDel="00000000" w:rsidR="00000000" w:rsidRPr="00000000">
        <w:rPr>
          <w:i w:val="1"/>
          <w:sz w:val="24"/>
          <w:szCs w:val="24"/>
          <w:vertAlign w:val="baseline"/>
          <w:rtl w:val="0"/>
        </w:rPr>
        <w:t xml:space="preserve">Universidade Federal de São Paulo (Unifesp)</w:t>
      </w:r>
    </w:p>
    <w:p w:rsidR="00000000" w:rsidDel="00000000" w:rsidP="00000000" w:rsidRDefault="00000000" w:rsidRPr="00000000" w14:paraId="00000006">
      <w:pPr>
        <w:tabs>
          <w:tab w:val="left" w:pos="7078"/>
          <w:tab w:val="left" w:pos="9638"/>
        </w:tabs>
        <w:spacing w:after="0" w:before="0" w:line="240" w:lineRule="auto"/>
        <w:ind w:firstLine="0"/>
        <w:jc w:val="right"/>
        <w:rPr>
          <w:i w:val="1"/>
          <w:sz w:val="24"/>
          <w:szCs w:val="24"/>
          <w:vertAlign w:val="baseline"/>
        </w:rPr>
      </w:pPr>
      <w:hyperlink r:id="rId7">
        <w:r w:rsidDel="00000000" w:rsidR="00000000" w:rsidRPr="00000000">
          <w:rPr>
            <w:i w:val="1"/>
            <w:color w:val="1155cc"/>
            <w:sz w:val="24"/>
            <w:szCs w:val="24"/>
            <w:u w:val="single"/>
            <w:vertAlign w:val="baseline"/>
            <w:rtl w:val="0"/>
          </w:rPr>
          <w:t xml:space="preserve">carlos.dias@unifesp.br</w:t>
        </w:r>
      </w:hyperlink>
      <w:r w:rsidDel="00000000" w:rsidR="00000000" w:rsidRPr="00000000">
        <w:rPr>
          <w:rtl w:val="0"/>
        </w:rPr>
      </w:r>
    </w:p>
    <w:p w:rsidR="00000000" w:rsidDel="00000000" w:rsidP="00000000" w:rsidRDefault="00000000" w:rsidRPr="00000000" w14:paraId="00000007">
      <w:pPr>
        <w:tabs>
          <w:tab w:val="left" w:pos="7078"/>
          <w:tab w:val="left" w:pos="9638"/>
        </w:tabs>
        <w:spacing w:after="200"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08">
      <w:pPr>
        <w:spacing w:after="200" w:line="240" w:lineRule="auto"/>
        <w:ind w:left="0" w:hanging="2"/>
        <w:rPr>
          <w:b w:val="1"/>
          <w:sz w:val="24"/>
          <w:szCs w:val="24"/>
          <w:vertAlign w:val="baseline"/>
        </w:rPr>
      </w:pPr>
      <w:r w:rsidDel="00000000" w:rsidR="00000000" w:rsidRPr="00000000">
        <w:rPr>
          <w:b w:val="1"/>
          <w:sz w:val="24"/>
          <w:szCs w:val="24"/>
          <w:vertAlign w:val="baseline"/>
          <w:rtl w:val="0"/>
        </w:rPr>
        <w:t xml:space="preserve">Resumo: </w:t>
      </w:r>
      <w:r w:rsidDel="00000000" w:rsidR="00000000" w:rsidRPr="00000000">
        <w:rPr>
          <w:sz w:val="24"/>
          <w:szCs w:val="24"/>
          <w:vertAlign w:val="baseline"/>
          <w:rtl w:val="0"/>
        </w:rPr>
        <w:t xml:space="preserve">Debater sobre</w:t>
      </w:r>
      <w:r w:rsidDel="00000000" w:rsidR="00000000" w:rsidRPr="00000000">
        <w:rPr>
          <w:sz w:val="24"/>
          <w:szCs w:val="24"/>
          <w:vertAlign w:val="baseline"/>
          <w:rtl w:val="0"/>
        </w:rPr>
        <w:t xml:space="preserve"> o fenômeno da terceirização na assistência estudantil e refletir sobre os possíveis impactos dela na permanência estudantil. As universidades federais têm buscado soluções para atender as demandas dos estudantes e uma que parece estar sendo explorada é a terceirização. No Brasil o fenômeno da terceirização vem sendo estudado desde a década de 1990, com poucos estudos sobre a terceirização no serviço público que até 2017 era restrita às atividades meio (Druck et al, 2015). Trata-se de um estudo exploratório (Triviños, 1987), a partir de reflexões no campo de estudos sobre o ensino superior (Neves et. al., 2018). Os dados foram coletados no website das pró-reitorias responsáveis pela gestão da assistência estudantil de 3 universidades federais mineiras: São João Del-Rei (UFSJ), Alfenas (Unifal-MG) e Vale do Jequitinhonha e Mucuri (UFVJM). Embora os modelos de contratação analisados sejam diferentes em seu aspecto legal e os recursos das terceirizações não sejam necessariamente provenientes da assistência estudantil, a opção por essa modalidade de prestação de serviço pode trazer significativos impactos no entendimento que se tem por assistência estudantil. A terceirização não nos parece ser o melhor caminho para a efetivação da assistência estudantil, contudo não sabemos os seus impactos na permanência dos estudantes e os seus efeitos na precarização do trabalho. No contexto de corte de orçamentos e de uma conjuntura neoliberal de redução do estado desde 2016 (Braga &amp; Dal Prá, 2021), os gestores da assistência estudantil parecem estar de mãos atadas entre a cruz e a espada. </w:t>
      </w:r>
      <w:r w:rsidDel="00000000" w:rsidR="00000000" w:rsidRPr="00000000">
        <w:rPr>
          <w:rtl w:val="0"/>
        </w:rPr>
      </w:r>
    </w:p>
    <w:p w:rsidR="00000000" w:rsidDel="00000000" w:rsidP="00000000" w:rsidRDefault="00000000" w:rsidRPr="00000000" w14:paraId="00000009">
      <w:pPr>
        <w:spacing w:after="200" w:lineRule="auto"/>
        <w:ind w:hanging="2"/>
        <w:rPr>
          <w:sz w:val="24"/>
          <w:szCs w:val="24"/>
          <w:vertAlign w:val="baseline"/>
        </w:rPr>
      </w:pPr>
      <w:bookmarkStart w:colFirst="0" w:colLast="0" w:name="_heading=h.xq9dnshkxhrv" w:id="0"/>
      <w:bookmarkEnd w:id="0"/>
      <w:r w:rsidDel="00000000" w:rsidR="00000000" w:rsidRPr="00000000">
        <w:rPr>
          <w:b w:val="1"/>
          <w:sz w:val="24"/>
          <w:szCs w:val="24"/>
          <w:vertAlign w:val="baseline"/>
          <w:rtl w:val="0"/>
        </w:rPr>
        <w:t xml:space="preserve">Palavras-chave:</w:t>
      </w:r>
      <w:r w:rsidDel="00000000" w:rsidR="00000000" w:rsidRPr="00000000">
        <w:rPr>
          <w:sz w:val="24"/>
          <w:szCs w:val="24"/>
          <w:vertAlign w:val="baseline"/>
          <w:rtl w:val="0"/>
        </w:rPr>
        <w:t xml:space="preserve"> Permanência Estudantil, Ensino Superior, Assistência Estudantil, Financiamento da Educação, Universidade Pública.</w:t>
      </w:r>
    </w:p>
    <w:p w:rsidR="00000000" w:rsidDel="00000000" w:rsidP="00000000" w:rsidRDefault="00000000" w:rsidRPr="00000000" w14:paraId="0000000A">
      <w:pPr>
        <w:spacing w:after="200" w:line="240" w:lineRule="auto"/>
        <w:ind w:hanging="2"/>
        <w:rPr>
          <w:sz w:val="24"/>
          <w:szCs w:val="24"/>
          <w:vertAlign w:val="baseline"/>
        </w:rPr>
      </w:pPr>
      <w:r w:rsidDel="00000000" w:rsidR="00000000" w:rsidRPr="00000000">
        <w:rPr>
          <w:b w:val="1"/>
          <w:sz w:val="24"/>
          <w:szCs w:val="24"/>
          <w:vertAlign w:val="baseline"/>
          <w:rtl w:val="0"/>
        </w:rPr>
        <w:t xml:space="preserve">Introdução: </w:t>
      </w:r>
      <w:r w:rsidDel="00000000" w:rsidR="00000000" w:rsidRPr="00000000">
        <w:rPr>
          <w:sz w:val="24"/>
          <w:szCs w:val="24"/>
          <w:vertAlign w:val="baseline"/>
          <w:rtl w:val="0"/>
        </w:rPr>
        <w:t xml:space="preserve">A permanência estudantil no ensino superior têm sido cada vez mais estudada no cenário brasileiro nos últimos anos (Toti, 2022; Dias, 2021), verificando-se um aumento de pesquisas especialmente após a expansão do ensino superior brasileiro. No cenário internacional, as pesquisas sobre permanência estudantil são mais antigas, especialmente nos Estados Unidos, em que se desenvolve pesquisas há pelo menos meio século (Tinto, 1997; </w:t>
      </w:r>
      <w:r w:rsidDel="00000000" w:rsidR="00000000" w:rsidRPr="00000000">
        <w:rPr>
          <w:sz w:val="24"/>
          <w:szCs w:val="24"/>
          <w:highlight w:val="white"/>
          <w:vertAlign w:val="baseline"/>
          <w:rtl w:val="0"/>
        </w:rPr>
        <w:t xml:space="preserve">Pascarella e Terenzini, 2005). Como uma forma de apoiar a permanência dos estudantes, muitas Instituições de Ensino Superior (IES) passaram a investir em serviços de apoio aos estudantes </w:t>
      </w:r>
      <w:r w:rsidDel="00000000" w:rsidR="00000000" w:rsidRPr="00000000">
        <w:rPr>
          <w:sz w:val="24"/>
          <w:szCs w:val="24"/>
          <w:vertAlign w:val="baseline"/>
          <w:rtl w:val="0"/>
        </w:rPr>
        <w:t xml:space="preserve">(</w:t>
      </w:r>
      <w:r w:rsidDel="00000000" w:rsidR="00000000" w:rsidRPr="00000000">
        <w:rPr>
          <w:sz w:val="24"/>
          <w:szCs w:val="24"/>
          <w:highlight w:val="white"/>
          <w:vertAlign w:val="baseline"/>
          <w:rtl w:val="0"/>
        </w:rPr>
        <w:t xml:space="preserve">Altbach, </w:t>
      </w:r>
      <w:r w:rsidDel="00000000" w:rsidR="00000000" w:rsidRPr="00000000">
        <w:rPr>
          <w:sz w:val="24"/>
          <w:szCs w:val="24"/>
          <w:vertAlign w:val="baseline"/>
          <w:rtl w:val="0"/>
        </w:rPr>
        <w:t xml:space="preserve"> 2009),</w:t>
      </w:r>
      <w:r w:rsidDel="00000000" w:rsidR="00000000" w:rsidRPr="00000000">
        <w:rPr>
          <w:sz w:val="24"/>
          <w:szCs w:val="24"/>
          <w:vertAlign w:val="baseline"/>
          <w:rtl w:val="0"/>
        </w:rPr>
        <w:t xml:space="preserve"> o que segundo </w:t>
      </w:r>
      <w:r w:rsidDel="00000000" w:rsidR="00000000" w:rsidRPr="00000000">
        <w:rPr>
          <w:sz w:val="24"/>
          <w:szCs w:val="24"/>
          <w:vertAlign w:val="baseline"/>
          <w:rtl w:val="0"/>
        </w:rPr>
        <w:t xml:space="preserve">Dias &amp; Sampaio (2020)</w:t>
      </w:r>
      <w:r w:rsidDel="00000000" w:rsidR="00000000" w:rsidRPr="00000000">
        <w:rPr>
          <w:sz w:val="24"/>
          <w:szCs w:val="24"/>
          <w:vertAlign w:val="baseline"/>
          <w:rtl w:val="0"/>
        </w:rPr>
        <w:t xml:space="preserve"> também se verifica no Brasil e ao redor do mundo junto com a expansão dos sistemas de ensino superior em cada país. </w:t>
      </w:r>
    </w:p>
    <w:p w:rsidR="00000000" w:rsidDel="00000000" w:rsidP="00000000" w:rsidRDefault="00000000" w:rsidRPr="00000000" w14:paraId="0000000B">
      <w:pPr>
        <w:spacing w:after="200" w:line="240" w:lineRule="auto"/>
        <w:ind w:hanging="2"/>
        <w:rPr>
          <w:sz w:val="24"/>
          <w:szCs w:val="24"/>
          <w:highlight w:val="white"/>
          <w:vertAlign w:val="baseline"/>
        </w:rPr>
      </w:pPr>
      <w:r w:rsidDel="00000000" w:rsidR="00000000" w:rsidRPr="00000000">
        <w:rPr>
          <w:sz w:val="24"/>
          <w:szCs w:val="24"/>
          <w:vertAlign w:val="baseline"/>
          <w:rtl w:val="0"/>
        </w:rPr>
        <w:t xml:space="preserve">O aumento expressivo no número de estudantes assim como as diferentes trajetórias escolares que, em muitos casos, abriram as portas do ensino superior para estudantes de primeira geração, impôs as IES o desafio de pensar a permanência destes estudantes, seja flexibilizando seus currículos, seja elaborando políticas assistenciais e o desenvolvimento de programas de apoio (</w:t>
      </w:r>
      <w:r w:rsidDel="00000000" w:rsidR="00000000" w:rsidRPr="00000000">
        <w:rPr>
          <w:sz w:val="24"/>
          <w:szCs w:val="24"/>
          <w:vertAlign w:val="baseline"/>
          <w:rtl w:val="0"/>
        </w:rPr>
        <w:t xml:space="preserve">Fried &amp; Lewis, 2009). Os serviços de assuntos estudantis ganharam maior relevância com a expansão dos sistemas de ensino, tendo como missão evitar o abandono e as reprovações. Como afirma </w:t>
      </w:r>
      <w:r w:rsidDel="00000000" w:rsidR="00000000" w:rsidRPr="00000000">
        <w:rPr>
          <w:sz w:val="24"/>
          <w:szCs w:val="24"/>
          <w:highlight w:val="white"/>
          <w:vertAlign w:val="baseline"/>
          <w:rtl w:val="0"/>
        </w:rPr>
        <w:t xml:space="preserve">Calamet (2021) em sua crítica ao modelo de abandono de Tinto (1997), a média de abandono no ensino superior na América Latina a partir dos anos 2000 é da ordem de 50%. Para ele, esse fenômeno inquietante e de repercussões pessoais, institucionais e sociais é motivo de maior preocupação desde o começo do atual século em que os índices de abandono passaram a ser utilizados como indicadores de performance das IES assim como de qualidade da educação. </w:t>
      </w:r>
    </w:p>
    <w:p w:rsidR="00000000" w:rsidDel="00000000" w:rsidP="00000000" w:rsidRDefault="00000000" w:rsidRPr="00000000" w14:paraId="0000000C">
      <w:pPr>
        <w:spacing w:after="200" w:line="240" w:lineRule="auto"/>
        <w:ind w:hanging="2"/>
        <w:rPr>
          <w:sz w:val="24"/>
          <w:szCs w:val="24"/>
          <w:vertAlign w:val="baseline"/>
        </w:rPr>
      </w:pPr>
      <w:r w:rsidDel="00000000" w:rsidR="00000000" w:rsidRPr="00000000">
        <w:rPr>
          <w:sz w:val="24"/>
          <w:szCs w:val="24"/>
          <w:vertAlign w:val="baseline"/>
          <w:rtl w:val="0"/>
        </w:rPr>
        <w:t xml:space="preserve">Para lidar com esse tipo de questão e de apoio a esse novo público estudantil nem sempre familiarizado com as rotinas acadêmicas, esses serviços de assuntos estudantis se deparam com a necessidade de qualificar seus profissionais, seja no contexto internacional </w:t>
      </w:r>
      <w:r w:rsidDel="00000000" w:rsidR="00000000" w:rsidRPr="00000000">
        <w:rPr>
          <w:sz w:val="24"/>
          <w:szCs w:val="24"/>
          <w:vertAlign w:val="baseline"/>
          <w:rtl w:val="0"/>
        </w:rPr>
        <w:t xml:space="preserve">(Fried &amp; Lewis, 2009</w:t>
      </w:r>
      <w:r w:rsidDel="00000000" w:rsidR="00000000" w:rsidRPr="00000000">
        <w:rPr>
          <w:sz w:val="24"/>
          <w:szCs w:val="24"/>
          <w:vertAlign w:val="baseline"/>
          <w:rtl w:val="0"/>
        </w:rPr>
        <w:t xml:space="preserve">), seja</w:t>
      </w:r>
      <w:r w:rsidDel="00000000" w:rsidR="00000000" w:rsidRPr="00000000">
        <w:rPr>
          <w:sz w:val="24"/>
          <w:szCs w:val="24"/>
          <w:vertAlign w:val="baseline"/>
          <w:rtl w:val="0"/>
        </w:rPr>
        <w:t xml:space="preserve"> no contexto nacional (Toti, 2022, Dias, 2021). </w:t>
      </w:r>
    </w:p>
    <w:p w:rsidR="00000000" w:rsidDel="00000000" w:rsidP="00000000" w:rsidRDefault="00000000" w:rsidRPr="00000000" w14:paraId="0000000D">
      <w:pPr>
        <w:spacing w:after="200" w:line="240" w:lineRule="auto"/>
        <w:ind w:hanging="2"/>
        <w:rPr>
          <w:sz w:val="24"/>
          <w:szCs w:val="24"/>
          <w:vertAlign w:val="baseline"/>
        </w:rPr>
      </w:pPr>
      <w:r w:rsidDel="00000000" w:rsidR="00000000" w:rsidRPr="00000000">
        <w:rPr>
          <w:sz w:val="24"/>
          <w:szCs w:val="24"/>
          <w:vertAlign w:val="baseline"/>
          <w:rtl w:val="0"/>
        </w:rPr>
        <w:t xml:space="preserve">Bardagi &amp; Hutz (2005) já mencionavam a importância do desenvolvimento desses serviços no cenário brasileiro mesmo antes da expansão ocorrida nas duas últimas décadas. No Brasil, algumas IES já contavam com serviços de apoio aos estudantes desde a década de 1970 (Dias, 2021), contudo a disseminação desse tipo de suporte se deu nas duas últimas décadas com a expansão do ensino superior (Dias &amp; Sampaio, 2020). No caso do sistema federal de ensino, parte desses serviços estão atrelados às políticas de assistência estudantil, fortemente ampliadas a partir de 2007 com o Plano Nacional de Assistência Estudantil (PNAES). </w:t>
      </w:r>
    </w:p>
    <w:p w:rsidR="00000000" w:rsidDel="00000000" w:rsidP="00000000" w:rsidRDefault="00000000" w:rsidRPr="00000000" w14:paraId="0000000E">
      <w:pPr>
        <w:spacing w:after="200" w:line="240" w:lineRule="auto"/>
        <w:ind w:hanging="2"/>
        <w:rPr>
          <w:sz w:val="24"/>
          <w:szCs w:val="24"/>
          <w:vertAlign w:val="baseline"/>
        </w:rPr>
      </w:pPr>
      <w:r w:rsidDel="00000000" w:rsidR="00000000" w:rsidRPr="00000000">
        <w:rPr>
          <w:sz w:val="24"/>
          <w:szCs w:val="24"/>
          <w:vertAlign w:val="baseline"/>
          <w:rtl w:val="0"/>
        </w:rPr>
        <w:t xml:space="preserve">Embora a assistência estudantil date dos anos 1930 (Kowalski, 2012; Imperatori, 2017), diversos autores chamam a atenção que foi com PNAES (Decreto n° 7234, 2010) que ela se tornou uma política nacional com financiamento específico (Kowalski, 2012; Crosara </w:t>
      </w:r>
      <w:r w:rsidDel="00000000" w:rsidR="00000000" w:rsidRPr="00000000">
        <w:rPr>
          <w:i w:val="1"/>
          <w:sz w:val="24"/>
          <w:szCs w:val="24"/>
          <w:vertAlign w:val="baseline"/>
          <w:rtl w:val="0"/>
        </w:rPr>
        <w:t xml:space="preserve">et al</w:t>
      </w:r>
      <w:r w:rsidDel="00000000" w:rsidR="00000000" w:rsidRPr="00000000">
        <w:rPr>
          <w:sz w:val="24"/>
          <w:szCs w:val="24"/>
          <w:vertAlign w:val="baseline"/>
          <w:rtl w:val="0"/>
        </w:rPr>
        <w:t xml:space="preserve">, 2020) passando a dispor de recursos financeiros e humanos (Toti, 2022; Dias, 2021). </w:t>
      </w:r>
    </w:p>
    <w:p w:rsidR="00000000" w:rsidDel="00000000" w:rsidP="00000000" w:rsidRDefault="00000000" w:rsidRPr="00000000" w14:paraId="0000000F">
      <w:pPr>
        <w:spacing w:after="200" w:line="240" w:lineRule="auto"/>
        <w:ind w:hanging="2"/>
        <w:rPr>
          <w:sz w:val="24"/>
          <w:szCs w:val="24"/>
          <w:vertAlign w:val="baseline"/>
        </w:rPr>
      </w:pPr>
      <w:r w:rsidDel="00000000" w:rsidR="00000000" w:rsidRPr="00000000">
        <w:rPr>
          <w:sz w:val="24"/>
          <w:szCs w:val="24"/>
          <w:vertAlign w:val="baseline"/>
          <w:rtl w:val="0"/>
        </w:rPr>
        <w:t xml:space="preserve">A literatura sobre assistência estudantil indica que para garantir a permanência do estudante, acesso e apoio financeiro não são suficientes (Kowalski, 2012; Dutra &amp; Santos, 2017; Crosara </w:t>
      </w:r>
      <w:r w:rsidDel="00000000" w:rsidR="00000000" w:rsidRPr="00000000">
        <w:rPr>
          <w:i w:val="1"/>
          <w:sz w:val="24"/>
          <w:szCs w:val="24"/>
          <w:vertAlign w:val="baseline"/>
          <w:rtl w:val="0"/>
        </w:rPr>
        <w:t xml:space="preserve">et al</w:t>
      </w:r>
      <w:r w:rsidDel="00000000" w:rsidR="00000000" w:rsidRPr="00000000">
        <w:rPr>
          <w:sz w:val="24"/>
          <w:szCs w:val="24"/>
          <w:vertAlign w:val="baseline"/>
          <w:rtl w:val="0"/>
        </w:rPr>
        <w:t xml:space="preserve">, 2020), podendo o estudante enfrentar dificuldades de estudo, de atenção, de concentração, ansiedade e relacionadas ao ensino e aprendizagem e/ou dificuldades pedagógicas (</w:t>
      </w:r>
      <w:r w:rsidDel="00000000" w:rsidR="00000000" w:rsidRPr="00000000">
        <w:rPr>
          <w:sz w:val="24"/>
          <w:szCs w:val="24"/>
          <w:highlight w:val="white"/>
          <w:vertAlign w:val="baseline"/>
          <w:rtl w:val="0"/>
        </w:rPr>
        <w:t xml:space="preserve">Pascarella e Terenzini, 2005; Tinto, 1997; </w:t>
      </w:r>
      <w:r w:rsidDel="00000000" w:rsidR="00000000" w:rsidRPr="00000000">
        <w:rPr>
          <w:sz w:val="24"/>
          <w:szCs w:val="24"/>
          <w:vertAlign w:val="baseline"/>
          <w:rtl w:val="0"/>
        </w:rPr>
        <w:t xml:space="preserve">Guerreiro-Casanova &amp; Polydoro, 2010; Andrade &amp; Teixeira, 2017). Lidar com essas dificuldades de origem material e simbólica são o centro das atividades dos profissionais que atuam em serviços de assuntos estudantis, o que exige deles capacitação e formação continuada, uma vez que a atuação no ensino superior não é objeto da formação inicial destes profissionais (Toti, 2022; Dias, 2021). </w:t>
      </w:r>
    </w:p>
    <w:p w:rsidR="00000000" w:rsidDel="00000000" w:rsidP="00000000" w:rsidRDefault="00000000" w:rsidRPr="00000000" w14:paraId="00000010">
      <w:pPr>
        <w:spacing w:after="200" w:line="240" w:lineRule="auto"/>
        <w:ind w:hanging="2"/>
        <w:rPr>
          <w:sz w:val="24"/>
          <w:szCs w:val="24"/>
          <w:vertAlign w:val="baseline"/>
        </w:rPr>
      </w:pPr>
      <w:r w:rsidDel="00000000" w:rsidR="00000000" w:rsidRPr="00000000">
        <w:rPr>
          <w:sz w:val="24"/>
          <w:szCs w:val="24"/>
          <w:vertAlign w:val="baseline"/>
          <w:rtl w:val="0"/>
        </w:rPr>
        <w:t xml:space="preserve">Contudo, capacitar e qualificar esses profissionais exige tempo, além de uma política institucional. A escassez de ações formativas na área de assuntos estudantis demanda mais tempo desses profissionais para compreenderem suas demandas de trabalho (Dias, 2021). Para Dias (2021) o campo da assistência estudantil ainda está em consolidação, sendo ainda um espaço de disputas e concepções, influenciado tanto por agentes internos, como gestores, profissionais dos serviços e estudantes como externos, como órgãos de controle e o orçamento público destinado de forma geral as IES e mais especificamente a assistência estudantil. Desde 2016, os valores destinados ao PNAES se encontram estagnados e deteriorados pela inflação (Andifes, 2022) o que tem feito com que as IES permanentemente ajustem suas políticas assistenciais reduzindo em diversas situações o número de estudantes atendidos. Além disso, desde 2018 a criação de cargos públicos no âmbito federal está suspensa (Decreto n°9262, 2018) com a extinção permanente de alguns cargos (Decreto n°10185, 2019), como os </w:t>
      </w:r>
      <w:r w:rsidDel="00000000" w:rsidR="00000000" w:rsidRPr="00000000">
        <w:rPr>
          <w:sz w:val="24"/>
          <w:szCs w:val="24"/>
          <w:vertAlign w:val="baseline"/>
          <w:rtl w:val="0"/>
        </w:rPr>
        <w:t xml:space="preserve">tradutores/intérpretes</w:t>
      </w:r>
      <w:r w:rsidDel="00000000" w:rsidR="00000000" w:rsidRPr="00000000">
        <w:rPr>
          <w:sz w:val="24"/>
          <w:szCs w:val="24"/>
          <w:vertAlign w:val="baseline"/>
          <w:rtl w:val="0"/>
        </w:rPr>
        <w:t xml:space="preserve"> em línguas de sinais. Neste contexto, as universidades federais têm buscado soluções para atender as demandas dos estudantes e uma que parece estar sendo explorada é a terceirização. </w:t>
      </w:r>
    </w:p>
    <w:p w:rsidR="00000000" w:rsidDel="00000000" w:rsidP="00000000" w:rsidRDefault="00000000" w:rsidRPr="00000000" w14:paraId="00000011">
      <w:pPr>
        <w:spacing w:after="200" w:before="0" w:line="240" w:lineRule="auto"/>
        <w:ind w:left="0" w:hanging="2"/>
        <w:rPr>
          <w:sz w:val="24"/>
          <w:szCs w:val="24"/>
          <w:vertAlign w:val="baseline"/>
        </w:rPr>
      </w:pPr>
      <w:r w:rsidDel="00000000" w:rsidR="00000000" w:rsidRPr="00000000">
        <w:rPr>
          <w:b w:val="1"/>
          <w:sz w:val="24"/>
          <w:szCs w:val="24"/>
          <w:vertAlign w:val="baseline"/>
          <w:rtl w:val="0"/>
        </w:rPr>
        <w:t xml:space="preserve">Objetivo: </w:t>
      </w:r>
      <w:r w:rsidDel="00000000" w:rsidR="00000000" w:rsidRPr="00000000">
        <w:rPr>
          <w:sz w:val="24"/>
          <w:szCs w:val="24"/>
          <w:vertAlign w:val="baseline"/>
          <w:rtl w:val="0"/>
        </w:rPr>
        <w:t xml:space="preserve">debater sobre </w:t>
      </w:r>
      <w:r w:rsidDel="00000000" w:rsidR="00000000" w:rsidRPr="00000000">
        <w:rPr>
          <w:sz w:val="24"/>
          <w:szCs w:val="24"/>
          <w:vertAlign w:val="baseline"/>
          <w:rtl w:val="0"/>
        </w:rPr>
        <w:t xml:space="preserve"> o fenômeno da terceirização na assistência estudantil e tecer reflexões iniciais sobre os possíveis impactos dela na permanência estudantil. </w:t>
      </w:r>
    </w:p>
    <w:p w:rsidR="00000000" w:rsidDel="00000000" w:rsidP="00000000" w:rsidRDefault="00000000" w:rsidRPr="00000000" w14:paraId="00000012">
      <w:pPr>
        <w:spacing w:after="200" w:line="240" w:lineRule="auto"/>
        <w:ind w:hanging="2"/>
        <w:rPr>
          <w:sz w:val="24"/>
          <w:szCs w:val="24"/>
          <w:vertAlign w:val="baseline"/>
        </w:rPr>
      </w:pPr>
      <w:r w:rsidDel="00000000" w:rsidR="00000000" w:rsidRPr="00000000">
        <w:rPr>
          <w:b w:val="1"/>
          <w:sz w:val="24"/>
          <w:szCs w:val="24"/>
          <w:vertAlign w:val="baseline"/>
          <w:rtl w:val="0"/>
        </w:rPr>
        <w:t xml:space="preserve">Metodologia: </w:t>
      </w:r>
      <w:r w:rsidDel="00000000" w:rsidR="00000000" w:rsidRPr="00000000">
        <w:rPr>
          <w:sz w:val="24"/>
          <w:szCs w:val="24"/>
          <w:vertAlign w:val="baseline"/>
          <w:rtl w:val="0"/>
        </w:rPr>
        <w:t xml:space="preserve">Trata-se de um estudo exploratório (Triviños, 1987), a partir de reflexões no campo de estudos sobre o ensino superior (Neves et. al., 2018). </w:t>
      </w:r>
      <w:r w:rsidDel="00000000" w:rsidR="00000000" w:rsidRPr="00000000">
        <w:rPr>
          <w:sz w:val="24"/>
          <w:szCs w:val="24"/>
          <w:highlight w:val="white"/>
          <w:vertAlign w:val="baseline"/>
          <w:rtl w:val="0"/>
        </w:rPr>
        <w:t xml:space="preserve">Em pesquisa realizada em junho de 2022 no google scholar  e na base de dados da scielo não localizamos trabalhos sobre a terceirização na assistência estudantil, tampouco uma discussão se ela se configura como uma atividade fim ou meio, contudo, em fóruns de discussão  entre profissionais que atuam na assistência estudantil, como os encontros do Fórum Nacional de Pró-reitores de Assuntos Estudantis (Fonaprace), há relatos de que o uso da terceirização já </w:t>
      </w:r>
      <w:r w:rsidDel="00000000" w:rsidR="00000000" w:rsidRPr="00000000">
        <w:rPr>
          <w:sz w:val="24"/>
          <w:szCs w:val="24"/>
          <w:highlight w:val="white"/>
          <w:vertAlign w:val="baseline"/>
          <w:rtl w:val="0"/>
        </w:rPr>
        <w:t xml:space="preserve">vem</w:t>
      </w:r>
      <w:r w:rsidDel="00000000" w:rsidR="00000000" w:rsidRPr="00000000">
        <w:rPr>
          <w:sz w:val="24"/>
          <w:szCs w:val="24"/>
          <w:highlight w:val="white"/>
          <w:vertAlign w:val="baseline"/>
          <w:rtl w:val="0"/>
        </w:rPr>
        <w:t xml:space="preserve"> acontecendo há algum tempo na assistência estudantil. Para a pesquisa nessas bases de dados foram usados como descritores: “assistência estudantil”, “terceirização”, “ensino superior” e “serviços de apoio aos estudantes”. Para realizar o estudo exploratório e a coleta de dados foram escolhidas </w:t>
      </w:r>
      <w:r w:rsidDel="00000000" w:rsidR="00000000" w:rsidRPr="00000000">
        <w:rPr>
          <w:sz w:val="24"/>
          <w:szCs w:val="24"/>
          <w:highlight w:val="white"/>
          <w:vertAlign w:val="baseline"/>
          <w:rtl w:val="0"/>
        </w:rPr>
        <w:t xml:space="preserve">três</w:t>
      </w:r>
      <w:r w:rsidDel="00000000" w:rsidR="00000000" w:rsidRPr="00000000">
        <w:rPr>
          <w:sz w:val="24"/>
          <w:szCs w:val="24"/>
          <w:highlight w:val="white"/>
          <w:vertAlign w:val="baseline"/>
          <w:rtl w:val="0"/>
        </w:rPr>
        <w:t xml:space="preserve"> universidades federais mineiras </w:t>
      </w:r>
      <w:r w:rsidDel="00000000" w:rsidR="00000000" w:rsidRPr="00000000">
        <w:rPr>
          <w:sz w:val="24"/>
          <w:szCs w:val="24"/>
          <w:highlight w:val="white"/>
          <w:vertAlign w:val="baseline"/>
          <w:rtl w:val="0"/>
        </w:rPr>
        <w:t xml:space="preserve">que dispunham, </w:t>
      </w:r>
      <w:r w:rsidDel="00000000" w:rsidR="00000000" w:rsidRPr="00000000">
        <w:rPr>
          <w:sz w:val="24"/>
          <w:szCs w:val="24"/>
          <w:vertAlign w:val="baseline"/>
          <w:rtl w:val="0"/>
        </w:rPr>
        <w:t xml:space="preserve">no website das pró-reitorias responsáveis pela gestão da assistência estudantil </w:t>
      </w:r>
      <w:r w:rsidDel="00000000" w:rsidR="00000000" w:rsidRPr="00000000">
        <w:rPr>
          <w:sz w:val="24"/>
          <w:szCs w:val="24"/>
          <w:highlight w:val="white"/>
          <w:vertAlign w:val="baseline"/>
          <w:rtl w:val="0"/>
        </w:rPr>
        <w:t xml:space="preserve"> de contratos com prestadores de serviços</w:t>
      </w:r>
      <w:r w:rsidDel="00000000" w:rsidR="00000000" w:rsidRPr="00000000">
        <w:rPr>
          <w:sz w:val="24"/>
          <w:szCs w:val="24"/>
          <w:highlight w:val="white"/>
          <w:vertAlign w:val="baseline"/>
          <w:rtl w:val="0"/>
        </w:rPr>
        <w:t xml:space="preserve">:  </w:t>
      </w:r>
      <w:r w:rsidDel="00000000" w:rsidR="00000000" w:rsidRPr="00000000">
        <w:rPr>
          <w:sz w:val="24"/>
          <w:szCs w:val="24"/>
          <w:vertAlign w:val="baseline"/>
          <w:rtl w:val="0"/>
        </w:rPr>
        <w:t xml:space="preserve">São João Del-Rei (UFSJ), Alfenas (Unifal-MG) e Vale do Jequitinhonha e Mucuri (UFVJM),</w:t>
      </w:r>
      <w:r w:rsidDel="00000000" w:rsidR="00000000" w:rsidRPr="00000000">
        <w:rPr>
          <w:sz w:val="24"/>
          <w:szCs w:val="24"/>
          <w:highlight w:val="white"/>
          <w:vertAlign w:val="baseline"/>
          <w:rtl w:val="0"/>
        </w:rPr>
        <w:t xml:space="preserve">.</w:t>
      </w:r>
      <w:r w:rsidDel="00000000" w:rsidR="00000000" w:rsidRPr="00000000">
        <w:rPr>
          <w:rtl w:val="0"/>
        </w:rPr>
      </w:r>
    </w:p>
    <w:p w:rsidR="00000000" w:rsidDel="00000000" w:rsidP="00000000" w:rsidRDefault="00000000" w:rsidRPr="00000000" w14:paraId="00000013">
      <w:pPr>
        <w:spacing w:after="200" w:before="0" w:line="240" w:lineRule="auto"/>
        <w:ind w:left="0" w:hanging="2"/>
        <w:rPr>
          <w:sz w:val="24"/>
          <w:szCs w:val="24"/>
          <w:vertAlign w:val="baseline"/>
        </w:rPr>
      </w:pPr>
      <w:r w:rsidDel="00000000" w:rsidR="00000000" w:rsidRPr="00000000">
        <w:rPr>
          <w:b w:val="1"/>
          <w:sz w:val="24"/>
          <w:szCs w:val="24"/>
          <w:vertAlign w:val="baseline"/>
          <w:rtl w:val="0"/>
        </w:rPr>
        <w:t xml:space="preserve">Desenvolvimento: </w:t>
      </w:r>
      <w:r w:rsidDel="00000000" w:rsidR="00000000" w:rsidRPr="00000000">
        <w:rPr>
          <w:sz w:val="24"/>
          <w:szCs w:val="24"/>
          <w:vertAlign w:val="baseline"/>
          <w:rtl w:val="0"/>
        </w:rPr>
        <w:t xml:space="preserve">Para Druck et al (2018), a terceirização data do século XVI na França e Inglaterra e hoje é um fenômeno mundial. Para as autoras a terceirização está ligada a ideia de precarização do trabalho, uma vez que visa reduzir os custos do empregador e aumentar seus ganhos, incluindo a redução de direitos. No Brasil o fenômeno da terceirização é velho conhecido, sendo amplamente estudado a partir da década de 1990, com poucos estudos sobre a terceirização no serviço público, iniciada no Brasil em 1967 (Druck et al, 2015). Até 2017 a terceirização era restrita apenas às atividades meio, concepção que foi alterada pela Lei n° 13.429, em março de 2017,  julgada constitucional pelo Supremo Tribunal Federal em 2019 (ADPF 324/STF, 2019). Vale frisar que desde 1998 com a Lei no 9.637 (1998) o Poder Executivo foi autorizado a subcontratar Organizações Sociais (pessoas jurídicas de direito privado, sem fins lucrativos, para atuar nas áreas de ensino, pesquisa científica, desenvolvimento tecnológico, proteção e preservação do meio ambiente, cultura e saúde) modalidade que foi até recentemente mais explorada pela área da saúde (Druck et al, 2015). </w:t>
      </w:r>
    </w:p>
    <w:p w:rsidR="00000000" w:rsidDel="00000000" w:rsidP="00000000" w:rsidRDefault="00000000" w:rsidRPr="00000000" w14:paraId="00000014">
      <w:pPr>
        <w:spacing w:after="200" w:line="240" w:lineRule="auto"/>
        <w:ind w:firstLine="0"/>
        <w:rPr>
          <w:sz w:val="24"/>
          <w:szCs w:val="24"/>
          <w:vertAlign w:val="baseline"/>
        </w:rPr>
      </w:pPr>
      <w:r w:rsidDel="00000000" w:rsidR="00000000" w:rsidRPr="00000000">
        <w:rPr>
          <w:sz w:val="24"/>
          <w:szCs w:val="24"/>
          <w:vertAlign w:val="baseline"/>
          <w:rtl w:val="0"/>
        </w:rPr>
        <w:t xml:space="preserve">Em pesquisa realizada na Universidade Federal da Bahia (UFBA) no ano de 2016, Druck et al (2015) estudaram os trabalhadores terceirizados nos serviços de limpeza, vigilância e portaria (consideradas atividades-meio). Segundo elas, em 2006 os trabalhadores terceirizados na UFBA representavam 15% do total e em 2015 passaram a representar 27,5% do total, quase o mesmo percentual de docentes (29%). Embora não façam uma crítica ao trabalho prestado por esses trabalhadores, elas destacam o fato da remuneração ser menor em comparação aos servidores efetivos, e em maioria serem pessoas pretas e pardas, o que para </w:t>
      </w:r>
      <w:r w:rsidDel="00000000" w:rsidR="00000000" w:rsidRPr="00000000">
        <w:rPr>
          <w:sz w:val="24"/>
          <w:szCs w:val="24"/>
          <w:vertAlign w:val="baseline"/>
          <w:rtl w:val="0"/>
        </w:rPr>
        <w:t xml:space="preserve">eles</w:t>
      </w:r>
      <w:r w:rsidDel="00000000" w:rsidR="00000000" w:rsidRPr="00000000">
        <w:rPr>
          <w:sz w:val="24"/>
          <w:szCs w:val="24"/>
          <w:vertAlign w:val="baseline"/>
          <w:rtl w:val="0"/>
        </w:rPr>
        <w:t xml:space="preserve"> estigmatiza mais ainda essa população (Druck et al, 2015). Elas ainda chamam a atenção para o fato de que, embora a maioria desses trabalhadores estejam a mais de 3 anos na UFBA, configurando uma relativa estabilidade, essa se dá de forma instável uma vez que as empresas vencedoras dos contratos são frequentemente alteradas. </w:t>
      </w:r>
    </w:p>
    <w:p w:rsidR="00000000" w:rsidDel="00000000" w:rsidP="00000000" w:rsidRDefault="00000000" w:rsidRPr="00000000" w14:paraId="00000015">
      <w:pPr>
        <w:spacing w:after="200" w:line="240" w:lineRule="auto"/>
        <w:ind w:firstLine="0"/>
        <w:rPr>
          <w:sz w:val="24"/>
          <w:szCs w:val="24"/>
          <w:vertAlign w:val="baseline"/>
        </w:rPr>
      </w:pPr>
      <w:r w:rsidDel="00000000" w:rsidR="00000000" w:rsidRPr="00000000">
        <w:rPr>
          <w:sz w:val="24"/>
          <w:szCs w:val="24"/>
          <w:vertAlign w:val="baseline"/>
          <w:rtl w:val="0"/>
        </w:rPr>
        <w:t xml:space="preserve">Estudos desse tipo em universidades federais ainda são pouco conhecidos, especialmente em áreas fins, autorizadas a partir de 2017. No campo da assistência estudantil, considerada por nós como uma área fim das universidades, não localizamos estudos mais abrangentes. Há alguns estudos sobre moradias e restaurantes universitários que relatam a gestão terceirizada desses espaços, contudo, não fazem reflexões sobre o modelo em si. </w:t>
      </w:r>
    </w:p>
    <w:p w:rsidR="00000000" w:rsidDel="00000000" w:rsidP="00000000" w:rsidRDefault="00000000" w:rsidRPr="00000000" w14:paraId="00000016">
      <w:pPr>
        <w:spacing w:after="200" w:line="240" w:lineRule="auto"/>
        <w:ind w:firstLine="0"/>
        <w:rPr>
          <w:sz w:val="24"/>
          <w:szCs w:val="24"/>
          <w:highlight w:val="white"/>
          <w:vertAlign w:val="baseline"/>
        </w:rPr>
      </w:pPr>
      <w:r w:rsidDel="00000000" w:rsidR="00000000" w:rsidRPr="00000000">
        <w:rPr>
          <w:sz w:val="24"/>
          <w:szCs w:val="24"/>
          <w:vertAlign w:val="baseline"/>
          <w:rtl w:val="0"/>
        </w:rPr>
        <w:t xml:space="preserve">Pinto (2015) se dedicou a pensar os diferentes modelos de gestão dos restaurantes universitários das três universidades federais do estado de São Paulo e concluiu que </w:t>
      </w:r>
      <w:r w:rsidDel="00000000" w:rsidR="00000000" w:rsidRPr="00000000">
        <w:rPr>
          <w:sz w:val="24"/>
          <w:szCs w:val="24"/>
          <w:highlight w:val="white"/>
          <w:vertAlign w:val="baseline"/>
          <w:rtl w:val="0"/>
        </w:rPr>
        <w:t xml:space="preserve">a gestão terceirizada dos restaurantes universitários não se mostrou mais eficiente ou econômica do que a gestão própria ou a concessão (Pinto, 2015), tratando-se nesse caso de uma opção das universidades. Porém, </w:t>
      </w:r>
      <w:r w:rsidDel="00000000" w:rsidR="00000000" w:rsidRPr="00000000">
        <w:rPr>
          <w:sz w:val="24"/>
          <w:szCs w:val="24"/>
          <w:vertAlign w:val="baseline"/>
          <w:rtl w:val="0"/>
        </w:rPr>
        <w:t xml:space="preserve">ao estudar os programas de permanência estudantil dessas universidades federais paulistas ela também concluiu à época (antes dos vários cortes no orçamento da Educação) a necessidade de mais recursos, uma vez que os recursos destinados a alimentação dos estudantes, já em 2015, eram originários de outras rubricas que não a assistência estudantil</w:t>
      </w:r>
      <w:r w:rsidDel="00000000" w:rsidR="00000000" w:rsidRPr="00000000">
        <w:rPr>
          <w:sz w:val="24"/>
          <w:szCs w:val="24"/>
          <w:highlight w:val="white"/>
          <w:vertAlign w:val="baseline"/>
          <w:rtl w:val="0"/>
        </w:rPr>
        <w:t xml:space="preserve"> (Pinto, 2015).</w:t>
      </w:r>
    </w:p>
    <w:p w:rsidR="00000000" w:rsidDel="00000000" w:rsidP="00000000" w:rsidRDefault="00000000" w:rsidRPr="00000000" w14:paraId="00000017">
      <w:pPr>
        <w:spacing w:after="200" w:before="0" w:line="240" w:lineRule="auto"/>
        <w:ind w:left="0" w:hanging="2"/>
        <w:rPr>
          <w:sz w:val="24"/>
          <w:szCs w:val="24"/>
          <w:vertAlign w:val="baseline"/>
        </w:rPr>
      </w:pPr>
      <w:r w:rsidDel="00000000" w:rsidR="00000000" w:rsidRPr="00000000">
        <w:rPr>
          <w:b w:val="1"/>
          <w:sz w:val="24"/>
          <w:szCs w:val="24"/>
          <w:vertAlign w:val="baseline"/>
          <w:rtl w:val="0"/>
        </w:rPr>
        <w:t xml:space="preserve">Resultados: </w:t>
      </w:r>
      <w:r w:rsidDel="00000000" w:rsidR="00000000" w:rsidRPr="00000000">
        <w:rPr>
          <w:sz w:val="24"/>
          <w:szCs w:val="24"/>
          <w:vertAlign w:val="baseline"/>
          <w:rtl w:val="0"/>
        </w:rPr>
        <w:t xml:space="preserve">Nos credenciamentos realizados pela UFSJ (UFSJ, 2015 e 2019) há a previsão de contratação de profissionais para a prestação de serviços de psicologia e psiquiatria voltado a estudantes de graduação da modalidade presencial; a dotação orçamentária são recursos próprios. Na Unifal-MG a contratação foi feita por meio de parceria para a realização de atendimentos psicológicos com descontos para servidores, discentes e estagiários da instituição (UNIFAL-MG, 2020); o documento não cita a fonte dos recursos. Na UFVJM a contratação de serviços de intérprete de Libras, teve como público-alvo a comunidade surda da instituição sendo feita por pregão sem citar a fonte dos recursos (UFVJM, 2015). </w:t>
      </w:r>
    </w:p>
    <w:p w:rsidR="00000000" w:rsidDel="00000000" w:rsidP="00000000" w:rsidRDefault="00000000" w:rsidRPr="00000000" w14:paraId="00000018">
      <w:pPr>
        <w:spacing w:after="200" w:before="0" w:line="240" w:lineRule="auto"/>
        <w:ind w:left="0" w:hanging="2"/>
        <w:rPr>
          <w:sz w:val="24"/>
          <w:szCs w:val="24"/>
          <w:vertAlign w:val="baseline"/>
        </w:rPr>
      </w:pPr>
      <w:r w:rsidDel="00000000" w:rsidR="00000000" w:rsidRPr="00000000">
        <w:rPr>
          <w:b w:val="1"/>
          <w:sz w:val="24"/>
          <w:szCs w:val="24"/>
          <w:vertAlign w:val="baseline"/>
          <w:rtl w:val="0"/>
        </w:rPr>
        <w:t xml:space="preserve">Considerações Parciais: </w:t>
      </w:r>
      <w:r w:rsidDel="00000000" w:rsidR="00000000" w:rsidRPr="00000000">
        <w:rPr>
          <w:sz w:val="24"/>
          <w:szCs w:val="24"/>
          <w:vertAlign w:val="baseline"/>
          <w:rtl w:val="0"/>
        </w:rPr>
        <w:t xml:space="preserve">Ao analisar os editais das três universidades pesquisadas compreendemos que os mesmos são distintos em seus aspectos legais e os recursos financeiros utilizados não são oriundos de rubricas específicas da assistência estudantil. No entanto, mesmo se distinguindo em aspectos legais e não usando recursos do PNAES, compreendemos que essa modalidade de prestação de serviço pode trazer significativos impactos no entendimento que se tem por assistência estudantil. </w:t>
      </w:r>
    </w:p>
    <w:p w:rsidR="00000000" w:rsidDel="00000000" w:rsidP="00000000" w:rsidRDefault="00000000" w:rsidRPr="00000000" w14:paraId="00000019">
      <w:pPr>
        <w:spacing w:after="200" w:line="240" w:lineRule="auto"/>
        <w:ind w:hanging="2"/>
        <w:rPr>
          <w:sz w:val="24"/>
          <w:szCs w:val="24"/>
          <w:vertAlign w:val="baseline"/>
        </w:rPr>
      </w:pPr>
      <w:r w:rsidDel="00000000" w:rsidR="00000000" w:rsidRPr="00000000">
        <w:rPr>
          <w:sz w:val="24"/>
          <w:szCs w:val="24"/>
          <w:vertAlign w:val="baseline"/>
          <w:rtl w:val="0"/>
        </w:rPr>
        <w:t xml:space="preserve">Além das questões legais e orçamentária, um dos pontos a se observar é a individualização de problemas de saúde mental que muitas vezes tem fatores geradores coletivos, como a própria falta de recursos financeiros para moradia, alimentação, transporte entre outros, assim como questões didáticos-pedagógicas nas relações professor-aluno. Ao se tratar desses problemas na dimensão individual, por meio da abordagem clínica, como </w:t>
      </w:r>
      <w:r w:rsidDel="00000000" w:rsidR="00000000" w:rsidRPr="00000000">
        <w:rPr>
          <w:sz w:val="24"/>
          <w:szCs w:val="24"/>
          <w:vertAlign w:val="baseline"/>
          <w:rtl w:val="0"/>
        </w:rPr>
        <w:t xml:space="preserve">pressupõem</w:t>
      </w:r>
      <w:r w:rsidDel="00000000" w:rsidR="00000000" w:rsidRPr="00000000">
        <w:rPr>
          <w:sz w:val="24"/>
          <w:szCs w:val="24"/>
          <w:vertAlign w:val="baseline"/>
          <w:rtl w:val="0"/>
        </w:rPr>
        <w:t xml:space="preserve"> os contratos de prestação de serviços,  corre-se o risco de transferir para o estudante responsabilidades que são institucionais. </w:t>
      </w:r>
    </w:p>
    <w:p w:rsidR="00000000" w:rsidDel="00000000" w:rsidP="00000000" w:rsidRDefault="00000000" w:rsidRPr="00000000" w14:paraId="0000001A">
      <w:pPr>
        <w:spacing w:after="200" w:line="240" w:lineRule="auto"/>
        <w:ind w:hanging="2"/>
        <w:rPr>
          <w:sz w:val="24"/>
          <w:szCs w:val="24"/>
          <w:vertAlign w:val="baseline"/>
        </w:rPr>
      </w:pPr>
      <w:r w:rsidDel="00000000" w:rsidR="00000000" w:rsidRPr="00000000">
        <w:rPr>
          <w:sz w:val="24"/>
          <w:szCs w:val="24"/>
          <w:vertAlign w:val="baseline"/>
          <w:rtl w:val="0"/>
        </w:rPr>
        <w:t xml:space="preserve">Não localizamos nos sites dessas instituições documentos avaliando a prestação desses serviços, não sendo possível afirmar que esses contratos aumentaram o número de estudantes atendidos, nem que se configuraram como uma melhor gestão financeira dos recursos, tampouco o impacto dessas contratações no enfrentamento ao abandono escolar. </w:t>
      </w:r>
    </w:p>
    <w:p w:rsidR="00000000" w:rsidDel="00000000" w:rsidP="00000000" w:rsidRDefault="00000000" w:rsidRPr="00000000" w14:paraId="0000001B">
      <w:pPr>
        <w:spacing w:after="200" w:line="240" w:lineRule="auto"/>
        <w:ind w:hanging="2"/>
        <w:rPr>
          <w:sz w:val="24"/>
          <w:szCs w:val="24"/>
          <w:vertAlign w:val="baseline"/>
        </w:rPr>
      </w:pPr>
      <w:r w:rsidDel="00000000" w:rsidR="00000000" w:rsidRPr="00000000">
        <w:rPr>
          <w:sz w:val="24"/>
          <w:szCs w:val="24"/>
          <w:vertAlign w:val="baseline"/>
          <w:rtl w:val="0"/>
        </w:rPr>
        <w:t xml:space="preserve">Além disso, esse modelo de contratação indica uma maior rotatividade de profissionais prestadores de serviço ao estudante, o que parece ser um contrassenso em relação ao observado por Dias (2021) e Toti (2022) que mostram que profissionais que atuam nos serviços de assuntos estudantis necessitam de tempo e qualificação. </w:t>
      </w:r>
      <w:r w:rsidDel="00000000" w:rsidR="00000000" w:rsidRPr="00000000">
        <w:rPr>
          <w:sz w:val="24"/>
          <w:szCs w:val="24"/>
          <w:vertAlign w:val="baseline"/>
          <w:rtl w:val="0"/>
        </w:rPr>
        <w:t xml:space="preserve">Toti (2022) mostrou que entre os profissionais do apoio pedagógico que atuam na assistência estudantil nas universidades brasileiras o percentual de servidores com título de mestre (49%) e doutor (15%) é maior do que no universo Técnico-Administrativos em Educação (TAE), de nível superior, sendo 36% de mestres e 10% de doutores. Esses dados, aliados aos de Dias (2021) nos levam a compreender que o plano de carreira para servidores Técnico-Administrativos em Educação aumenta a qualidade na prestação de serviços, especialmente na assistência estudantil. </w:t>
      </w:r>
    </w:p>
    <w:p w:rsidR="00000000" w:rsidDel="00000000" w:rsidP="00000000" w:rsidRDefault="00000000" w:rsidRPr="00000000" w14:paraId="0000001C">
      <w:pPr>
        <w:spacing w:after="200" w:line="240" w:lineRule="auto"/>
        <w:ind w:hanging="2"/>
        <w:rPr>
          <w:sz w:val="24"/>
          <w:szCs w:val="24"/>
          <w:vertAlign w:val="baseline"/>
        </w:rPr>
      </w:pPr>
      <w:r w:rsidDel="00000000" w:rsidR="00000000" w:rsidRPr="00000000">
        <w:rPr>
          <w:sz w:val="24"/>
          <w:szCs w:val="24"/>
          <w:vertAlign w:val="baseline"/>
          <w:rtl w:val="0"/>
        </w:rPr>
        <w:t xml:space="preserve">A formação em nível de pós-graduação, identificada por Dias (2021) e Toti (2022) também foi verificada em outros trabalhos, como o de Sousa (2019) em que a autora identificou que do universo de TAEs na UnB, 25,8% têm formação </w:t>
      </w:r>
      <w:r w:rsidDel="00000000" w:rsidR="00000000" w:rsidRPr="00000000">
        <w:rPr>
          <w:i w:val="1"/>
          <w:sz w:val="24"/>
          <w:szCs w:val="24"/>
          <w:vertAlign w:val="baseline"/>
          <w:rtl w:val="0"/>
        </w:rPr>
        <w:t xml:space="preserve">stricto-sensu (</w:t>
      </w:r>
      <w:r w:rsidDel="00000000" w:rsidR="00000000" w:rsidRPr="00000000">
        <w:rPr>
          <w:sz w:val="24"/>
          <w:szCs w:val="24"/>
          <w:vertAlign w:val="baseline"/>
          <w:rtl w:val="0"/>
        </w:rPr>
        <w:t xml:space="preserve">16,1% em nível de mestrado e 9,7% em nível de doutorado). Para ela, o incentivo financeiro advindo da qualificação é um fator importante por essa procura pela pós-graduação, mas destaca que “o servidor se vê motivado a transformar o conhecimento adquirido em conhecimento prático para o exercício de sua profissão” (Sousa, 2019, p.73). Em outro trabalho com servidores técnico-administrativos de uma instituição federal de ensino superior, Gorski et al. (2015) identificaram que mais de 90% dos servidores que buscaram formação complementar o fizeram numa área de conhecimento com relação direta ao cargo, o que, para além do retorno financeiro para os servidores, possibilita a eles aplicarem esses conhecimentos. </w:t>
      </w:r>
    </w:p>
    <w:p w:rsidR="00000000" w:rsidDel="00000000" w:rsidP="00000000" w:rsidRDefault="00000000" w:rsidRPr="00000000" w14:paraId="0000001D">
      <w:pPr>
        <w:spacing w:after="200" w:line="240" w:lineRule="auto"/>
        <w:ind w:hanging="2"/>
        <w:rPr>
          <w:sz w:val="24"/>
          <w:szCs w:val="24"/>
          <w:vertAlign w:val="baseline"/>
        </w:rPr>
      </w:pPr>
      <w:r w:rsidDel="00000000" w:rsidR="00000000" w:rsidRPr="00000000">
        <w:rPr>
          <w:sz w:val="24"/>
          <w:szCs w:val="24"/>
          <w:vertAlign w:val="baseline"/>
          <w:rtl w:val="0"/>
        </w:rPr>
        <w:t xml:space="preserve">Essa qualificação dos profissionais exige um plano de carreira, políticas institucionais e tempo para que dê resultados. Conforme Dias (2021) e Toti (2022), os profissionais da assistência estudantil não conheciam esse campo de atuação antes da inserção no próprio trabalho e hoje, junto com a formação continuada tem buscado trabalhar numa perspectiva multiprofissional. Essa realidade, que já se mostra desafiadora para servidores estáveis e com o mínimo de estrutura para aprenderem a desempenhar as suas funções, não parece se reproduzir nos modelos de terceirização.</w:t>
      </w:r>
    </w:p>
    <w:p w:rsidR="00000000" w:rsidDel="00000000" w:rsidP="00000000" w:rsidRDefault="00000000" w:rsidRPr="00000000" w14:paraId="0000001E">
      <w:pPr>
        <w:spacing w:after="200" w:lineRule="auto"/>
        <w:ind w:hanging="2"/>
        <w:rPr>
          <w:sz w:val="24"/>
          <w:szCs w:val="24"/>
          <w:vertAlign w:val="baseline"/>
        </w:rPr>
      </w:pPr>
      <w:r w:rsidDel="00000000" w:rsidR="00000000" w:rsidRPr="00000000">
        <w:rPr>
          <w:sz w:val="24"/>
          <w:szCs w:val="24"/>
          <w:vertAlign w:val="baseline"/>
          <w:rtl w:val="0"/>
        </w:rPr>
        <w:t xml:space="preserve">A partir de Dias (2021) e Toti (2022) podemos afirmar que um maior tempo de atuação nos serviços de assuntos estudantis aliado a possibilidade de qualificação contribuem para a qualidade do serviço oferecido, o que diretamente se associa a um melhor trabalho junto aos estudantes no enfrentamento do abandono escolar. Essas características de maior tempo de atuação e qualificação não são identificadas em diferentes experiências de terceirização do serviço público brasileiro que, via de regra, tem como maior objetivo a diminuição de custos (Druck et al, 2015). </w:t>
      </w:r>
      <w:r w:rsidDel="00000000" w:rsidR="00000000" w:rsidRPr="00000000">
        <w:rPr>
          <w:rtl w:val="0"/>
        </w:rPr>
      </w:r>
    </w:p>
    <w:p w:rsidR="00000000" w:rsidDel="00000000" w:rsidP="00000000" w:rsidRDefault="00000000" w:rsidRPr="00000000" w14:paraId="0000001F">
      <w:pPr>
        <w:spacing w:after="200" w:line="240" w:lineRule="auto"/>
        <w:ind w:hanging="2"/>
        <w:rPr>
          <w:sz w:val="24"/>
          <w:szCs w:val="24"/>
          <w:vertAlign w:val="baseline"/>
        </w:rPr>
      </w:pPr>
      <w:r w:rsidDel="00000000" w:rsidR="00000000" w:rsidRPr="00000000">
        <w:rPr>
          <w:sz w:val="24"/>
          <w:szCs w:val="24"/>
          <w:vertAlign w:val="baseline"/>
          <w:rtl w:val="0"/>
        </w:rPr>
        <w:t xml:space="preserve">Uma das análises que podemos inferir é que a extinção de cargos públicos aliada à impossibilidade de se contratar mais profissionais acaba por sobrecarregar os profissionais que já atuam nos serviços. Esse fato, aliado às demandas estudantis, como interpretação em língua de sinais, apoio psicológico, psiquiátrico, pedagógico entre outros, assim como a redução real dos orçamentos da assistência estudantil (considerando a inflação) cria o ambiente necessário para que dentro mesmo das IES a terceirização seja reivindicada e até defendida, inicialmente como mecanismo paliativo, mas que tende a se perpetuar ao longo do tempo.</w:t>
      </w:r>
    </w:p>
    <w:p w:rsidR="00000000" w:rsidDel="00000000" w:rsidP="00000000" w:rsidRDefault="00000000" w:rsidRPr="00000000" w14:paraId="00000020">
      <w:pPr>
        <w:spacing w:after="200" w:before="0" w:line="240" w:lineRule="auto"/>
        <w:ind w:left="0" w:hanging="2"/>
        <w:rPr>
          <w:sz w:val="24"/>
          <w:szCs w:val="24"/>
          <w:vertAlign w:val="baseline"/>
        </w:rPr>
      </w:pPr>
      <w:r w:rsidDel="00000000" w:rsidR="00000000" w:rsidRPr="00000000">
        <w:rPr>
          <w:sz w:val="24"/>
          <w:szCs w:val="24"/>
          <w:vertAlign w:val="baseline"/>
          <w:rtl w:val="0"/>
        </w:rPr>
        <w:t xml:space="preserve">Dias (2021) identificou que o debate nas universidades federais sobre o que é a assistência estudantil ainda está longe de um consenso, sendo um campo em disputa (Bourdieu, 2004). Para ele, “a assistência estudantil, desde as suas primeiras ações nos anos 1930 até os dias de hoje, vem passando por disputas que acompanham as mudanças na sociedade brasileira” (Dias, 2021, p.83). Hoje, ela parece de forma silenciosa começar a acompanhar os caminhos da terceirização dos serviços públicos. A universidade parece estar numa transformação já relatada por  Kerr (1982) nos EUA na dé</w:t>
      </w:r>
      <w:r w:rsidDel="00000000" w:rsidR="00000000" w:rsidRPr="00000000">
        <w:rPr>
          <w:sz w:val="24"/>
          <w:szCs w:val="24"/>
          <w:vertAlign w:val="baseline"/>
          <w:rtl w:val="0"/>
        </w:rPr>
        <w:t xml:space="preserve">cada de 1960, transformando-se em multiversidade. Se por um lado a universidade tem se tornado mais diversa e plural, ao mesmo tempo tem se transformado numa prestadora de serviços, deixando o estudante de ser um cidadão para ser um consumidor (Kerr, 1982). </w:t>
      </w:r>
    </w:p>
    <w:p w:rsidR="00000000" w:rsidDel="00000000" w:rsidP="00000000" w:rsidRDefault="00000000" w:rsidRPr="00000000" w14:paraId="00000021">
      <w:pPr>
        <w:spacing w:after="200" w:line="240" w:lineRule="auto"/>
        <w:ind w:firstLine="0"/>
        <w:rPr>
          <w:sz w:val="24"/>
          <w:szCs w:val="24"/>
          <w:vertAlign w:val="baseline"/>
        </w:rPr>
      </w:pPr>
      <w:r w:rsidDel="00000000" w:rsidR="00000000" w:rsidRPr="00000000">
        <w:rPr>
          <w:sz w:val="24"/>
          <w:szCs w:val="24"/>
          <w:vertAlign w:val="baseline"/>
          <w:rtl w:val="0"/>
        </w:rPr>
        <w:t xml:space="preserve">As transformações impostas pelo cenário econômico e pelo uso das terceirizações pode ser um novo componente dessa disputa conceitual sobre a assistência estudantil que no fundo pode revelar as transformações pelo entendimento que temos das universidades públicas. </w:t>
      </w:r>
    </w:p>
    <w:p w:rsidR="00000000" w:rsidDel="00000000" w:rsidP="00000000" w:rsidRDefault="00000000" w:rsidRPr="00000000" w14:paraId="00000022">
      <w:pPr>
        <w:spacing w:after="200" w:lineRule="auto"/>
        <w:ind w:hanging="2"/>
        <w:rPr>
          <w:sz w:val="24"/>
          <w:szCs w:val="24"/>
          <w:vertAlign w:val="baseline"/>
        </w:rPr>
      </w:pPr>
      <w:r w:rsidDel="00000000" w:rsidR="00000000" w:rsidRPr="00000000">
        <w:rPr>
          <w:sz w:val="24"/>
          <w:szCs w:val="24"/>
          <w:vertAlign w:val="baseline"/>
          <w:rtl w:val="0"/>
        </w:rPr>
        <w:t xml:space="preserve">Tinto (2007) observa que os primeiros estudos sobre permanência estudantil focam mais naquilo que os estudantes fazem ou deveriam fazer para permanecer e que em estudos mais recentes se discute o que as IES deveriam fazer para fomentar a permanência de seus estudantes. Nesse olhar para o que as IES deveriam fazer, Dias e Toti (2022) reconhecem que a falta de estudos e avaliações da contribuição dos serviços de assuntos estudantis para a permanência dos estudantes </w:t>
      </w:r>
      <w:r w:rsidDel="00000000" w:rsidR="00000000" w:rsidRPr="00000000">
        <w:rPr>
          <w:color w:val="212529"/>
          <w:sz w:val="24"/>
          <w:szCs w:val="24"/>
          <w:highlight w:val="white"/>
          <w:vertAlign w:val="baseline"/>
          <w:rtl w:val="0"/>
        </w:rPr>
        <w:t xml:space="preserve"> e defendem a adoção de métodos de avaliação da qualidade e impacto das diversas ações, programas e políticas de apoio aos estudantes, como forma de melhorar os serviços e prestar contas à sociedade. Nesse sentido, avaliar essas </w:t>
      </w:r>
      <w:r w:rsidDel="00000000" w:rsidR="00000000" w:rsidRPr="00000000">
        <w:rPr>
          <w:color w:val="212529"/>
          <w:sz w:val="24"/>
          <w:szCs w:val="24"/>
          <w:highlight w:val="white"/>
          <w:vertAlign w:val="baseline"/>
          <w:rtl w:val="0"/>
        </w:rPr>
        <w:t xml:space="preserve">experiências</w:t>
      </w:r>
      <w:r w:rsidDel="00000000" w:rsidR="00000000" w:rsidRPr="00000000">
        <w:rPr>
          <w:color w:val="212529"/>
          <w:sz w:val="24"/>
          <w:szCs w:val="24"/>
          <w:highlight w:val="white"/>
          <w:vertAlign w:val="baseline"/>
          <w:rtl w:val="0"/>
        </w:rPr>
        <w:t xml:space="preserve"> de terceirização e o impacto delas na </w:t>
      </w:r>
      <w:r w:rsidDel="00000000" w:rsidR="00000000" w:rsidRPr="00000000">
        <w:rPr>
          <w:color w:val="212529"/>
          <w:sz w:val="24"/>
          <w:szCs w:val="24"/>
          <w:highlight w:val="white"/>
          <w:vertAlign w:val="baseline"/>
          <w:rtl w:val="0"/>
        </w:rPr>
        <w:t xml:space="preserve">permanência</w:t>
      </w:r>
      <w:r w:rsidDel="00000000" w:rsidR="00000000" w:rsidRPr="00000000">
        <w:rPr>
          <w:color w:val="212529"/>
          <w:sz w:val="24"/>
          <w:szCs w:val="24"/>
          <w:highlight w:val="white"/>
          <w:vertAlign w:val="baseline"/>
          <w:rtl w:val="0"/>
        </w:rPr>
        <w:t xml:space="preserve"> estudantil também se faz necessário.</w:t>
      </w:r>
      <w:r w:rsidDel="00000000" w:rsidR="00000000" w:rsidRPr="00000000">
        <w:rPr>
          <w:rtl w:val="0"/>
        </w:rPr>
      </w:r>
    </w:p>
    <w:p w:rsidR="00000000" w:rsidDel="00000000" w:rsidP="00000000" w:rsidRDefault="00000000" w:rsidRPr="00000000" w14:paraId="00000023">
      <w:pPr>
        <w:spacing w:after="200" w:before="0" w:line="240" w:lineRule="auto"/>
        <w:ind w:left="0" w:hanging="2"/>
        <w:rPr>
          <w:sz w:val="24"/>
          <w:szCs w:val="24"/>
          <w:vertAlign w:val="baseline"/>
        </w:rPr>
      </w:pPr>
      <w:r w:rsidDel="00000000" w:rsidR="00000000" w:rsidRPr="00000000">
        <w:rPr>
          <w:sz w:val="24"/>
          <w:szCs w:val="24"/>
          <w:vertAlign w:val="baseline"/>
          <w:rtl w:val="0"/>
        </w:rPr>
        <w:t xml:space="preserve">A terceirização não nos parece ser o melhor caminho para a efetivação da assistência estudantil no Brasil, contudo não sabemos os seus impactos na permanência dos estudantes e os seus efeitos na precarização do trabalho. No contexto de corte de orçamento</w:t>
      </w:r>
      <w:r w:rsidDel="00000000" w:rsidR="00000000" w:rsidRPr="00000000">
        <w:rPr>
          <w:sz w:val="24"/>
          <w:szCs w:val="24"/>
          <w:vertAlign w:val="baseline"/>
          <w:rtl w:val="0"/>
        </w:rPr>
        <w:t xml:space="preserve">s e de uma conjuntura neoliberal de redução do estado desde 2016 (Braga &amp; Dal Prá, 2021), os gestores da assistência estudantil parecem estar de mãos atadas, precisando recorrer à terceirização para responder a demandas imediatas. Novos estudos sobre a terceirização da assistência estudantil necessitam ser feitos, especialmente no que diz respeito aos seus impactos na permanência estudantil, não considerando a permanência do estudante como um custo a ser reduzido. O caráter exploratório desse trabalho não nos permite tecer afirmações, mas sim jogar luz para um fenômeno que parece estar se ampliando de forma silenciosa podendo assim, estar iniciando um processo de modificação da assistência estudantil, consequentemente, impacto a permanência estudantil. </w:t>
      </w:r>
    </w:p>
    <w:p w:rsidR="00000000" w:rsidDel="00000000" w:rsidP="00000000" w:rsidRDefault="00000000" w:rsidRPr="00000000" w14:paraId="00000024">
      <w:pPr>
        <w:spacing w:after="200" w:before="0" w:line="240" w:lineRule="auto"/>
        <w:ind w:left="0" w:hanging="2"/>
        <w:rPr>
          <w:b w:val="1"/>
          <w:color w:val="000000"/>
          <w:sz w:val="24"/>
          <w:szCs w:val="24"/>
          <w:vertAlign w:val="baseline"/>
        </w:rPr>
      </w:pPr>
      <w:r w:rsidDel="00000000" w:rsidR="00000000" w:rsidRPr="00000000">
        <w:rPr>
          <w:b w:val="1"/>
          <w:color w:val="000000"/>
          <w:sz w:val="24"/>
          <w:szCs w:val="24"/>
          <w:vertAlign w:val="baseline"/>
          <w:rtl w:val="0"/>
        </w:rPr>
        <w:t xml:space="preserve">Referências</w:t>
      </w:r>
    </w:p>
    <w:p w:rsidR="00000000" w:rsidDel="00000000" w:rsidP="00000000" w:rsidRDefault="00000000" w:rsidRPr="00000000" w14:paraId="00000025">
      <w:pPr>
        <w:spacing w:after="200" w:before="240" w:lineRule="auto"/>
        <w:ind w:firstLine="0"/>
        <w:rPr>
          <w:sz w:val="18"/>
          <w:szCs w:val="18"/>
          <w:vertAlign w:val="baseline"/>
        </w:rPr>
      </w:pPr>
      <w:r w:rsidDel="00000000" w:rsidR="00000000" w:rsidRPr="00000000">
        <w:rPr>
          <w:sz w:val="18"/>
          <w:szCs w:val="18"/>
          <w:highlight w:val="white"/>
          <w:vertAlign w:val="baseline"/>
          <w:rtl w:val="0"/>
        </w:rPr>
        <w:t xml:space="preserve">Altbach, P.G. &amp; Haddad, G. (2009) Introduction. In: </w:t>
      </w:r>
      <w:r w:rsidDel="00000000" w:rsidR="00000000" w:rsidRPr="00000000">
        <w:rPr>
          <w:i w:val="1"/>
          <w:sz w:val="18"/>
          <w:szCs w:val="18"/>
          <w:highlight w:val="white"/>
          <w:vertAlign w:val="baseline"/>
          <w:rtl w:val="0"/>
        </w:rPr>
        <w:t xml:space="preserve">UNESCO (United Nations Educational, Scientific and Cultural Organization).</w:t>
      </w:r>
      <w:r w:rsidDel="00000000" w:rsidR="00000000" w:rsidRPr="00000000">
        <w:rPr>
          <w:sz w:val="18"/>
          <w:szCs w:val="18"/>
          <w:highlight w:val="white"/>
          <w:vertAlign w:val="baseline"/>
          <w:rtl w:val="0"/>
        </w:rPr>
        <w:t xml:space="preserve"> Student Affairs and Services in Higher Education: Global Foundations, Issues and Best Practices. Paris, UNESCO.</w:t>
      </w:r>
      <w:r w:rsidDel="00000000" w:rsidR="00000000" w:rsidRPr="00000000">
        <w:rPr>
          <w:rtl w:val="0"/>
        </w:rPr>
      </w:r>
    </w:p>
    <w:p w:rsidR="00000000" w:rsidDel="00000000" w:rsidP="00000000" w:rsidRDefault="00000000" w:rsidRPr="00000000" w14:paraId="00000026">
      <w:pPr>
        <w:spacing w:after="200" w:lineRule="auto"/>
        <w:ind w:firstLine="0"/>
        <w:rPr>
          <w:sz w:val="18"/>
          <w:szCs w:val="18"/>
          <w:vertAlign w:val="baseline"/>
        </w:rPr>
      </w:pPr>
      <w:r w:rsidDel="00000000" w:rsidR="00000000" w:rsidRPr="00000000">
        <w:rPr>
          <w:sz w:val="18"/>
          <w:szCs w:val="18"/>
          <w:highlight w:val="white"/>
          <w:vertAlign w:val="baseline"/>
          <w:rtl w:val="0"/>
        </w:rPr>
        <w:t xml:space="preserve">Associação Nacional dos Dirigentes das Instituições Federais de Ensino Superior – Andifes</w:t>
      </w:r>
      <w:r w:rsidDel="00000000" w:rsidR="00000000" w:rsidRPr="00000000">
        <w:rPr>
          <w:sz w:val="18"/>
          <w:szCs w:val="18"/>
          <w:vertAlign w:val="baseline"/>
          <w:rtl w:val="0"/>
        </w:rPr>
        <w:t xml:space="preserve">. (2022). Andifes irá continuar trabalhando pelo desbloqueio total do orçamento das universidades</w:t>
      </w:r>
      <w:r w:rsidDel="00000000" w:rsidR="00000000" w:rsidRPr="00000000">
        <w:rPr>
          <w:b w:val="1"/>
          <w:sz w:val="18"/>
          <w:szCs w:val="18"/>
          <w:vertAlign w:val="baseline"/>
          <w:rtl w:val="0"/>
        </w:rPr>
        <w:t xml:space="preserve">.</w:t>
      </w:r>
      <w:r w:rsidDel="00000000" w:rsidR="00000000" w:rsidRPr="00000000">
        <w:rPr>
          <w:sz w:val="18"/>
          <w:szCs w:val="18"/>
          <w:vertAlign w:val="baseline"/>
          <w:rtl w:val="0"/>
        </w:rPr>
        <w:t xml:space="preserve"> Brasília (DF): ANDIFES, 08 de junho de 2022. Acesso em: 04/07/2022. Recuperado de: </w:t>
      </w:r>
      <w:hyperlink r:id="rId8">
        <w:r w:rsidDel="00000000" w:rsidR="00000000" w:rsidRPr="00000000">
          <w:rPr>
            <w:sz w:val="18"/>
            <w:szCs w:val="18"/>
            <w:u w:val="single"/>
            <w:vertAlign w:val="baseline"/>
            <w:rtl w:val="0"/>
          </w:rPr>
          <w:t xml:space="preserve">https://www.andifes.org.br/?p=93025</w:t>
        </w:r>
      </w:hyperlink>
      <w:r w:rsidDel="00000000" w:rsidR="00000000" w:rsidRPr="00000000">
        <w:rPr>
          <w:sz w:val="18"/>
          <w:szCs w:val="18"/>
          <w:vertAlign w:val="baseline"/>
          <w:rtl w:val="0"/>
        </w:rPr>
        <w:t xml:space="preserve"> </w:t>
      </w:r>
    </w:p>
    <w:p w:rsidR="00000000" w:rsidDel="00000000" w:rsidP="00000000" w:rsidRDefault="00000000" w:rsidRPr="00000000" w14:paraId="00000027">
      <w:pPr>
        <w:spacing w:after="200" w:before="240" w:lineRule="auto"/>
        <w:ind w:firstLine="0"/>
        <w:rPr>
          <w:sz w:val="18"/>
          <w:szCs w:val="18"/>
          <w:vertAlign w:val="baseline"/>
        </w:rPr>
      </w:pPr>
      <w:r w:rsidDel="00000000" w:rsidR="00000000" w:rsidRPr="00000000">
        <w:rPr>
          <w:sz w:val="18"/>
          <w:szCs w:val="18"/>
          <w:vertAlign w:val="baseline"/>
          <w:rtl w:val="0"/>
        </w:rPr>
        <w:t xml:space="preserve">Andrade, A. M J. de. &amp; Teixeira, M.A.P. Áreas da política de assistência estudantil: relação com desempenho acadêmico, permanência e desenvolvimento psicossocial de universitários. Avaliação (Campinas) [online]. 2017, vol.22, n.2, pp.512-528. ISSN 1414-4077.</w:t>
      </w:r>
      <w:hyperlink r:id="rId9">
        <w:r w:rsidDel="00000000" w:rsidR="00000000" w:rsidRPr="00000000">
          <w:rPr>
            <w:sz w:val="18"/>
            <w:szCs w:val="18"/>
            <w:vertAlign w:val="baseline"/>
            <w:rtl w:val="0"/>
          </w:rPr>
          <w:t xml:space="preserve"> </w:t>
        </w:r>
      </w:hyperlink>
      <w:hyperlink r:id="rId10">
        <w:r w:rsidDel="00000000" w:rsidR="00000000" w:rsidRPr="00000000">
          <w:rPr>
            <w:sz w:val="18"/>
            <w:szCs w:val="18"/>
            <w:u w:val="single"/>
            <w:vertAlign w:val="baseline"/>
            <w:rtl w:val="0"/>
          </w:rPr>
          <w:t xml:space="preserve">http://dx.doi.org/10.1590/s1414-40772017000200014</w:t>
        </w:r>
      </w:hyperlink>
      <w:r w:rsidDel="00000000" w:rsidR="00000000" w:rsidRPr="00000000">
        <w:rPr>
          <w:sz w:val="18"/>
          <w:szCs w:val="18"/>
          <w:vertAlign w:val="baseline"/>
          <w:rtl w:val="0"/>
        </w:rPr>
        <w:t xml:space="preserve">.</w:t>
      </w:r>
    </w:p>
    <w:p w:rsidR="00000000" w:rsidDel="00000000" w:rsidP="00000000" w:rsidRDefault="00000000" w:rsidRPr="00000000" w14:paraId="00000028">
      <w:pPr>
        <w:spacing w:after="200" w:before="240" w:lineRule="auto"/>
        <w:ind w:firstLine="0"/>
        <w:rPr>
          <w:sz w:val="18"/>
          <w:szCs w:val="18"/>
          <w:vertAlign w:val="baseline"/>
        </w:rPr>
      </w:pPr>
      <w:r w:rsidDel="00000000" w:rsidR="00000000" w:rsidRPr="00000000">
        <w:rPr>
          <w:sz w:val="18"/>
          <w:szCs w:val="18"/>
          <w:vertAlign w:val="baseline"/>
          <w:rtl w:val="0"/>
        </w:rPr>
        <w:t xml:space="preserve">Bardagi, M. &amp; Hutz, C.S.(2005, novembro). Evasão universitária e serviços de apoio ao estudante: uma breve revisão da literatura brasileira. Evasão universitária e serviços de apoio ao estudante</w:t>
      </w:r>
      <w:r w:rsidDel="00000000" w:rsidR="00000000" w:rsidRPr="00000000">
        <w:rPr>
          <w:b w:val="1"/>
          <w:sz w:val="18"/>
          <w:szCs w:val="18"/>
          <w:vertAlign w:val="baseline"/>
          <w:rtl w:val="0"/>
        </w:rPr>
        <w:t xml:space="preserve">. </w:t>
      </w:r>
      <w:r w:rsidDel="00000000" w:rsidR="00000000" w:rsidRPr="00000000">
        <w:rPr>
          <w:i w:val="1"/>
          <w:sz w:val="18"/>
          <w:szCs w:val="18"/>
          <w:vertAlign w:val="baseline"/>
          <w:rtl w:val="0"/>
        </w:rPr>
        <w:t xml:space="preserve">Psic. Rev. São Paulo,</w:t>
      </w:r>
      <w:r w:rsidDel="00000000" w:rsidR="00000000" w:rsidRPr="00000000">
        <w:rPr>
          <w:sz w:val="18"/>
          <w:szCs w:val="18"/>
          <w:vertAlign w:val="baseline"/>
          <w:rtl w:val="0"/>
        </w:rPr>
        <w:t xml:space="preserve"> 14(2): 279-301.</w:t>
      </w:r>
    </w:p>
    <w:p w:rsidR="00000000" w:rsidDel="00000000" w:rsidP="00000000" w:rsidRDefault="00000000" w:rsidRPr="00000000" w14:paraId="00000029">
      <w:pPr>
        <w:spacing w:after="200" w:lineRule="auto"/>
        <w:ind w:firstLine="0"/>
        <w:rPr>
          <w:sz w:val="18"/>
          <w:szCs w:val="18"/>
        </w:rPr>
      </w:pPr>
      <w:r w:rsidDel="00000000" w:rsidR="00000000" w:rsidRPr="00000000">
        <w:rPr>
          <w:sz w:val="18"/>
          <w:szCs w:val="18"/>
          <w:vertAlign w:val="baseline"/>
          <w:rtl w:val="0"/>
        </w:rPr>
        <w:t xml:space="preserve">Braga, G.P. de O. &amp;  Dal Prá,  K.R. (2021). Assistência estudantil: delimitações históricas e o novo quadro na conjuntura brasileira. Cadernos Cajuína, V. 6, N. 3,  p.5-20. Acesso em: 19/03/2021. Recuperado de: </w:t>
      </w:r>
      <w:hyperlink r:id="rId11">
        <w:r w:rsidDel="00000000" w:rsidR="00000000" w:rsidRPr="00000000">
          <w:rPr>
            <w:sz w:val="18"/>
            <w:szCs w:val="18"/>
            <w:u w:val="single"/>
            <w:vertAlign w:val="baseline"/>
            <w:rtl w:val="0"/>
          </w:rPr>
          <w:t xml:space="preserve">https://cadernoscajuina.pro.br/revistas/index.php/cadcajuina/article/view/489</w:t>
        </w:r>
      </w:hyperlink>
      <w:r w:rsidDel="00000000" w:rsidR="00000000" w:rsidRPr="00000000">
        <w:rPr>
          <w:sz w:val="18"/>
          <w:szCs w:val="18"/>
          <w:vertAlign w:val="baseline"/>
          <w:rtl w:val="0"/>
        </w:rPr>
        <w:t xml:space="preserve"> </w:t>
      </w:r>
      <w:r w:rsidDel="00000000" w:rsidR="00000000" w:rsidRPr="00000000">
        <w:rPr>
          <w:rtl w:val="0"/>
        </w:rPr>
      </w:r>
    </w:p>
    <w:p w:rsidR="00000000" w:rsidDel="00000000" w:rsidP="00000000" w:rsidRDefault="00000000" w:rsidRPr="00000000" w14:paraId="0000002A">
      <w:pPr>
        <w:spacing w:after="200" w:lineRule="auto"/>
        <w:ind w:firstLine="0"/>
        <w:rPr>
          <w:sz w:val="18"/>
          <w:szCs w:val="18"/>
          <w:vertAlign w:val="baseline"/>
        </w:rPr>
      </w:pPr>
      <w:r w:rsidDel="00000000" w:rsidR="00000000" w:rsidRPr="00000000">
        <w:rPr>
          <w:sz w:val="18"/>
          <w:szCs w:val="18"/>
          <w:vertAlign w:val="baseline"/>
          <w:rtl w:val="0"/>
        </w:rPr>
        <w:t xml:space="preserve">Decreto n° 7234. (2010).  Institui o Plano Nacional de Assistência Estudantil e dá outras providências. Casa Civil. Brasília: julho de 2010. Recuperado de: </w:t>
      </w:r>
      <w:hyperlink r:id="rId12">
        <w:r w:rsidDel="00000000" w:rsidR="00000000" w:rsidRPr="00000000">
          <w:rPr>
            <w:sz w:val="18"/>
            <w:szCs w:val="18"/>
            <w:u w:val="single"/>
            <w:vertAlign w:val="baseline"/>
            <w:rtl w:val="0"/>
          </w:rPr>
          <w:t xml:space="preserve">http://www.planalto.gov.br/ccvil_3/ato2007-010/2010/decreto/d7234.htm</w:t>
        </w:r>
      </w:hyperlink>
      <w:r w:rsidDel="00000000" w:rsidR="00000000" w:rsidRPr="00000000">
        <w:rPr>
          <w:sz w:val="18"/>
          <w:szCs w:val="18"/>
          <w:vertAlign w:val="baseline"/>
          <w:rtl w:val="0"/>
        </w:rPr>
        <w:t xml:space="preserve"> </w:t>
      </w:r>
    </w:p>
    <w:p w:rsidR="00000000" w:rsidDel="00000000" w:rsidP="00000000" w:rsidRDefault="00000000" w:rsidRPr="00000000" w14:paraId="0000002B">
      <w:pPr>
        <w:spacing w:after="200" w:lineRule="auto"/>
        <w:ind w:firstLine="0"/>
        <w:rPr>
          <w:sz w:val="18"/>
          <w:szCs w:val="18"/>
          <w:highlight w:val="white"/>
          <w:vertAlign w:val="baseline"/>
        </w:rPr>
      </w:pPr>
      <w:r w:rsidDel="00000000" w:rsidR="00000000" w:rsidRPr="00000000">
        <w:rPr>
          <w:sz w:val="18"/>
          <w:szCs w:val="18"/>
          <w:highlight w:val="white"/>
          <w:vertAlign w:val="baseline"/>
          <w:rtl w:val="0"/>
        </w:rPr>
        <w:t xml:space="preserve">Decreto n° 9262  de 09 de Janeiro de 2018. (2018). Extingue cargos efetivos vagos e que vierem a vagar dos quadros de pessoal da administração pública federal, e veda abertura de concurso público e provimento de vagas adicionais para os cargos que especifica. Recuperado de: http://www.planalto.gov.br/ccivil_03/_ato2015-2018/2018/decreto/D9262.htm</w:t>
      </w:r>
    </w:p>
    <w:p w:rsidR="00000000" w:rsidDel="00000000" w:rsidP="00000000" w:rsidRDefault="00000000" w:rsidRPr="00000000" w14:paraId="0000002C">
      <w:pPr>
        <w:spacing w:after="200" w:lineRule="auto"/>
        <w:ind w:firstLine="0"/>
        <w:rPr>
          <w:sz w:val="18"/>
          <w:szCs w:val="18"/>
          <w:vertAlign w:val="baseline"/>
        </w:rPr>
      </w:pPr>
      <w:r w:rsidDel="00000000" w:rsidR="00000000" w:rsidRPr="00000000">
        <w:rPr>
          <w:sz w:val="18"/>
          <w:szCs w:val="18"/>
          <w:highlight w:val="white"/>
          <w:vertAlign w:val="baseline"/>
          <w:rtl w:val="0"/>
        </w:rPr>
        <w:t xml:space="preserve">Decreto n° 10185 de 20 de Dezembro de 2019. (2019). Extingue cargos efetivos vagos e que vierem a vagar dos quadros de pessoal da administração pública federal e veda a abertura de concurso público e o provimento de vagas adicionais para os cargos que especifica. Recuperado de: https://www.in.gov.br/en/web/dou/-/decreto-n-10.185-de-20-de-dezembro-de-2019-234755397</w:t>
      </w:r>
      <w:r w:rsidDel="00000000" w:rsidR="00000000" w:rsidRPr="00000000">
        <w:rPr>
          <w:rtl w:val="0"/>
        </w:rPr>
      </w:r>
    </w:p>
    <w:p w:rsidR="00000000" w:rsidDel="00000000" w:rsidP="00000000" w:rsidRDefault="00000000" w:rsidRPr="00000000" w14:paraId="0000002D">
      <w:pPr>
        <w:spacing w:after="200" w:lineRule="auto"/>
        <w:ind w:firstLine="0"/>
        <w:rPr>
          <w:sz w:val="18"/>
          <w:szCs w:val="18"/>
        </w:rPr>
      </w:pPr>
      <w:r w:rsidDel="00000000" w:rsidR="00000000" w:rsidRPr="00000000">
        <w:rPr>
          <w:sz w:val="18"/>
          <w:szCs w:val="18"/>
          <w:vertAlign w:val="baseline"/>
          <w:rtl w:val="0"/>
        </w:rPr>
        <w:t xml:space="preserve">Lei nº 13.429 de 31 de março de 2017. (2017). Altera dispositivos da Lei no 6.019, de 3 de janeiro de 1974, que dispõe sobre o trabalho temporário nas empresas urbanas e dá outras providências; e dispõe sobre as relações de trabalho na empresa de prestação de serviços a terceiros. Recuperado de: </w:t>
      </w:r>
      <w:hyperlink r:id="rId13">
        <w:r w:rsidDel="00000000" w:rsidR="00000000" w:rsidRPr="00000000">
          <w:rPr>
            <w:sz w:val="18"/>
            <w:szCs w:val="18"/>
            <w:u w:val="single"/>
            <w:vertAlign w:val="baseline"/>
            <w:rtl w:val="0"/>
          </w:rPr>
          <w:t xml:space="preserve">http://www.planalto.gov.br/ccivil_03/_ato2015-2018/2017/lei/l13429.htm</w:t>
        </w:r>
      </w:hyperlink>
      <w:r w:rsidDel="00000000" w:rsidR="00000000" w:rsidRPr="00000000">
        <w:rPr>
          <w:sz w:val="18"/>
          <w:szCs w:val="18"/>
          <w:vertAlign w:val="baseline"/>
          <w:rtl w:val="0"/>
        </w:rPr>
        <w:t xml:space="preserve"> </w:t>
      </w:r>
      <w:r w:rsidDel="00000000" w:rsidR="00000000" w:rsidRPr="00000000">
        <w:rPr>
          <w:rtl w:val="0"/>
        </w:rPr>
      </w:r>
    </w:p>
    <w:p w:rsidR="00000000" w:rsidDel="00000000" w:rsidP="00000000" w:rsidRDefault="00000000" w:rsidRPr="00000000" w14:paraId="0000002E">
      <w:pPr>
        <w:spacing w:after="200" w:lineRule="auto"/>
        <w:ind w:firstLine="0"/>
        <w:rPr>
          <w:sz w:val="18"/>
          <w:szCs w:val="18"/>
        </w:rPr>
      </w:pPr>
      <w:r w:rsidDel="00000000" w:rsidR="00000000" w:rsidRPr="00000000">
        <w:rPr>
          <w:sz w:val="18"/>
          <w:szCs w:val="18"/>
          <w:vertAlign w:val="baseline"/>
          <w:rtl w:val="0"/>
        </w:rPr>
        <w:t xml:space="preserve">Lei nº 9.637, de 15 de  maio de 1998. (1998).  Dispõe sobre a qualificação de entidades como organizações sociais, a criação do Programa Nacional de Publicização, a extinção dos órgãos e entidades que menciona e a absorção de suas atividades por organizações sociais, e dá outras providências. Recuperado de: </w:t>
      </w:r>
      <w:hyperlink r:id="rId14">
        <w:r w:rsidDel="00000000" w:rsidR="00000000" w:rsidRPr="00000000">
          <w:rPr>
            <w:sz w:val="18"/>
            <w:szCs w:val="18"/>
            <w:u w:val="single"/>
            <w:vertAlign w:val="baseline"/>
            <w:rtl w:val="0"/>
          </w:rPr>
          <w:t xml:space="preserve">http://www.planalto.gov.br/ccivil_03/leis/l9637.htm</w:t>
        </w:r>
      </w:hyperlink>
      <w:r w:rsidDel="00000000" w:rsidR="00000000" w:rsidRPr="00000000">
        <w:rPr>
          <w:sz w:val="18"/>
          <w:szCs w:val="18"/>
          <w:vertAlign w:val="baseline"/>
          <w:rtl w:val="0"/>
        </w:rPr>
        <w:t xml:space="preserve">  </w:t>
      </w:r>
      <w:r w:rsidDel="00000000" w:rsidR="00000000" w:rsidRPr="00000000">
        <w:rPr>
          <w:rtl w:val="0"/>
        </w:rPr>
      </w:r>
    </w:p>
    <w:p w:rsidR="00000000" w:rsidDel="00000000" w:rsidP="00000000" w:rsidRDefault="00000000" w:rsidRPr="00000000" w14:paraId="0000002F">
      <w:pPr>
        <w:spacing w:after="200" w:lineRule="auto"/>
        <w:ind w:firstLine="0"/>
        <w:jc w:val="left"/>
        <w:rPr>
          <w:sz w:val="18"/>
          <w:szCs w:val="18"/>
          <w:vertAlign w:val="baseline"/>
        </w:rPr>
      </w:pPr>
      <w:r w:rsidDel="00000000" w:rsidR="00000000" w:rsidRPr="00000000">
        <w:rPr>
          <w:sz w:val="18"/>
          <w:szCs w:val="18"/>
          <w:vertAlign w:val="baseline"/>
          <w:rtl w:val="0"/>
        </w:rPr>
        <w:t xml:space="preserve">Arguição de Descumprimento de Preceito Fundamental - ADPF 324/Supremo Tribunal Federal/STF. Terceirização de atividade  fim e de atividade meio. Constitucionalidade. (2019). Recuperado de: </w:t>
      </w:r>
      <w:hyperlink r:id="rId15">
        <w:r w:rsidDel="00000000" w:rsidR="00000000" w:rsidRPr="00000000">
          <w:rPr>
            <w:sz w:val="18"/>
            <w:szCs w:val="18"/>
            <w:u w:val="single"/>
            <w:vertAlign w:val="baseline"/>
            <w:rtl w:val="0"/>
          </w:rPr>
          <w:t xml:space="preserve">https://www.trt6.jus.br/portal/jurisprudencia/temas-e-precedentes/20039#:~:text=tese%3A%20%E2%80%9C1.-,%C3%89%20l%C3%ADcita%20a%20terceiriza%C3%A7%C3%A3o%20de%20toda%20e%20qualquer%20atividade%2C%20meio,e%20o%20empregado%20da%20contratada</w:t>
        </w:r>
      </w:hyperlink>
      <w:r w:rsidDel="00000000" w:rsidR="00000000" w:rsidRPr="00000000">
        <w:rPr>
          <w:sz w:val="18"/>
          <w:szCs w:val="18"/>
          <w:vertAlign w:val="baseline"/>
          <w:rtl w:val="0"/>
        </w:rPr>
        <w:t xml:space="preserve">. </w:t>
      </w:r>
    </w:p>
    <w:p w:rsidR="00000000" w:rsidDel="00000000" w:rsidP="00000000" w:rsidRDefault="00000000" w:rsidRPr="00000000" w14:paraId="00000030">
      <w:pPr>
        <w:shd w:fill="ffffff" w:val="clear"/>
        <w:spacing w:after="200" w:lineRule="auto"/>
        <w:ind w:firstLine="0"/>
        <w:rPr>
          <w:sz w:val="18"/>
          <w:szCs w:val="18"/>
          <w:vertAlign w:val="baseline"/>
        </w:rPr>
      </w:pPr>
      <w:r w:rsidDel="00000000" w:rsidR="00000000" w:rsidRPr="00000000">
        <w:rPr>
          <w:sz w:val="18"/>
          <w:szCs w:val="18"/>
          <w:highlight w:val="white"/>
          <w:vertAlign w:val="baseline"/>
          <w:rtl w:val="0"/>
        </w:rPr>
        <w:t xml:space="preserve">Calamet, F.A. </w:t>
      </w:r>
      <w:r w:rsidDel="00000000" w:rsidR="00000000" w:rsidRPr="00000000">
        <w:rPr>
          <w:sz w:val="18"/>
          <w:szCs w:val="18"/>
          <w:vertAlign w:val="baseline"/>
          <w:rtl w:val="0"/>
        </w:rPr>
        <w:t xml:space="preserve">La deficitaria base fáctica de los estudios más influyentes sobre el abandono en la educación superior. X </w:t>
      </w:r>
      <w:r w:rsidDel="00000000" w:rsidR="00000000" w:rsidRPr="00000000">
        <w:rPr>
          <w:sz w:val="18"/>
          <w:szCs w:val="18"/>
          <w:shd w:fill="fcfcfc" w:val="clear"/>
          <w:vertAlign w:val="baseline"/>
          <w:rtl w:val="0"/>
        </w:rPr>
        <w:t xml:space="preserve">Congreso Latinoamericano sobre el Abandono de la Educación Superior (CLABES), 17, 18 y 19 de noviembre de 2021,</w:t>
      </w:r>
      <w:r w:rsidDel="00000000" w:rsidR="00000000" w:rsidRPr="00000000">
        <w:rPr>
          <w:b w:val="1"/>
          <w:sz w:val="18"/>
          <w:szCs w:val="18"/>
          <w:shd w:fill="fcfcfc" w:val="clear"/>
          <w:vertAlign w:val="baseline"/>
          <w:rtl w:val="0"/>
        </w:rPr>
        <w:t xml:space="preserve"> </w:t>
      </w:r>
      <w:r w:rsidDel="00000000" w:rsidR="00000000" w:rsidRPr="00000000">
        <w:rPr>
          <w:sz w:val="18"/>
          <w:szCs w:val="18"/>
          <w:shd w:fill="fcfcfc" w:val="clear"/>
          <w:vertAlign w:val="baseline"/>
          <w:rtl w:val="0"/>
        </w:rPr>
        <w:t xml:space="preserve">Medellín, Colombia: en alianza con el Instituto Tecnológico Metropolitano (ITM). Recuperado de: </w:t>
      </w:r>
      <w:hyperlink r:id="rId16">
        <w:r w:rsidDel="00000000" w:rsidR="00000000" w:rsidRPr="00000000">
          <w:rPr>
            <w:sz w:val="18"/>
            <w:szCs w:val="18"/>
            <w:u w:val="single"/>
            <w:shd w:fill="fcfcfc" w:val="clear"/>
            <w:vertAlign w:val="baseline"/>
            <w:rtl w:val="0"/>
          </w:rPr>
          <w:t xml:space="preserve">https://revistas.utp.ac.pa/index.php/clabes/article/view/3345/4053</w:t>
        </w:r>
      </w:hyperlink>
      <w:r w:rsidDel="00000000" w:rsidR="00000000" w:rsidRPr="00000000">
        <w:rPr>
          <w:sz w:val="18"/>
          <w:szCs w:val="18"/>
          <w:shd w:fill="fcfcfc" w:val="clear"/>
          <w:vertAlign w:val="baseline"/>
          <w:rtl w:val="0"/>
        </w:rPr>
        <w:t xml:space="preserve"> </w:t>
      </w:r>
      <w:r w:rsidDel="00000000" w:rsidR="00000000" w:rsidRPr="00000000">
        <w:rPr>
          <w:rtl w:val="0"/>
        </w:rPr>
      </w:r>
    </w:p>
    <w:p w:rsidR="00000000" w:rsidDel="00000000" w:rsidP="00000000" w:rsidRDefault="00000000" w:rsidRPr="00000000" w14:paraId="00000031">
      <w:pPr>
        <w:spacing w:after="200" w:lineRule="auto"/>
        <w:ind w:firstLine="0"/>
        <w:rPr>
          <w:sz w:val="18"/>
          <w:szCs w:val="18"/>
          <w:vertAlign w:val="baseline"/>
        </w:rPr>
      </w:pPr>
      <w:r w:rsidDel="00000000" w:rsidR="00000000" w:rsidRPr="00000000">
        <w:rPr>
          <w:sz w:val="18"/>
          <w:szCs w:val="18"/>
          <w:vertAlign w:val="baseline"/>
          <w:rtl w:val="0"/>
        </w:rPr>
        <w:t xml:space="preserve">Crosara, D.M., Silva, L. B. &amp; Oliveira, M.F. (2020). Trajetória de institucionalização da Assistência Estudantil no Brasil. In: </w:t>
      </w:r>
      <w:r w:rsidDel="00000000" w:rsidR="00000000" w:rsidRPr="00000000">
        <w:rPr>
          <w:i w:val="1"/>
          <w:sz w:val="18"/>
          <w:szCs w:val="18"/>
          <w:vertAlign w:val="baseline"/>
          <w:rtl w:val="0"/>
        </w:rPr>
        <w:t xml:space="preserve">Crosara, D.M., Silva, L. B. &amp; Oliveira, M.F.  A assistência estudantil em debate: análise dos projetos de lei em tramitação no congresso nacional brasileiro</w:t>
      </w:r>
      <w:r w:rsidDel="00000000" w:rsidR="00000000" w:rsidRPr="00000000">
        <w:rPr>
          <w:sz w:val="18"/>
          <w:szCs w:val="18"/>
          <w:vertAlign w:val="baseline"/>
          <w:rtl w:val="0"/>
        </w:rPr>
        <w:t xml:space="preserve">. Curitiba (PR): Publishing,  p.16-38.</w:t>
      </w:r>
    </w:p>
    <w:p w:rsidR="00000000" w:rsidDel="00000000" w:rsidP="00000000" w:rsidRDefault="00000000" w:rsidRPr="00000000" w14:paraId="00000032">
      <w:pPr>
        <w:spacing w:after="200" w:lineRule="auto"/>
        <w:ind w:firstLine="0"/>
        <w:rPr>
          <w:sz w:val="18"/>
          <w:szCs w:val="18"/>
          <w:vertAlign w:val="baseline"/>
        </w:rPr>
      </w:pPr>
      <w:r w:rsidDel="00000000" w:rsidR="00000000" w:rsidRPr="00000000">
        <w:rPr>
          <w:sz w:val="18"/>
          <w:szCs w:val="18"/>
          <w:highlight w:val="white"/>
          <w:vertAlign w:val="baseline"/>
          <w:rtl w:val="0"/>
        </w:rPr>
        <w:t xml:space="preserve">Dias, C.E.S.B. (2021). </w:t>
      </w:r>
      <w:r w:rsidDel="00000000" w:rsidR="00000000" w:rsidRPr="00000000">
        <w:rPr>
          <w:i w:val="1"/>
          <w:sz w:val="18"/>
          <w:szCs w:val="18"/>
          <w:highlight w:val="white"/>
          <w:vertAlign w:val="baseline"/>
          <w:rtl w:val="0"/>
        </w:rPr>
        <w:t xml:space="preserve">O apoio pedagógico no campo da assistência estudantil no contexto da expansão do ensino superior no Brasil.</w:t>
      </w:r>
      <w:r w:rsidDel="00000000" w:rsidR="00000000" w:rsidRPr="00000000">
        <w:rPr>
          <w:sz w:val="18"/>
          <w:szCs w:val="18"/>
          <w:highlight w:val="white"/>
          <w:vertAlign w:val="baseline"/>
          <w:rtl w:val="0"/>
        </w:rPr>
        <w:t xml:space="preserve"> Tese (doutorado) – Universidade Estadual de Campinas, Faculdade de Educação. Campinas (SP). Recuperado de: </w:t>
      </w:r>
      <w:hyperlink r:id="rId17">
        <w:r w:rsidDel="00000000" w:rsidR="00000000" w:rsidRPr="00000000">
          <w:rPr>
            <w:sz w:val="18"/>
            <w:szCs w:val="18"/>
            <w:highlight w:val="white"/>
            <w:u w:val="single"/>
            <w:vertAlign w:val="baseline"/>
            <w:rtl w:val="0"/>
          </w:rPr>
          <w:t xml:space="preserve">http://www.repositorio.unicamp.br/Acervo/Detalhe/1166990</w:t>
        </w:r>
      </w:hyperlink>
      <w:r w:rsidDel="00000000" w:rsidR="00000000" w:rsidRPr="00000000">
        <w:rPr>
          <w:rtl w:val="0"/>
        </w:rPr>
      </w:r>
    </w:p>
    <w:p w:rsidR="00000000" w:rsidDel="00000000" w:rsidP="00000000" w:rsidRDefault="00000000" w:rsidRPr="00000000" w14:paraId="00000033">
      <w:pPr>
        <w:spacing w:after="200" w:lineRule="auto"/>
        <w:ind w:firstLine="0"/>
        <w:rPr>
          <w:b w:val="1"/>
          <w:sz w:val="18"/>
          <w:szCs w:val="18"/>
          <w:highlight w:val="white"/>
          <w:vertAlign w:val="baseline"/>
        </w:rPr>
      </w:pPr>
      <w:r w:rsidDel="00000000" w:rsidR="00000000" w:rsidRPr="00000000">
        <w:rPr>
          <w:sz w:val="18"/>
          <w:szCs w:val="18"/>
          <w:highlight w:val="white"/>
          <w:vertAlign w:val="baseline"/>
          <w:rtl w:val="0"/>
        </w:rPr>
        <w:t xml:space="preserve">Dias, C.E.S.B.</w:t>
      </w:r>
      <w:r w:rsidDel="00000000" w:rsidR="00000000" w:rsidRPr="00000000">
        <w:rPr>
          <w:sz w:val="18"/>
          <w:szCs w:val="18"/>
          <w:vertAlign w:val="baseline"/>
          <w:rtl w:val="0"/>
        </w:rPr>
        <w:t xml:space="preserve"> &amp; Toti, M.C. S. (2022). </w:t>
      </w:r>
      <w:r w:rsidDel="00000000" w:rsidR="00000000" w:rsidRPr="00000000">
        <w:rPr>
          <w:sz w:val="18"/>
          <w:szCs w:val="18"/>
          <w:highlight w:val="white"/>
          <w:vertAlign w:val="baseline"/>
          <w:rtl w:val="0"/>
        </w:rPr>
        <w:t xml:space="preserve">Serviços de assuntos estudantis, formação continuada e avaliação: do acesso à permanência estudantil. In: </w:t>
      </w:r>
      <w:r w:rsidDel="00000000" w:rsidR="00000000" w:rsidRPr="00000000">
        <w:rPr>
          <w:i w:val="1"/>
          <w:sz w:val="18"/>
          <w:szCs w:val="18"/>
          <w:vertAlign w:val="baseline"/>
          <w:rtl w:val="0"/>
        </w:rPr>
        <w:t xml:space="preserve">46º Encontro Anual da Anpocs (</w:t>
      </w:r>
      <w:r w:rsidDel="00000000" w:rsidR="00000000" w:rsidRPr="00000000">
        <w:rPr>
          <w:i w:val="1"/>
          <w:sz w:val="18"/>
          <w:szCs w:val="18"/>
          <w:vertAlign w:val="baseline"/>
          <w:rtl w:val="0"/>
        </w:rPr>
        <w:t xml:space="preserve">ST37: Assuntos estudantis na educação superior: um subcampo emergente na Sociologia da Educação)</w:t>
      </w:r>
      <w:r w:rsidDel="00000000" w:rsidR="00000000" w:rsidRPr="00000000">
        <w:rPr>
          <w:sz w:val="18"/>
          <w:szCs w:val="18"/>
          <w:vertAlign w:val="baseline"/>
          <w:rtl w:val="0"/>
        </w:rPr>
        <w:t xml:space="preserve">, </w:t>
      </w:r>
      <w:r w:rsidDel="00000000" w:rsidR="00000000" w:rsidRPr="00000000">
        <w:rPr>
          <w:sz w:val="18"/>
          <w:szCs w:val="18"/>
          <w:vertAlign w:val="baseline"/>
          <w:rtl w:val="0"/>
        </w:rPr>
        <w:t xml:space="preserve">12 a 19 de outubro, UNICAMP, Campinas, SP. Recuperado de: </w:t>
      </w:r>
      <w:hyperlink r:id="rId18">
        <w:r w:rsidDel="00000000" w:rsidR="00000000" w:rsidRPr="00000000">
          <w:rPr>
            <w:sz w:val="18"/>
            <w:szCs w:val="18"/>
            <w:u w:val="single"/>
            <w:vertAlign w:val="baseline"/>
            <w:rtl w:val="0"/>
          </w:rPr>
          <w:t xml:space="preserve">https://encontro2022.anpocs.com/</w:t>
        </w:r>
      </w:hyperlink>
      <w:r w:rsidDel="00000000" w:rsidR="00000000" w:rsidRPr="00000000">
        <w:rPr>
          <w:sz w:val="18"/>
          <w:szCs w:val="18"/>
          <w:vertAlign w:val="baseline"/>
          <w:rtl w:val="0"/>
        </w:rPr>
        <w:t xml:space="preserve"> </w:t>
      </w:r>
      <w:r w:rsidDel="00000000" w:rsidR="00000000" w:rsidRPr="00000000">
        <w:rPr>
          <w:rtl w:val="0"/>
        </w:rPr>
      </w:r>
    </w:p>
    <w:p w:rsidR="00000000" w:rsidDel="00000000" w:rsidP="00000000" w:rsidRDefault="00000000" w:rsidRPr="00000000" w14:paraId="00000034">
      <w:pPr>
        <w:spacing w:after="200" w:before="240" w:lineRule="auto"/>
        <w:ind w:firstLine="0"/>
        <w:rPr>
          <w:sz w:val="18"/>
          <w:szCs w:val="18"/>
          <w:vertAlign w:val="baseline"/>
        </w:rPr>
      </w:pPr>
      <w:r w:rsidDel="00000000" w:rsidR="00000000" w:rsidRPr="00000000">
        <w:rPr>
          <w:sz w:val="18"/>
          <w:szCs w:val="18"/>
          <w:highlight w:val="white"/>
          <w:vertAlign w:val="baseline"/>
          <w:rtl w:val="0"/>
        </w:rPr>
        <w:t xml:space="preserve">Dias, C.E.S.B. &amp; Sampaio, H. (2020). Serviços de apoio a estudantes em universidades federais no contexto da expansão do ensino superior no Brasil. In: </w:t>
      </w:r>
      <w:r w:rsidDel="00000000" w:rsidR="00000000" w:rsidRPr="00000000">
        <w:rPr>
          <w:i w:val="1"/>
          <w:sz w:val="18"/>
          <w:szCs w:val="18"/>
          <w:highlight w:val="white"/>
          <w:vertAlign w:val="baseline"/>
          <w:rtl w:val="0"/>
        </w:rPr>
        <w:t xml:space="preserve">Dias, C.E.S.B., </w:t>
      </w:r>
      <w:r w:rsidDel="00000000" w:rsidR="00000000" w:rsidRPr="00000000">
        <w:rPr>
          <w:i w:val="1"/>
          <w:sz w:val="18"/>
          <w:szCs w:val="18"/>
          <w:vertAlign w:val="baseline"/>
          <w:rtl w:val="0"/>
        </w:rPr>
        <w:t xml:space="preserve">Toti, M.C. S.</w:t>
      </w:r>
      <w:r w:rsidDel="00000000" w:rsidR="00000000" w:rsidRPr="00000000">
        <w:rPr>
          <w:i w:val="1"/>
          <w:sz w:val="18"/>
          <w:szCs w:val="18"/>
          <w:highlight w:val="white"/>
          <w:vertAlign w:val="baseline"/>
          <w:rtl w:val="0"/>
        </w:rPr>
        <w:t xml:space="preserve">, Sampaio, H. &amp; </w:t>
      </w:r>
      <w:r w:rsidDel="00000000" w:rsidR="00000000" w:rsidRPr="00000000">
        <w:rPr>
          <w:i w:val="1"/>
          <w:sz w:val="18"/>
          <w:szCs w:val="18"/>
          <w:vertAlign w:val="baseline"/>
          <w:rtl w:val="0"/>
        </w:rPr>
        <w:t xml:space="preserve">Polydoro, S. A. J.</w:t>
      </w:r>
      <w:r w:rsidDel="00000000" w:rsidR="00000000" w:rsidRPr="00000000">
        <w:rPr>
          <w:i w:val="1"/>
          <w:sz w:val="18"/>
          <w:szCs w:val="18"/>
          <w:highlight w:val="white"/>
          <w:vertAlign w:val="baseline"/>
          <w:rtl w:val="0"/>
        </w:rPr>
        <w:t xml:space="preserve"> (Orgs.).</w:t>
      </w:r>
      <w:r w:rsidDel="00000000" w:rsidR="00000000" w:rsidRPr="00000000">
        <w:rPr>
          <w:b w:val="1"/>
          <w:i w:val="1"/>
          <w:sz w:val="18"/>
          <w:szCs w:val="18"/>
          <w:highlight w:val="white"/>
          <w:vertAlign w:val="baseline"/>
          <w:rtl w:val="0"/>
        </w:rPr>
        <w:t xml:space="preserve"> </w:t>
      </w:r>
      <w:r w:rsidDel="00000000" w:rsidR="00000000" w:rsidRPr="00000000">
        <w:rPr>
          <w:i w:val="1"/>
          <w:sz w:val="18"/>
          <w:szCs w:val="18"/>
          <w:highlight w:val="white"/>
          <w:vertAlign w:val="baseline"/>
          <w:rtl w:val="0"/>
        </w:rPr>
        <w:t xml:space="preserve">Os serviços de apoio pedagógico aos discentes no ensino superior brasileiro.</w:t>
      </w:r>
      <w:r w:rsidDel="00000000" w:rsidR="00000000" w:rsidRPr="00000000">
        <w:rPr>
          <w:sz w:val="18"/>
          <w:szCs w:val="18"/>
          <w:highlight w:val="white"/>
          <w:vertAlign w:val="baseline"/>
          <w:rtl w:val="0"/>
        </w:rPr>
        <w:t xml:space="preserve"> São Carlos: Pedro &amp; João Editores, p.27-60.</w:t>
      </w:r>
      <w:r w:rsidDel="00000000" w:rsidR="00000000" w:rsidRPr="00000000">
        <w:rPr>
          <w:b w:val="1"/>
          <w:sz w:val="18"/>
          <w:szCs w:val="18"/>
          <w:highlight w:val="white"/>
          <w:vertAlign w:val="baseline"/>
          <w:rtl w:val="0"/>
        </w:rPr>
        <w:t xml:space="preserve"> </w:t>
      </w:r>
      <w:r w:rsidDel="00000000" w:rsidR="00000000" w:rsidRPr="00000000">
        <w:rPr>
          <w:sz w:val="18"/>
          <w:szCs w:val="18"/>
          <w:highlight w:val="white"/>
          <w:vertAlign w:val="baseline"/>
          <w:rtl w:val="0"/>
        </w:rPr>
        <w:t xml:space="preserve">Recuperado de: </w:t>
      </w:r>
      <w:hyperlink r:id="rId19">
        <w:r w:rsidDel="00000000" w:rsidR="00000000" w:rsidRPr="00000000">
          <w:rPr>
            <w:sz w:val="18"/>
            <w:szCs w:val="18"/>
            <w:highlight w:val="white"/>
            <w:vertAlign w:val="baseline"/>
            <w:rtl w:val="0"/>
          </w:rPr>
          <w:t xml:space="preserve">https://pedroejoaoeditores.com.br/site/os-servicos-de-apoio-pedagogico-aos-discentes-no-ensino-superior-brasileiro/</w:t>
        </w:r>
      </w:hyperlink>
      <w:r w:rsidDel="00000000" w:rsidR="00000000" w:rsidRPr="00000000">
        <w:rPr>
          <w:rtl w:val="0"/>
        </w:rPr>
      </w:r>
    </w:p>
    <w:p w:rsidR="00000000" w:rsidDel="00000000" w:rsidP="00000000" w:rsidRDefault="00000000" w:rsidRPr="00000000" w14:paraId="00000035">
      <w:pPr>
        <w:spacing w:after="200" w:lineRule="auto"/>
        <w:ind w:firstLine="0"/>
        <w:rPr>
          <w:sz w:val="18"/>
          <w:szCs w:val="18"/>
        </w:rPr>
      </w:pPr>
      <w:r w:rsidDel="00000000" w:rsidR="00000000" w:rsidRPr="00000000">
        <w:rPr>
          <w:sz w:val="18"/>
          <w:szCs w:val="18"/>
          <w:vertAlign w:val="baseline"/>
          <w:rtl w:val="0"/>
        </w:rPr>
        <w:t xml:space="preserve">Druck, G., Sena,  J., Pinto, M. M. &amp; Araújo, S. (2018). A terceirização no serviço público: particularidades e implicações. In: </w:t>
      </w:r>
      <w:r w:rsidDel="00000000" w:rsidR="00000000" w:rsidRPr="00000000">
        <w:rPr>
          <w:i w:val="1"/>
          <w:sz w:val="18"/>
          <w:szCs w:val="18"/>
          <w:vertAlign w:val="baseline"/>
          <w:rtl w:val="0"/>
        </w:rPr>
        <w:t xml:space="preserve">IPEA. Terceirização do Trabalho no Brasil: novas e distintas perspectivas para o debate.</w:t>
      </w:r>
      <w:r w:rsidDel="00000000" w:rsidR="00000000" w:rsidRPr="00000000">
        <w:rPr>
          <w:sz w:val="18"/>
          <w:szCs w:val="18"/>
          <w:vertAlign w:val="baseline"/>
          <w:rtl w:val="0"/>
        </w:rPr>
        <w:t xml:space="preserve"> Brasília (DF),  p.113-141. Recuperado de: </w:t>
      </w:r>
      <w:hyperlink r:id="rId20">
        <w:r w:rsidDel="00000000" w:rsidR="00000000" w:rsidRPr="00000000">
          <w:rPr>
            <w:sz w:val="18"/>
            <w:szCs w:val="18"/>
            <w:u w:val="single"/>
            <w:vertAlign w:val="baseline"/>
            <w:rtl w:val="0"/>
          </w:rPr>
          <w:t xml:space="preserve">http://repositorio.ipea.gov.br/bitstream/11058/8709/1/A%20Terceiriza%C3%A7%C3%A3o.pdf</w:t>
        </w:r>
      </w:hyperlink>
      <w:r w:rsidDel="00000000" w:rsidR="00000000" w:rsidRPr="00000000">
        <w:rPr>
          <w:sz w:val="18"/>
          <w:szCs w:val="18"/>
          <w:vertAlign w:val="baseline"/>
          <w:rtl w:val="0"/>
        </w:rPr>
        <w:t xml:space="preserve"> </w:t>
      </w:r>
      <w:r w:rsidDel="00000000" w:rsidR="00000000" w:rsidRPr="00000000">
        <w:rPr>
          <w:rtl w:val="0"/>
        </w:rPr>
      </w:r>
    </w:p>
    <w:p w:rsidR="00000000" w:rsidDel="00000000" w:rsidP="00000000" w:rsidRDefault="00000000" w:rsidRPr="00000000" w14:paraId="00000036">
      <w:pPr>
        <w:spacing w:after="200" w:before="240" w:lineRule="auto"/>
        <w:ind w:firstLine="0"/>
        <w:rPr>
          <w:sz w:val="18"/>
          <w:szCs w:val="18"/>
          <w:highlight w:val="white"/>
          <w:vertAlign w:val="baseline"/>
        </w:rPr>
      </w:pPr>
      <w:r w:rsidDel="00000000" w:rsidR="00000000" w:rsidRPr="00000000">
        <w:rPr>
          <w:sz w:val="18"/>
          <w:szCs w:val="18"/>
          <w:highlight w:val="white"/>
          <w:vertAlign w:val="baseline"/>
          <w:rtl w:val="0"/>
        </w:rPr>
        <w:t xml:space="preserve">Dutra, N.G.R. &amp; Santos, M.F.S. (2017).  Assistência estudantil sob múltiplos olhares: a disputa de concepções. </w:t>
      </w:r>
      <w:r w:rsidDel="00000000" w:rsidR="00000000" w:rsidRPr="00000000">
        <w:rPr>
          <w:b w:val="1"/>
          <w:i w:val="1"/>
          <w:sz w:val="18"/>
          <w:szCs w:val="18"/>
          <w:highlight w:val="white"/>
          <w:vertAlign w:val="baseline"/>
          <w:rtl w:val="0"/>
        </w:rPr>
        <w:t xml:space="preserve">Ensaio: aval. pol. públ. Educ.</w:t>
      </w:r>
      <w:r w:rsidDel="00000000" w:rsidR="00000000" w:rsidRPr="00000000">
        <w:rPr>
          <w:sz w:val="18"/>
          <w:szCs w:val="18"/>
          <w:highlight w:val="white"/>
          <w:vertAlign w:val="baseline"/>
          <w:rtl w:val="0"/>
        </w:rPr>
        <w:t xml:space="preserve">, Rio de Janeiro, v.25, n. 94, p. 148-181, jan./mar.</w:t>
      </w:r>
    </w:p>
    <w:p w:rsidR="00000000" w:rsidDel="00000000" w:rsidP="00000000" w:rsidRDefault="00000000" w:rsidRPr="00000000" w14:paraId="00000037">
      <w:pPr>
        <w:spacing w:after="200" w:before="240" w:lineRule="auto"/>
        <w:ind w:firstLine="0"/>
        <w:rPr>
          <w:sz w:val="18"/>
          <w:szCs w:val="18"/>
          <w:highlight w:val="white"/>
          <w:vertAlign w:val="baseline"/>
        </w:rPr>
      </w:pPr>
      <w:r w:rsidDel="00000000" w:rsidR="00000000" w:rsidRPr="00000000">
        <w:rPr>
          <w:sz w:val="18"/>
          <w:szCs w:val="18"/>
          <w:highlight w:val="white"/>
          <w:vertAlign w:val="baseline"/>
          <w:rtl w:val="0"/>
        </w:rPr>
        <w:t xml:space="preserve">Fried, J. &amp; Lewis, J. (2009).  The central role of professional preparation and professional development of student affairs and services staff. In: </w:t>
      </w:r>
      <w:r w:rsidDel="00000000" w:rsidR="00000000" w:rsidRPr="00000000">
        <w:rPr>
          <w:i w:val="1"/>
          <w:sz w:val="18"/>
          <w:szCs w:val="18"/>
          <w:highlight w:val="white"/>
          <w:vertAlign w:val="baseline"/>
          <w:rtl w:val="0"/>
        </w:rPr>
        <w:t xml:space="preserve">UNESCO (United Nations Educational, Scientific and Cultural Organization). Student Affairs and Services in Higher Education: Global Foundations, Issues and Best Practices.</w:t>
      </w:r>
      <w:r w:rsidDel="00000000" w:rsidR="00000000" w:rsidRPr="00000000">
        <w:rPr>
          <w:sz w:val="18"/>
          <w:szCs w:val="18"/>
          <w:highlight w:val="white"/>
          <w:vertAlign w:val="baseline"/>
          <w:rtl w:val="0"/>
        </w:rPr>
        <w:t xml:space="preserve"> Paris, UNESCO.</w:t>
      </w:r>
    </w:p>
    <w:p w:rsidR="00000000" w:rsidDel="00000000" w:rsidP="00000000" w:rsidRDefault="00000000" w:rsidRPr="00000000" w14:paraId="00000038">
      <w:pPr>
        <w:spacing w:after="200" w:before="240" w:lineRule="auto"/>
        <w:ind w:firstLine="0"/>
        <w:rPr>
          <w:sz w:val="18"/>
          <w:szCs w:val="18"/>
          <w:u w:val="single"/>
          <w:vertAlign w:val="baseline"/>
        </w:rPr>
      </w:pPr>
      <w:r w:rsidDel="00000000" w:rsidR="00000000" w:rsidRPr="00000000">
        <w:rPr>
          <w:sz w:val="18"/>
          <w:szCs w:val="18"/>
          <w:vertAlign w:val="baseline"/>
          <w:rtl w:val="0"/>
        </w:rPr>
        <w:t xml:space="preserve">Gorski, A. D. et al. (2015). Análise da participação dos técnico-administrativos em educação nas ações de educação formal e do impacto do treinamento no trabalho. </w:t>
      </w:r>
      <w:r w:rsidDel="00000000" w:rsidR="00000000" w:rsidRPr="00000000">
        <w:rPr>
          <w:i w:val="1"/>
          <w:sz w:val="18"/>
          <w:szCs w:val="18"/>
          <w:vertAlign w:val="baseline"/>
          <w:rtl w:val="0"/>
        </w:rPr>
        <w:t xml:space="preserve">Revista Pensamento e Realidade</w:t>
      </w:r>
      <w:r w:rsidDel="00000000" w:rsidR="00000000" w:rsidRPr="00000000">
        <w:rPr>
          <w:sz w:val="18"/>
          <w:szCs w:val="18"/>
          <w:vertAlign w:val="baseline"/>
          <w:rtl w:val="0"/>
        </w:rPr>
        <w:t xml:space="preserve">, v.30, n.1, p.90-105. Acesso em: 14/03/2021. Recuperado de:</w:t>
      </w:r>
      <w:hyperlink r:id="rId21">
        <w:r w:rsidDel="00000000" w:rsidR="00000000" w:rsidRPr="00000000">
          <w:rPr>
            <w:sz w:val="18"/>
            <w:szCs w:val="18"/>
            <w:vertAlign w:val="baseline"/>
            <w:rtl w:val="0"/>
          </w:rPr>
          <w:t xml:space="preserve"> </w:t>
        </w:r>
      </w:hyperlink>
      <w:hyperlink r:id="rId22">
        <w:r w:rsidDel="00000000" w:rsidR="00000000" w:rsidRPr="00000000">
          <w:rPr>
            <w:sz w:val="18"/>
            <w:szCs w:val="18"/>
            <w:u w:val="single"/>
            <w:vertAlign w:val="baseline"/>
            <w:rtl w:val="0"/>
          </w:rPr>
          <w:t xml:space="preserve">https://revistas.pucsp.br/index.php/pensamentorealidade/article/download/22553/17118</w:t>
        </w:r>
      </w:hyperlink>
      <w:r w:rsidDel="00000000" w:rsidR="00000000" w:rsidRPr="00000000">
        <w:rPr>
          <w:rtl w:val="0"/>
        </w:rPr>
      </w:r>
    </w:p>
    <w:p w:rsidR="00000000" w:rsidDel="00000000" w:rsidP="00000000" w:rsidRDefault="00000000" w:rsidRPr="00000000" w14:paraId="00000039">
      <w:pPr>
        <w:spacing w:after="200" w:lineRule="auto"/>
        <w:ind w:firstLine="0"/>
        <w:rPr>
          <w:sz w:val="18"/>
          <w:szCs w:val="18"/>
          <w:vertAlign w:val="baseline"/>
        </w:rPr>
      </w:pPr>
      <w:r w:rsidDel="00000000" w:rsidR="00000000" w:rsidRPr="00000000">
        <w:rPr>
          <w:sz w:val="18"/>
          <w:szCs w:val="18"/>
          <w:vertAlign w:val="baseline"/>
          <w:rtl w:val="0"/>
        </w:rPr>
        <w:t xml:space="preserve">Guerreiro-Casanova, D. &amp; Polydoro, S. (2010). Integração ao ensino superior: relações ao longo do primeiro ano de graduação</w:t>
      </w:r>
      <w:r w:rsidDel="00000000" w:rsidR="00000000" w:rsidRPr="00000000">
        <w:rPr>
          <w:b w:val="1"/>
          <w:sz w:val="18"/>
          <w:szCs w:val="18"/>
          <w:vertAlign w:val="baseline"/>
          <w:rtl w:val="0"/>
        </w:rPr>
        <w:t xml:space="preserve">.</w:t>
      </w:r>
      <w:r w:rsidDel="00000000" w:rsidR="00000000" w:rsidRPr="00000000">
        <w:rPr>
          <w:i w:val="1"/>
          <w:sz w:val="18"/>
          <w:szCs w:val="18"/>
          <w:vertAlign w:val="baseline"/>
          <w:rtl w:val="0"/>
        </w:rPr>
        <w:t xml:space="preserve"> Psicologia: Ensino &amp; Formação, </w:t>
      </w:r>
      <w:r w:rsidDel="00000000" w:rsidR="00000000" w:rsidRPr="00000000">
        <w:rPr>
          <w:sz w:val="18"/>
          <w:szCs w:val="18"/>
          <w:vertAlign w:val="baseline"/>
          <w:rtl w:val="0"/>
        </w:rPr>
        <w:t xml:space="preserve">1(2), 85-96.</w:t>
      </w:r>
    </w:p>
    <w:p w:rsidR="00000000" w:rsidDel="00000000" w:rsidP="00000000" w:rsidRDefault="00000000" w:rsidRPr="00000000" w14:paraId="0000003A">
      <w:pPr>
        <w:spacing w:after="200" w:lineRule="auto"/>
        <w:ind w:firstLine="0"/>
        <w:rPr>
          <w:sz w:val="18"/>
          <w:szCs w:val="18"/>
        </w:rPr>
      </w:pPr>
      <w:r w:rsidDel="00000000" w:rsidR="00000000" w:rsidRPr="00000000">
        <w:rPr>
          <w:sz w:val="18"/>
          <w:szCs w:val="18"/>
          <w:vertAlign w:val="baseline"/>
          <w:rtl w:val="0"/>
        </w:rPr>
        <w:t xml:space="preserve">Imperatori, T. K. (2017) A trajetória da assistência estudantil na educação superior brasileira. </w:t>
      </w:r>
      <w:r w:rsidDel="00000000" w:rsidR="00000000" w:rsidRPr="00000000">
        <w:rPr>
          <w:i w:val="1"/>
          <w:sz w:val="18"/>
          <w:szCs w:val="18"/>
          <w:vertAlign w:val="baseline"/>
          <w:rtl w:val="0"/>
        </w:rPr>
        <w:t xml:space="preserve">Serv. Soc. Soc. [online], </w:t>
      </w:r>
      <w:r w:rsidDel="00000000" w:rsidR="00000000" w:rsidRPr="00000000">
        <w:rPr>
          <w:sz w:val="18"/>
          <w:szCs w:val="18"/>
          <w:vertAlign w:val="baseline"/>
          <w:rtl w:val="0"/>
        </w:rPr>
        <w:t xml:space="preserve"> n.129, p.285-303. ISSN 0101-6628. Recuperado de: </w:t>
      </w:r>
      <w:hyperlink r:id="rId23">
        <w:r w:rsidDel="00000000" w:rsidR="00000000" w:rsidRPr="00000000">
          <w:rPr>
            <w:sz w:val="18"/>
            <w:szCs w:val="18"/>
            <w:u w:val="single"/>
            <w:vertAlign w:val="baseline"/>
            <w:rtl w:val="0"/>
          </w:rPr>
          <w:t xml:space="preserve">http://dx.doi.org/10.1590/0101-6628.109</w:t>
        </w:r>
      </w:hyperlink>
      <w:r w:rsidDel="00000000" w:rsidR="00000000" w:rsidRPr="00000000">
        <w:rPr>
          <w:sz w:val="18"/>
          <w:szCs w:val="18"/>
          <w:vertAlign w:val="baseline"/>
          <w:rtl w:val="0"/>
        </w:rPr>
        <w:t xml:space="preserve"> .</w:t>
      </w:r>
      <w:r w:rsidDel="00000000" w:rsidR="00000000" w:rsidRPr="00000000">
        <w:rPr>
          <w:rtl w:val="0"/>
        </w:rPr>
      </w:r>
    </w:p>
    <w:p w:rsidR="00000000" w:rsidDel="00000000" w:rsidP="00000000" w:rsidRDefault="00000000" w:rsidRPr="00000000" w14:paraId="0000003B">
      <w:pPr>
        <w:spacing w:after="200" w:lineRule="auto"/>
        <w:ind w:firstLine="0"/>
        <w:rPr>
          <w:sz w:val="18"/>
          <w:szCs w:val="18"/>
          <w:vertAlign w:val="baseline"/>
        </w:rPr>
      </w:pPr>
      <w:r w:rsidDel="00000000" w:rsidR="00000000" w:rsidRPr="00000000">
        <w:rPr>
          <w:sz w:val="18"/>
          <w:szCs w:val="18"/>
          <w:vertAlign w:val="baseline"/>
          <w:rtl w:val="0"/>
        </w:rPr>
        <w:t xml:space="preserve">Kerr, C. (1982).  Os usos da universidade. </w:t>
      </w:r>
      <w:r w:rsidDel="00000000" w:rsidR="00000000" w:rsidRPr="00000000">
        <w:rPr>
          <w:i w:val="1"/>
          <w:sz w:val="18"/>
          <w:szCs w:val="18"/>
          <w:vertAlign w:val="baseline"/>
          <w:rtl w:val="0"/>
        </w:rPr>
        <w:t xml:space="preserve">Tradução Débora Cândida Dias Soares</w:t>
      </w:r>
      <w:r w:rsidDel="00000000" w:rsidR="00000000" w:rsidRPr="00000000">
        <w:rPr>
          <w:sz w:val="18"/>
          <w:szCs w:val="18"/>
          <w:vertAlign w:val="baseline"/>
          <w:rtl w:val="0"/>
        </w:rPr>
        <w:t xml:space="preserve">. Fortaleza: Universidade Federal do Ceará.</w:t>
      </w:r>
    </w:p>
    <w:p w:rsidR="00000000" w:rsidDel="00000000" w:rsidP="00000000" w:rsidRDefault="00000000" w:rsidRPr="00000000" w14:paraId="0000003C">
      <w:pPr>
        <w:spacing w:after="200" w:lineRule="auto"/>
        <w:ind w:firstLine="0"/>
        <w:rPr>
          <w:sz w:val="18"/>
          <w:szCs w:val="18"/>
          <w:vertAlign w:val="baseline"/>
        </w:rPr>
      </w:pPr>
      <w:r w:rsidDel="00000000" w:rsidR="00000000" w:rsidRPr="00000000">
        <w:rPr>
          <w:sz w:val="18"/>
          <w:szCs w:val="18"/>
          <w:vertAlign w:val="baseline"/>
          <w:rtl w:val="0"/>
        </w:rPr>
        <w:t xml:space="preserve">Kowalski, A. V. (2012). </w:t>
      </w:r>
      <w:r w:rsidDel="00000000" w:rsidR="00000000" w:rsidRPr="00000000">
        <w:rPr>
          <w:i w:val="1"/>
          <w:sz w:val="18"/>
          <w:szCs w:val="18"/>
          <w:vertAlign w:val="baseline"/>
          <w:rtl w:val="0"/>
        </w:rPr>
        <w:t xml:space="preserve">Os (des)caminhos da política de assistência estudantil e o desafio na garantia de direitos. </w:t>
      </w:r>
      <w:r w:rsidDel="00000000" w:rsidR="00000000" w:rsidRPr="00000000">
        <w:rPr>
          <w:sz w:val="18"/>
          <w:szCs w:val="18"/>
          <w:vertAlign w:val="baseline"/>
          <w:rtl w:val="0"/>
        </w:rPr>
        <w:t xml:space="preserve">179 f. Tese (Doutorado em Serviço Social) – Pontifícia Universidade Católica do Rio Grande do Sul. Porto Alegre.</w:t>
      </w:r>
    </w:p>
    <w:p w:rsidR="00000000" w:rsidDel="00000000" w:rsidP="00000000" w:rsidRDefault="00000000" w:rsidRPr="00000000" w14:paraId="0000003D">
      <w:pPr>
        <w:spacing w:after="200" w:lineRule="auto"/>
        <w:ind w:firstLine="0"/>
        <w:rPr>
          <w:sz w:val="18"/>
          <w:szCs w:val="18"/>
          <w:vertAlign w:val="baseline"/>
        </w:rPr>
      </w:pPr>
      <w:r w:rsidDel="00000000" w:rsidR="00000000" w:rsidRPr="00000000">
        <w:rPr>
          <w:sz w:val="18"/>
          <w:szCs w:val="18"/>
          <w:vertAlign w:val="baseline"/>
          <w:rtl w:val="0"/>
        </w:rPr>
        <w:t xml:space="preserve">Neves, C. E. B., Sampaio, H. &amp; Heringer, R.(2018). A institucionalização da pesquisa sobre ensino superior no Brasil. </w:t>
      </w:r>
      <w:r w:rsidDel="00000000" w:rsidR="00000000" w:rsidRPr="00000000">
        <w:rPr>
          <w:i w:val="1"/>
          <w:sz w:val="18"/>
          <w:szCs w:val="18"/>
          <w:vertAlign w:val="baseline"/>
          <w:rtl w:val="0"/>
        </w:rPr>
        <w:t xml:space="preserve">Revista Brasileira de Sociologia.</w:t>
      </w:r>
      <w:r w:rsidDel="00000000" w:rsidR="00000000" w:rsidRPr="00000000">
        <w:rPr>
          <w:sz w:val="18"/>
          <w:szCs w:val="18"/>
          <w:vertAlign w:val="baseline"/>
          <w:rtl w:val="0"/>
        </w:rPr>
        <w:t xml:space="preserve"> v.6, n.12 Jan-Abr.. Recuperado de: </w:t>
      </w:r>
      <w:hyperlink r:id="rId24">
        <w:r w:rsidDel="00000000" w:rsidR="00000000" w:rsidRPr="00000000">
          <w:rPr>
            <w:sz w:val="18"/>
            <w:szCs w:val="18"/>
            <w:u w:val="single"/>
            <w:vertAlign w:val="baseline"/>
            <w:rtl w:val="0"/>
          </w:rPr>
          <w:t xml:space="preserve">https://rbs.sbsociologia.com.br/index.php/rbs/article/view/340</w:t>
        </w:r>
      </w:hyperlink>
      <w:r w:rsidDel="00000000" w:rsidR="00000000" w:rsidRPr="00000000">
        <w:rPr>
          <w:sz w:val="18"/>
          <w:szCs w:val="18"/>
          <w:vertAlign w:val="baseline"/>
          <w:rtl w:val="0"/>
        </w:rPr>
        <w:t xml:space="preserve"> </w:t>
      </w:r>
    </w:p>
    <w:p w:rsidR="00000000" w:rsidDel="00000000" w:rsidP="00000000" w:rsidRDefault="00000000" w:rsidRPr="00000000" w14:paraId="0000003E">
      <w:pPr>
        <w:spacing w:after="200" w:lineRule="auto"/>
        <w:ind w:firstLine="0"/>
        <w:rPr>
          <w:sz w:val="18"/>
          <w:szCs w:val="18"/>
          <w:vertAlign w:val="baseline"/>
        </w:rPr>
      </w:pPr>
      <w:r w:rsidDel="00000000" w:rsidR="00000000" w:rsidRPr="00000000">
        <w:rPr>
          <w:sz w:val="18"/>
          <w:szCs w:val="18"/>
          <w:vertAlign w:val="baseline"/>
          <w:rtl w:val="0"/>
        </w:rPr>
        <w:t xml:space="preserve">Pascarella, E. T. &amp; Terenzini, P. T. (2005). </w:t>
      </w:r>
      <w:r w:rsidDel="00000000" w:rsidR="00000000" w:rsidRPr="00000000">
        <w:rPr>
          <w:i w:val="1"/>
          <w:sz w:val="18"/>
          <w:szCs w:val="18"/>
          <w:vertAlign w:val="baseline"/>
          <w:rtl w:val="0"/>
        </w:rPr>
        <w:t xml:space="preserve">How college affects students: a third decade of research</w:t>
      </w:r>
      <w:r w:rsidDel="00000000" w:rsidR="00000000" w:rsidRPr="00000000">
        <w:rPr>
          <w:sz w:val="18"/>
          <w:szCs w:val="18"/>
          <w:vertAlign w:val="baseline"/>
          <w:rtl w:val="0"/>
        </w:rPr>
        <w:t xml:space="preserve"> (2.ed.) San Francisco: Jossey-Bass.</w:t>
      </w:r>
    </w:p>
    <w:p w:rsidR="00000000" w:rsidDel="00000000" w:rsidP="00000000" w:rsidRDefault="00000000" w:rsidRPr="00000000" w14:paraId="0000003F">
      <w:pPr>
        <w:spacing w:after="200" w:lineRule="auto"/>
        <w:ind w:firstLine="0"/>
        <w:rPr>
          <w:sz w:val="18"/>
          <w:szCs w:val="18"/>
        </w:rPr>
      </w:pPr>
      <w:r w:rsidDel="00000000" w:rsidR="00000000" w:rsidRPr="00000000">
        <w:rPr>
          <w:sz w:val="18"/>
          <w:szCs w:val="18"/>
          <w:vertAlign w:val="baseline"/>
          <w:rtl w:val="0"/>
        </w:rPr>
        <w:t xml:space="preserve">Pinto, F. P.(2015). </w:t>
      </w:r>
      <w:r w:rsidDel="00000000" w:rsidR="00000000" w:rsidRPr="00000000">
        <w:rPr>
          <w:i w:val="1"/>
          <w:sz w:val="18"/>
          <w:szCs w:val="18"/>
          <w:vertAlign w:val="baseline"/>
          <w:rtl w:val="0"/>
        </w:rPr>
        <w:t xml:space="preserve">Políticas de permanência: estudo multicaso das universidades federais do Estado de São Paulo.</w:t>
      </w:r>
      <w:r w:rsidDel="00000000" w:rsidR="00000000" w:rsidRPr="00000000">
        <w:rPr>
          <w:sz w:val="18"/>
          <w:szCs w:val="18"/>
          <w:vertAlign w:val="baseline"/>
          <w:rtl w:val="0"/>
        </w:rPr>
        <w:t xml:space="preserve"> Dissertação (Mestrado Profissional). Programa de Pós-graduação em Gestão de Políticas e Organizações Públicas da Universidade Federal de São Paulo. Recuperado de: </w:t>
      </w:r>
      <w:hyperlink r:id="rId25">
        <w:r w:rsidDel="00000000" w:rsidR="00000000" w:rsidRPr="00000000">
          <w:rPr>
            <w:sz w:val="18"/>
            <w:szCs w:val="18"/>
            <w:u w:val="single"/>
            <w:vertAlign w:val="baseline"/>
            <w:rtl w:val="0"/>
          </w:rPr>
          <w:t xml:space="preserve">https://repositorio.unifesp.br/handle/11600/47354</w:t>
        </w:r>
      </w:hyperlink>
      <w:r w:rsidDel="00000000" w:rsidR="00000000" w:rsidRPr="00000000">
        <w:rPr>
          <w:sz w:val="18"/>
          <w:szCs w:val="18"/>
          <w:vertAlign w:val="baseline"/>
          <w:rtl w:val="0"/>
        </w:rPr>
        <w:t xml:space="preserve">  </w:t>
      </w:r>
      <w:r w:rsidDel="00000000" w:rsidR="00000000" w:rsidRPr="00000000">
        <w:rPr>
          <w:rtl w:val="0"/>
        </w:rPr>
      </w:r>
    </w:p>
    <w:p w:rsidR="00000000" w:rsidDel="00000000" w:rsidP="00000000" w:rsidRDefault="00000000" w:rsidRPr="00000000" w14:paraId="00000040">
      <w:pPr>
        <w:spacing w:after="200" w:before="240" w:lineRule="auto"/>
        <w:ind w:firstLine="0"/>
        <w:rPr>
          <w:sz w:val="18"/>
          <w:szCs w:val="18"/>
          <w:vertAlign w:val="baseline"/>
        </w:rPr>
      </w:pPr>
      <w:r w:rsidDel="00000000" w:rsidR="00000000" w:rsidRPr="00000000">
        <w:rPr>
          <w:sz w:val="18"/>
          <w:szCs w:val="18"/>
          <w:vertAlign w:val="baseline"/>
          <w:rtl w:val="0"/>
        </w:rPr>
        <w:t xml:space="preserve">Sousa, J.A.(2019). </w:t>
      </w:r>
      <w:r w:rsidDel="00000000" w:rsidR="00000000" w:rsidRPr="00000000">
        <w:rPr>
          <w:i w:val="1"/>
          <w:sz w:val="18"/>
          <w:szCs w:val="18"/>
          <w:vertAlign w:val="baseline"/>
          <w:rtl w:val="0"/>
        </w:rPr>
        <w:t xml:space="preserve">Desafios e papel do técnico em assuntos educacionais da Universidade de Brasília. </w:t>
      </w:r>
      <w:r w:rsidDel="00000000" w:rsidR="00000000" w:rsidRPr="00000000">
        <w:rPr>
          <w:sz w:val="18"/>
          <w:szCs w:val="18"/>
          <w:vertAlign w:val="baseline"/>
          <w:rtl w:val="0"/>
        </w:rPr>
        <w:t xml:space="preserve">Dissertação. Faculdade de Educação da Universidade de Brasília. Brasília (DF), 114p.</w:t>
      </w:r>
    </w:p>
    <w:p w:rsidR="00000000" w:rsidDel="00000000" w:rsidP="00000000" w:rsidRDefault="00000000" w:rsidRPr="00000000" w14:paraId="00000041">
      <w:pPr>
        <w:spacing w:after="200" w:lineRule="auto"/>
        <w:ind w:firstLine="0"/>
        <w:rPr>
          <w:sz w:val="18"/>
          <w:szCs w:val="18"/>
          <w:vertAlign w:val="baseline"/>
        </w:rPr>
      </w:pPr>
      <w:r w:rsidDel="00000000" w:rsidR="00000000" w:rsidRPr="00000000">
        <w:rPr>
          <w:sz w:val="18"/>
          <w:szCs w:val="18"/>
          <w:vertAlign w:val="baseline"/>
          <w:rtl w:val="0"/>
        </w:rPr>
        <w:t xml:space="preserve">Tinto, V. (2006-2007).  Research and practice of student retention: what next? </w:t>
      </w:r>
      <w:r w:rsidDel="00000000" w:rsidR="00000000" w:rsidRPr="00000000">
        <w:rPr>
          <w:i w:val="1"/>
          <w:sz w:val="18"/>
          <w:szCs w:val="18"/>
          <w:vertAlign w:val="baseline"/>
          <w:rtl w:val="0"/>
        </w:rPr>
        <w:t xml:space="preserve">J. College student retention,</w:t>
      </w:r>
      <w:r w:rsidDel="00000000" w:rsidR="00000000" w:rsidRPr="00000000">
        <w:rPr>
          <w:sz w:val="18"/>
          <w:szCs w:val="18"/>
          <w:vertAlign w:val="baseline"/>
          <w:rtl w:val="0"/>
        </w:rPr>
        <w:t xml:space="preserve"> Vol. 8(1) 1-19.</w:t>
      </w:r>
    </w:p>
    <w:p w:rsidR="00000000" w:rsidDel="00000000" w:rsidP="00000000" w:rsidRDefault="00000000" w:rsidRPr="00000000" w14:paraId="00000042">
      <w:pPr>
        <w:spacing w:after="200" w:lineRule="auto"/>
        <w:ind w:firstLine="0"/>
        <w:rPr>
          <w:sz w:val="18"/>
          <w:szCs w:val="18"/>
          <w:highlight w:val="white"/>
          <w:vertAlign w:val="baseline"/>
        </w:rPr>
      </w:pPr>
      <w:r w:rsidDel="00000000" w:rsidR="00000000" w:rsidRPr="00000000">
        <w:rPr>
          <w:sz w:val="18"/>
          <w:szCs w:val="18"/>
          <w:vertAlign w:val="baseline"/>
          <w:rtl w:val="0"/>
        </w:rPr>
        <w:t xml:space="preserve">Tinto, V. (1997). Classrooms as Communities: Exploring the Educational. Character of Student Persistence. </w:t>
      </w:r>
      <w:r w:rsidDel="00000000" w:rsidR="00000000" w:rsidRPr="00000000">
        <w:rPr>
          <w:i w:val="1"/>
          <w:sz w:val="18"/>
          <w:szCs w:val="18"/>
          <w:vertAlign w:val="baseline"/>
          <w:rtl w:val="0"/>
        </w:rPr>
        <w:t xml:space="preserve">Journal of Higher Education, </w:t>
      </w:r>
      <w:r w:rsidDel="00000000" w:rsidR="00000000" w:rsidRPr="00000000">
        <w:rPr>
          <w:sz w:val="18"/>
          <w:szCs w:val="18"/>
          <w:vertAlign w:val="baseline"/>
          <w:rtl w:val="0"/>
        </w:rPr>
        <w:t xml:space="preserve"> vol. 68, No.6, 599-624.</w:t>
      </w:r>
      <w:r w:rsidDel="00000000" w:rsidR="00000000" w:rsidRPr="00000000">
        <w:rPr>
          <w:rtl w:val="0"/>
        </w:rPr>
      </w:r>
    </w:p>
    <w:p w:rsidR="00000000" w:rsidDel="00000000" w:rsidP="00000000" w:rsidRDefault="00000000" w:rsidRPr="00000000" w14:paraId="00000043">
      <w:pPr>
        <w:spacing w:after="200" w:lineRule="auto"/>
        <w:ind w:firstLine="0"/>
        <w:rPr>
          <w:sz w:val="18"/>
          <w:szCs w:val="18"/>
          <w:vertAlign w:val="baseline"/>
        </w:rPr>
      </w:pPr>
      <w:r w:rsidDel="00000000" w:rsidR="00000000" w:rsidRPr="00000000">
        <w:rPr>
          <w:sz w:val="18"/>
          <w:szCs w:val="18"/>
          <w:highlight w:val="white"/>
          <w:vertAlign w:val="baseline"/>
          <w:rtl w:val="0"/>
        </w:rPr>
        <w:t xml:space="preserve">Toti, M.C.S. (2022). </w:t>
      </w:r>
      <w:r w:rsidDel="00000000" w:rsidR="00000000" w:rsidRPr="00000000">
        <w:rPr>
          <w:i w:val="1"/>
          <w:sz w:val="18"/>
          <w:szCs w:val="18"/>
          <w:highlight w:val="white"/>
          <w:vertAlign w:val="baseline"/>
          <w:rtl w:val="0"/>
        </w:rPr>
        <w:t xml:space="preserve">Apoio Pedagógico nos serviços de assuntos estudantis das universidades federais brasileiras.</w:t>
      </w:r>
      <w:r w:rsidDel="00000000" w:rsidR="00000000" w:rsidRPr="00000000">
        <w:rPr>
          <w:sz w:val="18"/>
          <w:szCs w:val="18"/>
          <w:highlight w:val="white"/>
          <w:vertAlign w:val="baseline"/>
          <w:rtl w:val="0"/>
        </w:rPr>
        <w:t xml:space="preserve"> Tese (doutorado) – Universidade Estadual de Campinas, Faculdade de Educação. Campinas (SP). Recuperado de: </w:t>
      </w:r>
      <w:hyperlink r:id="rId26">
        <w:r w:rsidDel="00000000" w:rsidR="00000000" w:rsidRPr="00000000">
          <w:rPr>
            <w:sz w:val="18"/>
            <w:szCs w:val="18"/>
            <w:highlight w:val="white"/>
            <w:u w:val="single"/>
            <w:vertAlign w:val="baseline"/>
            <w:rtl w:val="0"/>
          </w:rPr>
          <w:t xml:space="preserve">http://repositorio.unicamp.br/acervo/detalhe/1242232</w:t>
        </w:r>
      </w:hyperlink>
      <w:r w:rsidDel="00000000" w:rsidR="00000000" w:rsidRPr="00000000">
        <w:rPr>
          <w:rtl w:val="0"/>
        </w:rPr>
      </w:r>
    </w:p>
    <w:p w:rsidR="00000000" w:rsidDel="00000000" w:rsidP="00000000" w:rsidRDefault="00000000" w:rsidRPr="00000000" w14:paraId="00000044">
      <w:pPr>
        <w:spacing w:after="200" w:lineRule="auto"/>
        <w:ind w:firstLine="0"/>
        <w:rPr>
          <w:sz w:val="18"/>
          <w:szCs w:val="18"/>
          <w:vertAlign w:val="baseline"/>
        </w:rPr>
      </w:pPr>
      <w:r w:rsidDel="00000000" w:rsidR="00000000" w:rsidRPr="00000000">
        <w:rPr>
          <w:sz w:val="18"/>
          <w:szCs w:val="18"/>
          <w:vertAlign w:val="baseline"/>
          <w:rtl w:val="0"/>
        </w:rPr>
        <w:t xml:space="preserve">Triviños, A.N.S. (1987).  </w:t>
      </w:r>
      <w:r w:rsidDel="00000000" w:rsidR="00000000" w:rsidRPr="00000000">
        <w:rPr>
          <w:i w:val="1"/>
          <w:sz w:val="18"/>
          <w:szCs w:val="18"/>
          <w:vertAlign w:val="baseline"/>
          <w:rtl w:val="0"/>
        </w:rPr>
        <w:t xml:space="preserve">Introdução à pesquisa em ciências sociais</w:t>
      </w:r>
      <w:r w:rsidDel="00000000" w:rsidR="00000000" w:rsidRPr="00000000">
        <w:rPr>
          <w:sz w:val="18"/>
          <w:szCs w:val="18"/>
          <w:vertAlign w:val="baseline"/>
          <w:rtl w:val="0"/>
        </w:rPr>
        <w:t xml:space="preserve">. São Paulo: Atlas.</w:t>
      </w:r>
    </w:p>
    <w:p w:rsidR="00000000" w:rsidDel="00000000" w:rsidP="00000000" w:rsidRDefault="00000000" w:rsidRPr="00000000" w14:paraId="00000045">
      <w:pPr>
        <w:spacing w:after="200" w:lineRule="auto"/>
        <w:ind w:firstLine="0"/>
        <w:rPr>
          <w:sz w:val="18"/>
          <w:szCs w:val="18"/>
        </w:rPr>
      </w:pPr>
      <w:r w:rsidDel="00000000" w:rsidR="00000000" w:rsidRPr="00000000">
        <w:rPr>
          <w:sz w:val="18"/>
          <w:szCs w:val="18"/>
          <w:vertAlign w:val="baseline"/>
          <w:rtl w:val="0"/>
        </w:rPr>
        <w:t xml:space="preserve">Universidade Federal de São João Del-Rei (UFSJ). (2015).  Termo de credenciamento nº 193/2015, que entre si, celebram a  UFSJ e a clínica de psicologia fonoaudiologia LTDA. para realizar acompanhamento psiquiátrico aos discentes dos cursos de graduação presencial dos campi de São João Del-Rei da UFSJ. Recuperado de:</w:t>
      </w:r>
      <w:hyperlink r:id="rId27">
        <w:r w:rsidDel="00000000" w:rsidR="00000000" w:rsidRPr="00000000">
          <w:rPr>
            <w:sz w:val="18"/>
            <w:szCs w:val="18"/>
            <w:u w:val="single"/>
            <w:vertAlign w:val="baseline"/>
            <w:rtl w:val="0"/>
          </w:rPr>
          <w:t xml:space="preserve">//www.ufsj.edu.br/portal2-repositorio/File/proae/TC%20193%202015ClinicaPsicol%20FonoaudLtda.pdf</w:t>
        </w:r>
      </w:hyperlink>
      <w:r w:rsidDel="00000000" w:rsidR="00000000" w:rsidRPr="00000000">
        <w:rPr>
          <w:sz w:val="18"/>
          <w:szCs w:val="18"/>
          <w:vertAlign w:val="baseline"/>
          <w:rtl w:val="0"/>
        </w:rPr>
        <w:t xml:space="preserve"> </w:t>
      </w:r>
      <w:r w:rsidDel="00000000" w:rsidR="00000000" w:rsidRPr="00000000">
        <w:rPr>
          <w:rtl w:val="0"/>
        </w:rPr>
      </w:r>
    </w:p>
    <w:p w:rsidR="00000000" w:rsidDel="00000000" w:rsidP="00000000" w:rsidRDefault="00000000" w:rsidRPr="00000000" w14:paraId="00000046">
      <w:pPr>
        <w:spacing w:after="200" w:lineRule="auto"/>
        <w:ind w:firstLine="0"/>
        <w:rPr>
          <w:sz w:val="18"/>
          <w:szCs w:val="18"/>
        </w:rPr>
      </w:pPr>
      <w:r w:rsidDel="00000000" w:rsidR="00000000" w:rsidRPr="00000000">
        <w:rPr>
          <w:sz w:val="18"/>
          <w:szCs w:val="18"/>
          <w:vertAlign w:val="baseline"/>
          <w:rtl w:val="0"/>
        </w:rPr>
        <w:t xml:space="preserve">Universidade Federal de São João Del-Rei (UFSJ).  (2019). Edital de Credenciamento 001/2019. Recuperado de: </w:t>
      </w:r>
      <w:hyperlink r:id="rId28">
        <w:r w:rsidDel="00000000" w:rsidR="00000000" w:rsidRPr="00000000">
          <w:rPr>
            <w:sz w:val="18"/>
            <w:szCs w:val="18"/>
            <w:u w:val="single"/>
            <w:vertAlign w:val="baseline"/>
            <w:rtl w:val="0"/>
          </w:rPr>
          <w:t xml:space="preserve">https://ufsj.edu.br/portal2-repositorio/File/proae/Credenciamentos/Psicologo/EDITAL%20DE%20CREDENCIAMENTO%20001-2019.pdf</w:t>
        </w:r>
      </w:hyperlink>
      <w:r w:rsidDel="00000000" w:rsidR="00000000" w:rsidRPr="00000000">
        <w:rPr>
          <w:sz w:val="18"/>
          <w:szCs w:val="18"/>
          <w:vertAlign w:val="baseline"/>
          <w:rtl w:val="0"/>
        </w:rPr>
        <w:t xml:space="preserve"> </w:t>
      </w:r>
      <w:r w:rsidDel="00000000" w:rsidR="00000000" w:rsidRPr="00000000">
        <w:rPr>
          <w:rtl w:val="0"/>
        </w:rPr>
      </w:r>
    </w:p>
    <w:p w:rsidR="00000000" w:rsidDel="00000000" w:rsidP="00000000" w:rsidRDefault="00000000" w:rsidRPr="00000000" w14:paraId="00000047">
      <w:pPr>
        <w:spacing w:after="200" w:lineRule="auto"/>
        <w:ind w:firstLine="0"/>
        <w:rPr>
          <w:sz w:val="18"/>
          <w:szCs w:val="18"/>
        </w:rPr>
      </w:pPr>
      <w:r w:rsidDel="00000000" w:rsidR="00000000" w:rsidRPr="00000000">
        <w:rPr>
          <w:sz w:val="18"/>
          <w:szCs w:val="18"/>
          <w:vertAlign w:val="baseline"/>
          <w:rtl w:val="0"/>
        </w:rPr>
        <w:t xml:space="preserve">Universidade Federal de Alfenas (Unifal-MG). (2020). Edital n° 008/2020. Chamada Pública que estabelece as normas e instruções para celebração de acordos de cooperação entre a Unifal-MG e psicólogos da região. Recuperado de: </w:t>
      </w:r>
      <w:hyperlink r:id="rId29">
        <w:r w:rsidDel="00000000" w:rsidR="00000000" w:rsidRPr="00000000">
          <w:rPr>
            <w:sz w:val="18"/>
            <w:szCs w:val="18"/>
            <w:u w:val="single"/>
            <w:vertAlign w:val="baseline"/>
            <w:rtl w:val="0"/>
          </w:rPr>
          <w:t xml:space="preserve">https://www.unifal-mg.edu.br/prace/wp-content/uploads/sites/135/2021/04/UNIFAL-MG-Chamada-Publica-Psicologoas.pdf</w:t>
        </w:r>
      </w:hyperlink>
      <w:r w:rsidDel="00000000" w:rsidR="00000000" w:rsidRPr="00000000">
        <w:rPr>
          <w:sz w:val="18"/>
          <w:szCs w:val="18"/>
          <w:vertAlign w:val="baseline"/>
          <w:rtl w:val="0"/>
        </w:rPr>
        <w:t xml:space="preserve"> </w:t>
      </w:r>
      <w:r w:rsidDel="00000000" w:rsidR="00000000" w:rsidRPr="00000000">
        <w:rPr>
          <w:rtl w:val="0"/>
        </w:rPr>
      </w:r>
    </w:p>
    <w:p w:rsidR="00000000" w:rsidDel="00000000" w:rsidP="00000000" w:rsidRDefault="00000000" w:rsidRPr="00000000" w14:paraId="00000048">
      <w:pPr>
        <w:spacing w:after="200" w:lineRule="auto"/>
        <w:ind w:hanging="2"/>
        <w:rPr>
          <w:sz w:val="20"/>
          <w:szCs w:val="20"/>
          <w:vertAlign w:val="baseline"/>
        </w:rPr>
      </w:pPr>
      <w:r w:rsidDel="00000000" w:rsidR="00000000" w:rsidRPr="00000000">
        <w:rPr>
          <w:sz w:val="18"/>
          <w:szCs w:val="18"/>
          <w:vertAlign w:val="baseline"/>
          <w:rtl w:val="0"/>
        </w:rPr>
        <w:t xml:space="preserve">Universidade Federal dos Vales do Jequitinhonha e Mucuri (UFVJM). (2020).  Pregão Eletrônico Nº 045/2020. contratação de serviços de Tradutor Intérprete de Libras/Português (TILSP), em Nível Superior, a fim de garantir a acessibilidade comunicacional e pedagógica da comunidade surda da UFVJM. Recuperado de: </w:t>
      </w:r>
      <w:hyperlink r:id="rId30">
        <w:r w:rsidDel="00000000" w:rsidR="00000000" w:rsidRPr="00000000">
          <w:rPr>
            <w:sz w:val="18"/>
            <w:szCs w:val="18"/>
            <w:u w:val="single"/>
            <w:vertAlign w:val="baseline"/>
            <w:rtl w:val="0"/>
          </w:rPr>
          <w:t xml:space="preserve">http://www.ufvjm.edu.br/licitacoes/home/cat_view/1291-/1916-/1917-/1950-.html</w:t>
        </w:r>
      </w:hyperlink>
      <w:r w:rsidDel="00000000" w:rsidR="00000000" w:rsidRPr="00000000">
        <w:rPr>
          <w:rtl w:val="0"/>
        </w:rPr>
      </w:r>
    </w:p>
    <w:sectPr>
      <w:headerReference r:id="rId31" w:type="default"/>
      <w:headerReference r:id="rId32" w:type="first"/>
      <w:headerReference r:id="rId33" w:type="even"/>
      <w:footerReference r:id="rId34" w:type="default"/>
      <w:footerReference r:id="rId35" w:type="first"/>
      <w:footerReference r:id="rId36" w:type="even"/>
      <w:pgSz w:h="16838" w:w="11906" w:orient="portrait"/>
      <w:pgMar w:bottom="1133.8582677165355" w:top="1700.7874015748032" w:left="1133.8582677165355" w:right="1133.8582677165355" w:header="720" w:footer="86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spacing w:after="0" w:before="0" w:lineRule="auto"/>
      <w:ind w:left="0" w:right="-720" w:hanging="2"/>
      <w:jc w:val="right"/>
      <w:rPr>
        <w:rFonts w:ascii="Calibri" w:cs="Calibri" w:eastAsia="Calibri" w:hAnsi="Calibri"/>
        <w:color w:val="4e6504"/>
        <w:sz w:val="22"/>
        <w:szCs w:val="22"/>
      </w:rPr>
    </w:pPr>
    <w:r w:rsidDel="00000000" w:rsidR="00000000" w:rsidRPr="00000000">
      <w:rPr>
        <w:rtl w:val="0"/>
      </w:rPr>
    </w:r>
  </w:p>
  <w:p w:rsidR="00000000" w:rsidDel="00000000" w:rsidP="00000000" w:rsidRDefault="00000000" w:rsidRPr="00000000" w14:paraId="0000004E">
    <w:pPr>
      <w:spacing w:after="0" w:before="0" w:lineRule="auto"/>
      <w:ind w:left="0" w:right="-720" w:hanging="2"/>
      <w:jc w:val="right"/>
      <w:rPr>
        <w:rFonts w:ascii="Calibri" w:cs="Calibri" w:eastAsia="Calibri" w:hAnsi="Calibri"/>
        <w:color w:val="4e6504"/>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426719</wp:posOffset>
          </wp:positionH>
          <wp:positionV relativeFrom="paragraph">
            <wp:posOffset>-634</wp:posOffset>
          </wp:positionV>
          <wp:extent cx="5399405" cy="716280"/>
          <wp:effectExtent b="0" l="0" r="0" t="0"/>
          <wp:wrapNone/>
          <wp:docPr id="5" name="image3.png"/>
          <a:graphic>
            <a:graphicData uri="http://schemas.openxmlformats.org/drawingml/2006/picture">
              <pic:pic>
                <pic:nvPicPr>
                  <pic:cNvPr id="0" name="image3.png"/>
                  <pic:cNvPicPr preferRelativeResize="0"/>
                </pic:nvPicPr>
                <pic:blipFill>
                  <a:blip r:embed="rId1"/>
                  <a:srcRect b="0" l="0" r="0" t="54475"/>
                  <a:stretch>
                    <a:fillRect/>
                  </a:stretch>
                </pic:blipFill>
                <pic:spPr>
                  <a:xfrm>
                    <a:off x="0" y="0"/>
                    <a:ext cx="5399405" cy="7162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289560</wp:posOffset>
          </wp:positionH>
          <wp:positionV relativeFrom="paragraph">
            <wp:posOffset>212725</wp:posOffset>
          </wp:positionV>
          <wp:extent cx="1313815" cy="396240"/>
          <wp:effectExtent b="0" l="0" r="0" t="0"/>
          <wp:wrapNone/>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13815" cy="39624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after="0" w:before="0" w:lineRule="auto"/>
      <w:ind w:left="0" w:hanging="2"/>
      <w:jc w:val="left"/>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-712469</wp:posOffset>
          </wp:positionH>
          <wp:positionV relativeFrom="paragraph">
            <wp:posOffset>-457199</wp:posOffset>
          </wp:positionV>
          <wp:extent cx="7574280" cy="1737360"/>
          <wp:effectExtent b="0" l="0" r="0" t="0"/>
          <wp:wrapTopAndBottom distB="0" dist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74280" cy="17373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vertAlign w:val="subscript"/>
        <w:lang w:val="pt-BR"/>
      </w:rPr>
    </w:rPrDefault>
    <w:pPrDefault>
      <w:pPr>
        <w:spacing w:after="12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jc w:val="left"/>
    </w:pPr>
    <w:rPr>
      <w:rFonts w:ascii="Calibri" w:cs="Calibri" w:eastAsia="Calibri" w:hAnsi="Calibri"/>
      <w:b w:val="1"/>
      <w:color w:val="4e6504"/>
      <w:sz w:val="28"/>
      <w:szCs w:val="28"/>
    </w:rPr>
  </w:style>
  <w:style w:type="paragraph" w:styleId="Heading2">
    <w:name w:val="heading 2"/>
    <w:basedOn w:val="Normal"/>
    <w:next w:val="Normal"/>
    <w:pPr>
      <w:keepNext w:val="1"/>
      <w:keepLines w:val="1"/>
      <w:spacing w:after="0" w:before="200" w:line="276" w:lineRule="auto"/>
      <w:jc w:val="left"/>
    </w:pPr>
    <w:rPr>
      <w:rFonts w:ascii="Calibri" w:cs="Calibri" w:eastAsia="Calibri" w:hAnsi="Calibri"/>
      <w:b w:val="1"/>
      <w:color w:val="262626"/>
      <w:sz w:val="26"/>
      <w:szCs w:val="26"/>
    </w:rPr>
  </w:style>
  <w:style w:type="paragraph" w:styleId="Heading3">
    <w:name w:val="heading 3"/>
    <w:basedOn w:val="Normal"/>
    <w:next w:val="Normal"/>
    <w:pPr>
      <w:keepNext w:val="1"/>
      <w:keepLines w:val="1"/>
      <w:spacing w:after="0" w:before="40" w:line="276" w:lineRule="auto"/>
      <w:jc w:val="left"/>
    </w:pPr>
    <w:rPr>
      <w:rFonts w:ascii="Calibri" w:cs="Calibri" w:eastAsia="Calibri" w:hAnsi="Calibri"/>
      <w:color w:val="63780b"/>
      <w:sz w:val="24"/>
      <w:szCs w:val="24"/>
    </w:rPr>
  </w:style>
  <w:style w:type="paragraph" w:styleId="Heading4">
    <w:name w:val="heading 4"/>
    <w:basedOn w:val="Normal"/>
    <w:next w:val="Normal"/>
    <w:pPr>
      <w:keepNext w:val="1"/>
      <w:keepLines w:val="1"/>
      <w:spacing w:after="0" w:before="40" w:line="276" w:lineRule="auto"/>
      <w:jc w:val="left"/>
    </w:pPr>
    <w:rPr>
      <w:rFonts w:ascii="Calibri" w:cs="Calibri" w:eastAsia="Calibri" w:hAnsi="Calibri"/>
      <w:i w:val="1"/>
      <w:color w:val="95b511"/>
      <w:sz w:val="22"/>
      <w:szCs w:val="22"/>
    </w:rPr>
  </w:style>
  <w:style w:type="paragraph" w:styleId="Heading5">
    <w:name w:val="heading 5"/>
    <w:basedOn w:val="Normal"/>
    <w:next w:val="Normal"/>
    <w:pPr>
      <w:keepNext w:val="1"/>
      <w:keepLines w:val="1"/>
      <w:spacing w:after="0" w:before="40" w:line="276" w:lineRule="auto"/>
      <w:jc w:val="left"/>
    </w:pPr>
    <w:rPr>
      <w:rFonts w:ascii="Calibri" w:cs="Calibri" w:eastAsia="Calibri" w:hAnsi="Calibri"/>
      <w:color w:val="95b511"/>
      <w:sz w:val="22"/>
      <w:szCs w:val="22"/>
    </w:rPr>
  </w:style>
  <w:style w:type="paragraph" w:styleId="Heading6">
    <w:name w:val="heading 6"/>
    <w:basedOn w:val="Normal"/>
    <w:next w:val="Normal"/>
    <w:pPr>
      <w:keepNext w:val="1"/>
      <w:keepLines w:val="1"/>
      <w:spacing w:after="0" w:before="40" w:line="276" w:lineRule="auto"/>
      <w:jc w:val="left"/>
    </w:pPr>
    <w:rPr>
      <w:rFonts w:ascii="Calibri" w:cs="Calibri" w:eastAsia="Calibri" w:hAnsi="Calibri"/>
      <w:color w:val="63780b"/>
      <w:sz w:val="22"/>
      <w:szCs w:val="22"/>
    </w:rPr>
  </w:style>
  <w:style w:type="paragraph" w:styleId="Title">
    <w:name w:val="Title"/>
    <w:basedOn w:val="Normal"/>
    <w:next w:val="Normal"/>
    <w:pPr>
      <w:spacing w:after="0" w:before="0" w:lineRule="auto"/>
      <w:jc w:val="left"/>
    </w:pPr>
    <w:rPr>
      <w:rFonts w:ascii="Calibri" w:cs="Calibri" w:eastAsia="Calibri" w:hAnsi="Calibri"/>
      <w:sz w:val="56"/>
      <w:szCs w:val="56"/>
    </w:rPr>
  </w:style>
  <w:style w:type="paragraph" w:styleId="Normal" w:default="1">
    <w:name w:val="Normal"/>
    <w:qFormat w:val="1"/>
    <w:pPr>
      <w:widowControl w:val="1"/>
      <w:suppressAutoHyphens w:val="1"/>
      <w:bidi w:val="0"/>
      <w:spacing w:after="120" w:before="0" w:line="1" w:lineRule="atLeast"/>
      <w:ind w:left="-1" w:hanging="1"/>
      <w:jc w:val="both"/>
      <w:textAlignment w:val="top"/>
      <w:outlineLvl w:val="0"/>
    </w:pPr>
    <w:rPr>
      <w:rFonts w:ascii="Times New Roman" w:cs="Times New Roman" w:eastAsia="Times New Roman" w:hAnsi="Times New Roman"/>
      <w:color w:val="auto"/>
      <w:kern w:val="0"/>
      <w:sz w:val="20"/>
      <w:szCs w:val="20"/>
      <w:vertAlign w:val="subscript"/>
      <w:lang w:bidi="ar-SA" w:eastAsia="es-ES" w:val="es-ES"/>
    </w:rPr>
  </w:style>
  <w:style w:type="paragraph" w:styleId="Ttulo1">
    <w:name w:val="Heading 1"/>
    <w:basedOn w:val="Normal"/>
    <w:next w:val="Normal"/>
    <w:uiPriority w:val="9"/>
    <w:qFormat w:val="1"/>
    <w:pPr>
      <w:keepNext w:val="1"/>
      <w:keepLines w:val="1"/>
      <w:spacing w:after="0" w:before="480" w:line="276" w:lineRule="auto"/>
      <w:jc w:val="left"/>
      <w:textAlignment w:val="auto"/>
    </w:pPr>
    <w:rPr>
      <w:rFonts w:ascii="Calibri Light" w:hAnsi="Calibri Light"/>
      <w:b w:val="1"/>
      <w:bCs w:val="1"/>
      <w:color w:val="4e6504"/>
      <w:sz w:val="28"/>
      <w:szCs w:val="28"/>
    </w:rPr>
  </w:style>
  <w:style w:type="paragraph" w:styleId="Ttulo2">
    <w:name w:val="Heading 2"/>
    <w:basedOn w:val="Normal"/>
    <w:next w:val="Normal"/>
    <w:uiPriority w:val="9"/>
    <w:semiHidden w:val="1"/>
    <w:unhideWhenUsed w:val="1"/>
    <w:qFormat w:val="1"/>
    <w:pPr>
      <w:keepNext w:val="1"/>
      <w:keepLines w:val="1"/>
      <w:spacing w:after="0" w:before="200" w:line="276" w:lineRule="auto"/>
      <w:jc w:val="left"/>
      <w:textAlignment w:val="auto"/>
      <w:outlineLvl w:val="1"/>
    </w:pPr>
    <w:rPr>
      <w:rFonts w:ascii="Calibri Light" w:hAnsi="Calibri Light"/>
      <w:b w:val="1"/>
      <w:bCs w:val="1"/>
      <w:color w:val="262626"/>
      <w:sz w:val="26"/>
      <w:szCs w:val="26"/>
    </w:rPr>
  </w:style>
  <w:style w:type="paragraph" w:styleId="Ttulo3">
    <w:name w:val="Heading 3"/>
    <w:basedOn w:val="Normal"/>
    <w:next w:val="Normal"/>
    <w:uiPriority w:val="9"/>
    <w:semiHidden w:val="1"/>
    <w:unhideWhenUsed w:val="1"/>
    <w:qFormat w:val="1"/>
    <w:pPr>
      <w:keepNext w:val="1"/>
      <w:keepLines w:val="1"/>
      <w:spacing w:after="0" w:before="40" w:line="276" w:lineRule="auto"/>
      <w:jc w:val="left"/>
      <w:textAlignment w:val="auto"/>
      <w:outlineLvl w:val="2"/>
    </w:pPr>
    <w:rPr>
      <w:rFonts w:ascii="Calibri Light" w:hAnsi="Calibri Light"/>
      <w:color w:val="63780b"/>
      <w:kern w:val="2"/>
      <w:sz w:val="24"/>
      <w:szCs w:val="24"/>
    </w:rPr>
  </w:style>
  <w:style w:type="paragraph" w:styleId="Ttulo4">
    <w:name w:val="Heading 4"/>
    <w:basedOn w:val="Normal"/>
    <w:next w:val="Normal"/>
    <w:uiPriority w:val="9"/>
    <w:semiHidden w:val="1"/>
    <w:unhideWhenUsed w:val="1"/>
    <w:qFormat w:val="1"/>
    <w:pPr>
      <w:keepNext w:val="1"/>
      <w:keepLines w:val="1"/>
      <w:spacing w:after="0" w:before="40" w:line="276" w:lineRule="auto"/>
      <w:jc w:val="left"/>
      <w:textAlignment w:val="auto"/>
      <w:outlineLvl w:val="3"/>
    </w:pPr>
    <w:rPr>
      <w:rFonts w:ascii="Calibri Light" w:hAnsi="Calibri Light"/>
      <w:i w:val="1"/>
      <w:iCs w:val="1"/>
      <w:color w:val="95b511"/>
      <w:kern w:val="2"/>
      <w:sz w:val="22"/>
    </w:rPr>
  </w:style>
  <w:style w:type="paragraph" w:styleId="Ttulo5">
    <w:name w:val="Heading 5"/>
    <w:basedOn w:val="Normal"/>
    <w:next w:val="Normal"/>
    <w:uiPriority w:val="9"/>
    <w:semiHidden w:val="1"/>
    <w:unhideWhenUsed w:val="1"/>
    <w:qFormat w:val="1"/>
    <w:pPr>
      <w:keepNext w:val="1"/>
      <w:keepLines w:val="1"/>
      <w:spacing w:after="0" w:before="40" w:line="276" w:lineRule="auto"/>
      <w:jc w:val="left"/>
      <w:textAlignment w:val="auto"/>
      <w:outlineLvl w:val="4"/>
    </w:pPr>
    <w:rPr>
      <w:rFonts w:ascii="Calibri Light" w:hAnsi="Calibri Light"/>
      <w:color w:val="95b511"/>
      <w:kern w:val="2"/>
      <w:sz w:val="22"/>
    </w:rPr>
  </w:style>
  <w:style w:type="paragraph" w:styleId="Ttulo6">
    <w:name w:val="Heading 6"/>
    <w:basedOn w:val="Normal"/>
    <w:next w:val="Normal"/>
    <w:uiPriority w:val="9"/>
    <w:semiHidden w:val="1"/>
    <w:unhideWhenUsed w:val="1"/>
    <w:qFormat w:val="1"/>
    <w:pPr>
      <w:keepNext w:val="1"/>
      <w:keepLines w:val="1"/>
      <w:spacing w:after="0" w:before="40" w:line="276" w:lineRule="auto"/>
      <w:jc w:val="left"/>
      <w:textAlignment w:val="auto"/>
      <w:outlineLvl w:val="5"/>
    </w:pPr>
    <w:rPr>
      <w:rFonts w:ascii="Calibri Light" w:hAnsi="Calibri Light"/>
      <w:color w:val="63780b"/>
      <w:kern w:val="2"/>
      <w:sz w:val="22"/>
    </w:rPr>
  </w:style>
  <w:style w:type="paragraph" w:styleId="Ttulo7">
    <w:name w:val="Heading 7"/>
    <w:basedOn w:val="Normal"/>
    <w:next w:val="Normal"/>
    <w:qFormat w:val="1"/>
    <w:pPr>
      <w:keepNext w:val="1"/>
      <w:keepLines w:val="1"/>
      <w:spacing w:after="0" w:before="40" w:line="276" w:lineRule="auto"/>
      <w:jc w:val="left"/>
      <w:textAlignment w:val="auto"/>
      <w:outlineLvl w:val="6"/>
    </w:pPr>
    <w:rPr>
      <w:rFonts w:ascii="Calibri Light" w:hAnsi="Calibri Light"/>
      <w:i w:val="1"/>
      <w:iCs w:val="1"/>
      <w:color w:val="63780b"/>
      <w:kern w:val="2"/>
      <w:sz w:val="22"/>
    </w:rPr>
  </w:style>
  <w:style w:type="paragraph" w:styleId="Ttulo8">
    <w:name w:val="Heading 8"/>
    <w:basedOn w:val="Normal"/>
    <w:next w:val="Normal"/>
    <w:qFormat w:val="1"/>
    <w:pPr>
      <w:keepNext w:val="1"/>
      <w:keepLines w:val="1"/>
      <w:spacing w:after="0" w:before="40" w:line="276" w:lineRule="auto"/>
      <w:jc w:val="left"/>
      <w:textAlignment w:val="auto"/>
      <w:outlineLvl w:val="7"/>
    </w:pPr>
    <w:rPr>
      <w:rFonts w:ascii="Calibri Light" w:hAnsi="Calibri Light"/>
      <w:color w:val="272727"/>
      <w:kern w:val="2"/>
      <w:sz w:val="22"/>
      <w:szCs w:val="21"/>
    </w:rPr>
  </w:style>
  <w:style w:type="paragraph" w:styleId="Ttulo9">
    <w:name w:val="Heading 9"/>
    <w:basedOn w:val="Normal"/>
    <w:next w:val="Normal"/>
    <w:qFormat w:val="1"/>
    <w:pPr>
      <w:keepNext w:val="1"/>
      <w:keepLines w:val="1"/>
      <w:spacing w:after="0" w:before="40" w:line="276" w:lineRule="auto"/>
      <w:jc w:val="left"/>
      <w:textAlignment w:val="auto"/>
      <w:outlineLvl w:val="8"/>
    </w:pPr>
    <w:rPr>
      <w:rFonts w:ascii="Calibri Light" w:hAnsi="Calibri Light"/>
      <w:i w:val="1"/>
      <w:iCs w:val="1"/>
      <w:color w:val="272727"/>
      <w:kern w:val="2"/>
      <w:sz w:val="22"/>
      <w:szCs w:val="21"/>
    </w:rPr>
  </w:style>
  <w:style w:type="character" w:styleId="DefaultParagraphFont" w:default="1">
    <w:name w:val="Default Paragraph Font"/>
    <w:uiPriority w:val="1"/>
    <w:semiHidden w:val="1"/>
    <w:unhideWhenUsed w:val="1"/>
    <w:qFormat w:val="1"/>
    <w:rPr/>
  </w:style>
  <w:style w:type="character" w:styleId="Fuentedeprrafopredeter1" w:customStyle="1">
    <w:name w:val="Fuente de párrafo predeter.1"/>
    <w:qFormat w:val="1"/>
    <w:rPr>
      <w:w w:val="100"/>
      <w:position w:val="0"/>
      <w:sz w:val="20"/>
      <w:effect w:val="none"/>
      <w:vertAlign w:val="baseline"/>
      <w:em w:val="none"/>
    </w:rPr>
  </w:style>
  <w:style w:type="character" w:styleId="EncabezadoCar" w:customStyle="1">
    <w:name w:val="Encabezado Car"/>
    <w:qFormat w:val="1"/>
    <w:rPr>
      <w:color w:val="auto"/>
      <w:w w:val="100"/>
      <w:position w:val="0"/>
      <w:sz w:val="20"/>
      <w:effect w:val="none"/>
      <w:vertAlign w:val="baseline"/>
      <w:em w:val="none"/>
    </w:rPr>
  </w:style>
  <w:style w:type="character" w:styleId="PiedepginaCar" w:customStyle="1">
    <w:name w:val="Pie de página Car"/>
    <w:qFormat w:val="1"/>
    <w:rPr>
      <w:rFonts w:ascii="Calibri Light" w:hAnsi="Calibri Light"/>
      <w:color w:val="4e6504"/>
      <w:w w:val="100"/>
      <w:position w:val="0"/>
      <w:sz w:val="20"/>
      <w:effect w:val="none"/>
      <w:vertAlign w:val="baseline"/>
      <w:em w:val="none"/>
    </w:rPr>
  </w:style>
  <w:style w:type="character" w:styleId="Textodelmarcadordeposicin1" w:customStyle="1">
    <w:name w:val="Texto del marcador de posición1"/>
    <w:qFormat w:val="1"/>
    <w:rPr>
      <w:color w:val="033b32"/>
      <w:w w:val="100"/>
      <w:position w:val="0"/>
      <w:sz w:val="22"/>
      <w:effect w:val="none"/>
      <w:vertAlign w:val="baseline"/>
      <w:em w:val="none"/>
    </w:rPr>
  </w:style>
  <w:style w:type="character" w:styleId="FechaCar" w:customStyle="1">
    <w:name w:val="Fecha Car"/>
    <w:basedOn w:val="Fuentedeprrafopredeter1"/>
    <w:qFormat w:val="1"/>
    <w:rPr>
      <w:w w:val="100"/>
      <w:position w:val="0"/>
      <w:sz w:val="20"/>
      <w:effect w:val="none"/>
      <w:vertAlign w:val="baseline"/>
      <w:em w:val="none"/>
    </w:rPr>
  </w:style>
  <w:style w:type="character" w:styleId="CierreCar" w:customStyle="1">
    <w:name w:val="Cierre Car"/>
    <w:qFormat w:val="1"/>
    <w:rPr>
      <w:color w:val="auto"/>
      <w:w w:val="100"/>
      <w:position w:val="0"/>
      <w:sz w:val="20"/>
      <w:effect w:val="none"/>
      <w:vertAlign w:val="baseline"/>
      <w:em w:val="none"/>
    </w:rPr>
  </w:style>
  <w:style w:type="character" w:styleId="Ttulo1Car" w:customStyle="1">
    <w:name w:val="Título 1 Car"/>
    <w:qFormat w:val="1"/>
    <w:rPr>
      <w:rFonts w:ascii="Calibri Light" w:cs="Times New Roman" w:eastAsia="Times New Roman" w:hAnsi="Calibri Light"/>
      <w:b w:val="1"/>
      <w:bCs w:val="1"/>
      <w:color w:val="4e6504"/>
      <w:w w:val="100"/>
      <w:position w:val="0"/>
      <w:sz w:val="28"/>
      <w:szCs w:val="28"/>
      <w:effect w:val="none"/>
      <w:vertAlign w:val="baseline"/>
      <w:em w:val="none"/>
    </w:rPr>
  </w:style>
  <w:style w:type="character" w:styleId="Ttulo2Car" w:customStyle="1">
    <w:name w:val="Título 2 Car"/>
    <w:qFormat w:val="1"/>
    <w:rPr>
      <w:rFonts w:ascii="Calibri Light" w:cs="Times New Roman" w:eastAsia="Times New Roman" w:hAnsi="Calibri Light"/>
      <w:b w:val="1"/>
      <w:bCs w:val="1"/>
      <w:color w:val="262626"/>
      <w:w w:val="100"/>
      <w:position w:val="0"/>
      <w:sz w:val="26"/>
      <w:szCs w:val="26"/>
      <w:effect w:val="none"/>
      <w:vertAlign w:val="baseline"/>
      <w:em w:val="none"/>
    </w:rPr>
  </w:style>
  <w:style w:type="character" w:styleId="TextodegloboCar" w:customStyle="1">
    <w:name w:val="Texto de globo Car"/>
    <w:qFormat w:val="1"/>
    <w:rPr>
      <w:rFonts w:ascii="Segoe UI" w:cs="Segoe UI" w:hAnsi="Segoe UI"/>
      <w:w w:val="100"/>
      <w:kern w:val="2"/>
      <w:position w:val="0"/>
      <w:sz w:val="22"/>
      <w:szCs w:val="18"/>
      <w:effect w:val="none"/>
      <w:vertAlign w:val="baseline"/>
      <w:em w:val="none"/>
    </w:rPr>
  </w:style>
  <w:style w:type="character" w:styleId="TextoindependienteCar" w:customStyle="1">
    <w:name w:val="Texto independiente Car"/>
    <w:qFormat w:val="1"/>
    <w:rPr>
      <w:w w:val="100"/>
      <w:kern w:val="2"/>
      <w:position w:val="0"/>
      <w:sz w:val="22"/>
      <w:effect w:val="none"/>
      <w:vertAlign w:val="baseline"/>
      <w:em w:val="none"/>
    </w:rPr>
  </w:style>
  <w:style w:type="character" w:styleId="Textoindependiente2Car" w:customStyle="1">
    <w:name w:val="Texto independiente 2 Car"/>
    <w:qFormat w:val="1"/>
    <w:rPr>
      <w:w w:val="100"/>
      <w:kern w:val="2"/>
      <w:position w:val="0"/>
      <w:sz w:val="22"/>
      <w:effect w:val="none"/>
      <w:vertAlign w:val="baseline"/>
      <w:em w:val="none"/>
    </w:rPr>
  </w:style>
  <w:style w:type="character" w:styleId="Textoindependiente3Car" w:customStyle="1">
    <w:name w:val="Texto independiente 3 Car"/>
    <w:qFormat w:val="1"/>
    <w:rPr>
      <w:w w:val="100"/>
      <w:kern w:val="2"/>
      <w:position w:val="0"/>
      <w:sz w:val="22"/>
      <w:szCs w:val="16"/>
      <w:effect w:val="none"/>
      <w:vertAlign w:val="baseline"/>
      <w:em w:val="none"/>
    </w:rPr>
  </w:style>
  <w:style w:type="character" w:styleId="TextoindependienteprimerasangraCar" w:customStyle="1">
    <w:name w:val="Texto independiente primera sangría Car"/>
    <w:qFormat w:val="1"/>
    <w:rPr>
      <w:w w:val="100"/>
      <w:kern w:val="2"/>
      <w:position w:val="0"/>
      <w:sz w:val="22"/>
      <w:effect w:val="none"/>
      <w:vertAlign w:val="baseline"/>
      <w:em w:val="none"/>
    </w:rPr>
  </w:style>
  <w:style w:type="character" w:styleId="SangradetextonormalCar" w:customStyle="1">
    <w:name w:val="Sangría de texto normal Car"/>
    <w:qFormat w:val="1"/>
    <w:rPr>
      <w:w w:val="100"/>
      <w:kern w:val="2"/>
      <w:position w:val="0"/>
      <w:sz w:val="22"/>
      <w:effect w:val="none"/>
      <w:vertAlign w:val="baseline"/>
      <w:em w:val="none"/>
    </w:rPr>
  </w:style>
  <w:style w:type="character" w:styleId="Textoindependienteprimerasangra2Car" w:customStyle="1">
    <w:name w:val="Texto independiente primera sangría 2 Car"/>
    <w:qFormat w:val="1"/>
    <w:rPr>
      <w:w w:val="100"/>
      <w:kern w:val="2"/>
      <w:position w:val="0"/>
      <w:sz w:val="22"/>
      <w:effect w:val="none"/>
      <w:vertAlign w:val="baseline"/>
      <w:em w:val="none"/>
    </w:rPr>
  </w:style>
  <w:style w:type="character" w:styleId="Sangra2detindependienteCar" w:customStyle="1">
    <w:name w:val="Sangría 2 de t. independiente Car"/>
    <w:qFormat w:val="1"/>
    <w:rPr>
      <w:w w:val="100"/>
      <w:kern w:val="2"/>
      <w:position w:val="0"/>
      <w:sz w:val="22"/>
      <w:effect w:val="none"/>
      <w:vertAlign w:val="baseline"/>
      <w:em w:val="none"/>
    </w:rPr>
  </w:style>
  <w:style w:type="character" w:styleId="Sangra3detindependienteCar" w:customStyle="1">
    <w:name w:val="Sangría 3 de t. independiente Car"/>
    <w:qFormat w:val="1"/>
    <w:rPr>
      <w:w w:val="100"/>
      <w:kern w:val="2"/>
      <w:position w:val="0"/>
      <w:sz w:val="22"/>
      <w:szCs w:val="16"/>
      <w:effect w:val="none"/>
      <w:vertAlign w:val="baseline"/>
      <w:em w:val="none"/>
    </w:rPr>
  </w:style>
  <w:style w:type="character" w:styleId="Ttulodellibro1" w:customStyle="1">
    <w:name w:val="Título del libro1"/>
    <w:qFormat w:val="1"/>
    <w:rPr>
      <w:b w:val="1"/>
      <w:bCs w:val="1"/>
      <w:i w:val="1"/>
      <w:iCs w:val="1"/>
      <w:spacing w:val="5"/>
      <w:w w:val="100"/>
      <w:position w:val="0"/>
      <w:sz w:val="22"/>
      <w:effect w:val="none"/>
      <w:vertAlign w:val="baseline"/>
      <w:em w:val="none"/>
    </w:rPr>
  </w:style>
  <w:style w:type="character" w:styleId="Refdecomentario1" w:customStyle="1">
    <w:name w:val="Ref. de comentario1"/>
    <w:qFormat w:val="1"/>
    <w:rPr>
      <w:w w:val="100"/>
      <w:position w:val="0"/>
      <w:sz w:val="22"/>
      <w:szCs w:val="16"/>
      <w:effect w:val="none"/>
      <w:vertAlign w:val="baseline"/>
      <w:em w:val="none"/>
    </w:rPr>
  </w:style>
  <w:style w:type="character" w:styleId="TextocomentarioCar" w:customStyle="1">
    <w:name w:val="Texto comentario Car"/>
    <w:qFormat w:val="1"/>
    <w:rPr>
      <w:w w:val="100"/>
      <w:kern w:val="2"/>
      <w:position w:val="0"/>
      <w:sz w:val="22"/>
      <w:effect w:val="none"/>
      <w:vertAlign w:val="baseline"/>
      <w:em w:val="none"/>
    </w:rPr>
  </w:style>
  <w:style w:type="character" w:styleId="AsuntodelcomentarioCar" w:customStyle="1">
    <w:name w:val="Asunto del comentario Car"/>
    <w:qFormat w:val="1"/>
    <w:rPr>
      <w:b w:val="1"/>
      <w:bCs w:val="1"/>
      <w:w w:val="100"/>
      <w:kern w:val="2"/>
      <w:position w:val="0"/>
      <w:sz w:val="22"/>
      <w:effect w:val="none"/>
      <w:vertAlign w:val="baseline"/>
      <w:em w:val="none"/>
    </w:rPr>
  </w:style>
  <w:style w:type="character" w:styleId="MapadeldocumentoCar" w:customStyle="1">
    <w:name w:val="Mapa del documento Car"/>
    <w:qFormat w:val="1"/>
    <w:rPr>
      <w:rFonts w:ascii="Segoe UI" w:cs="Segoe UI" w:hAnsi="Segoe UI"/>
      <w:w w:val="100"/>
      <w:kern w:val="2"/>
      <w:position w:val="0"/>
      <w:sz w:val="22"/>
      <w:szCs w:val="16"/>
      <w:effect w:val="none"/>
      <w:vertAlign w:val="baseline"/>
      <w:em w:val="none"/>
    </w:rPr>
  </w:style>
  <w:style w:type="character" w:styleId="FirmadecorreoelectrnicoCar" w:customStyle="1">
    <w:name w:val="Firma de correo electrónico Car"/>
    <w:qFormat w:val="1"/>
    <w:rPr>
      <w:w w:val="100"/>
      <w:kern w:val="2"/>
      <w:position w:val="0"/>
      <w:sz w:val="22"/>
      <w:effect w:val="none"/>
      <w:vertAlign w:val="baseline"/>
      <w:em w:val="none"/>
    </w:rPr>
  </w:style>
  <w:style w:type="character" w:styleId="Nfasis1" w:customStyle="1">
    <w:name w:val="Énfasis1"/>
    <w:qFormat w:val="1"/>
    <w:rPr>
      <w:i w:val="1"/>
      <w:iCs w:val="1"/>
      <w:w w:val="100"/>
      <w:position w:val="0"/>
      <w:sz w:val="22"/>
      <w:effect w:val="none"/>
      <w:vertAlign w:val="baseline"/>
      <w:em w:val="none"/>
    </w:rPr>
  </w:style>
  <w:style w:type="character" w:styleId="Refdenotaalfinal1" w:customStyle="1">
    <w:name w:val="Ref. de nota al final1"/>
    <w:qFormat w:val="1"/>
    <w:rPr>
      <w:w w:val="100"/>
      <w:sz w:val="22"/>
      <w:effect w:val="none"/>
      <w:vertAlign w:val="superscript"/>
      <w:em w:val="none"/>
    </w:rPr>
  </w:style>
  <w:style w:type="character" w:styleId="TextonotaalfinalCar" w:customStyle="1">
    <w:name w:val="Texto nota al final Car"/>
    <w:qFormat w:val="1"/>
    <w:rPr>
      <w:w w:val="100"/>
      <w:kern w:val="2"/>
      <w:position w:val="0"/>
      <w:sz w:val="22"/>
      <w:effect w:val="none"/>
      <w:vertAlign w:val="baseline"/>
      <w:em w:val="none"/>
    </w:rPr>
  </w:style>
  <w:style w:type="character" w:styleId="Hipervnculovisitado1" w:customStyle="1">
    <w:name w:val="Hipervínculo visitado1"/>
    <w:qFormat w:val="1"/>
    <w:rPr>
      <w:color w:val="4e6504"/>
      <w:w w:val="100"/>
      <w:position w:val="0"/>
      <w:sz w:val="22"/>
      <w:u w:val="single"/>
      <w:effect w:val="none"/>
      <w:vertAlign w:val="baseline"/>
      <w:em w:val="none"/>
    </w:rPr>
  </w:style>
  <w:style w:type="character" w:styleId="Refdenotaalpie1" w:customStyle="1">
    <w:name w:val="Ref. de nota al pie1"/>
    <w:qFormat w:val="1"/>
    <w:rPr>
      <w:w w:val="100"/>
      <w:sz w:val="22"/>
      <w:effect w:val="none"/>
      <w:vertAlign w:val="superscript"/>
      <w:em w:val="none"/>
    </w:rPr>
  </w:style>
  <w:style w:type="character" w:styleId="TextonotapieCar" w:customStyle="1">
    <w:name w:val="Texto nota pie Car"/>
    <w:qFormat w:val="1"/>
    <w:rPr>
      <w:w w:val="100"/>
      <w:kern w:val="2"/>
      <w:position w:val="0"/>
      <w:sz w:val="22"/>
      <w:effect w:val="none"/>
      <w:vertAlign w:val="baseline"/>
      <w:em w:val="none"/>
    </w:rPr>
  </w:style>
  <w:style w:type="character" w:styleId="Ttulo3Car" w:customStyle="1">
    <w:name w:val="Título 3 Car"/>
    <w:qFormat w:val="1"/>
    <w:rPr>
      <w:rFonts w:ascii="Calibri Light" w:cs="Times New Roman" w:eastAsia="Times New Roman" w:hAnsi="Calibri Light"/>
      <w:color w:val="63780b"/>
      <w:w w:val="100"/>
      <w:kern w:val="2"/>
      <w:position w:val="0"/>
      <w:sz w:val="24"/>
      <w:szCs w:val="24"/>
      <w:effect w:val="none"/>
      <w:vertAlign w:val="baseline"/>
      <w:em w:val="none"/>
    </w:rPr>
  </w:style>
  <w:style w:type="character" w:styleId="Ttulo4Car" w:customStyle="1">
    <w:name w:val="Título 4 Car"/>
    <w:qFormat w:val="1"/>
    <w:rPr>
      <w:rFonts w:ascii="Calibri Light" w:cs="Times New Roman" w:eastAsia="Times New Roman" w:hAnsi="Calibri Light"/>
      <w:i w:val="1"/>
      <w:iCs w:val="1"/>
      <w:color w:val="95b511"/>
      <w:w w:val="100"/>
      <w:kern w:val="2"/>
      <w:position w:val="0"/>
      <w:sz w:val="22"/>
      <w:effect w:val="none"/>
      <w:vertAlign w:val="baseline"/>
      <w:em w:val="none"/>
    </w:rPr>
  </w:style>
  <w:style w:type="character" w:styleId="Ttulo5Car" w:customStyle="1">
    <w:name w:val="Título 5 Car"/>
    <w:qFormat w:val="1"/>
    <w:rPr>
      <w:rFonts w:ascii="Calibri Light" w:cs="Times New Roman" w:eastAsia="Times New Roman" w:hAnsi="Calibri Light"/>
      <w:color w:val="95b511"/>
      <w:w w:val="100"/>
      <w:kern w:val="2"/>
      <w:position w:val="0"/>
      <w:sz w:val="22"/>
      <w:effect w:val="none"/>
      <w:vertAlign w:val="baseline"/>
      <w:em w:val="none"/>
    </w:rPr>
  </w:style>
  <w:style w:type="character" w:styleId="Ttulo6Car" w:customStyle="1">
    <w:name w:val="Título 6 Car"/>
    <w:qFormat w:val="1"/>
    <w:rPr>
      <w:rFonts w:ascii="Calibri Light" w:cs="Times New Roman" w:eastAsia="Times New Roman" w:hAnsi="Calibri Light"/>
      <w:color w:val="63780b"/>
      <w:w w:val="100"/>
      <w:kern w:val="2"/>
      <w:position w:val="0"/>
      <w:sz w:val="22"/>
      <w:effect w:val="none"/>
      <w:vertAlign w:val="baseline"/>
      <w:em w:val="none"/>
    </w:rPr>
  </w:style>
  <w:style w:type="character" w:styleId="Ttulo7Car" w:customStyle="1">
    <w:name w:val="Título 7 Car"/>
    <w:qFormat w:val="1"/>
    <w:rPr>
      <w:rFonts w:ascii="Calibri Light" w:cs="Times New Roman" w:eastAsia="Times New Roman" w:hAnsi="Calibri Light"/>
      <w:i w:val="1"/>
      <w:iCs w:val="1"/>
      <w:color w:val="63780b"/>
      <w:w w:val="100"/>
      <w:kern w:val="2"/>
      <w:position w:val="0"/>
      <w:sz w:val="22"/>
      <w:effect w:val="none"/>
      <w:vertAlign w:val="baseline"/>
      <w:em w:val="none"/>
    </w:rPr>
  </w:style>
  <w:style w:type="character" w:styleId="Ttulo8Car" w:customStyle="1">
    <w:name w:val="Título 8 Car"/>
    <w:qFormat w:val="1"/>
    <w:rPr>
      <w:rFonts w:ascii="Calibri Light" w:cs="Times New Roman" w:eastAsia="Times New Roman" w:hAnsi="Calibri Light"/>
      <w:color w:val="272727"/>
      <w:w w:val="100"/>
      <w:kern w:val="2"/>
      <w:position w:val="0"/>
      <w:sz w:val="22"/>
      <w:szCs w:val="21"/>
      <w:effect w:val="none"/>
      <w:vertAlign w:val="baseline"/>
      <w:em w:val="none"/>
    </w:rPr>
  </w:style>
  <w:style w:type="character" w:styleId="Ttulo9Car" w:customStyle="1">
    <w:name w:val="Título 9 Car"/>
    <w:qFormat w:val="1"/>
    <w:rPr>
      <w:rFonts w:ascii="Calibri Light" w:cs="Times New Roman" w:eastAsia="Times New Roman" w:hAnsi="Calibri Light"/>
      <w:i w:val="1"/>
      <w:iCs w:val="1"/>
      <w:color w:val="272727"/>
      <w:w w:val="100"/>
      <w:kern w:val="2"/>
      <w:position w:val="0"/>
      <w:sz w:val="22"/>
      <w:szCs w:val="21"/>
      <w:effect w:val="none"/>
      <w:vertAlign w:val="baseline"/>
      <w:em w:val="none"/>
    </w:rPr>
  </w:style>
  <w:style w:type="character" w:styleId="AcrnimoHTML1" w:customStyle="1">
    <w:name w:val="Acrónimo HTML1"/>
    <w:qFormat w:val="1"/>
    <w:rPr>
      <w:w w:val="100"/>
      <w:position w:val="0"/>
      <w:sz w:val="22"/>
      <w:effect w:val="none"/>
      <w:vertAlign w:val="baseline"/>
      <w:em w:val="none"/>
    </w:rPr>
  </w:style>
  <w:style w:type="character" w:styleId="DireccinHTMLCar" w:customStyle="1">
    <w:name w:val="Dirección HTML Car"/>
    <w:qFormat w:val="1"/>
    <w:rPr>
      <w:i w:val="1"/>
      <w:iCs w:val="1"/>
      <w:w w:val="100"/>
      <w:kern w:val="2"/>
      <w:position w:val="0"/>
      <w:sz w:val="22"/>
      <w:effect w:val="none"/>
      <w:vertAlign w:val="baseline"/>
      <w:em w:val="none"/>
    </w:rPr>
  </w:style>
  <w:style w:type="character" w:styleId="CitaHTML1" w:customStyle="1">
    <w:name w:val="Cita HTML1"/>
    <w:qFormat w:val="1"/>
    <w:rPr>
      <w:i w:val="1"/>
      <w:iCs w:val="1"/>
      <w:w w:val="100"/>
      <w:position w:val="0"/>
      <w:sz w:val="22"/>
      <w:effect w:val="none"/>
      <w:vertAlign w:val="baseline"/>
      <w:em w:val="none"/>
    </w:rPr>
  </w:style>
  <w:style w:type="character" w:styleId="HTMLCode">
    <w:name w:val="HTML Code"/>
    <w:qFormat w:val="1"/>
    <w:rPr>
      <w:rFonts w:ascii="Consolas" w:hAnsi="Consolas"/>
      <w:w w:val="100"/>
      <w:position w:val="0"/>
      <w:sz w:val="22"/>
      <w:szCs w:val="20"/>
      <w:effect w:val="none"/>
      <w:vertAlign w:val="baseline"/>
      <w:em w:val="none"/>
    </w:rPr>
  </w:style>
  <w:style w:type="character" w:styleId="DefinicinHTML1" w:customStyle="1">
    <w:name w:val="Definición HTML1"/>
    <w:qFormat w:val="1"/>
    <w:rPr>
      <w:i w:val="1"/>
      <w:iCs w:val="1"/>
      <w:w w:val="100"/>
      <w:position w:val="0"/>
      <w:sz w:val="22"/>
      <w:effect w:val="none"/>
      <w:vertAlign w:val="baseline"/>
      <w:em w:val="none"/>
    </w:rPr>
  </w:style>
  <w:style w:type="character" w:styleId="HTMLKeyboard">
    <w:name w:val="HTML Keyboard"/>
    <w:qFormat w:val="1"/>
    <w:rPr>
      <w:rFonts w:ascii="Consolas" w:hAnsi="Consolas"/>
      <w:w w:val="100"/>
      <w:position w:val="0"/>
      <w:sz w:val="22"/>
      <w:szCs w:val="20"/>
      <w:effect w:val="none"/>
      <w:vertAlign w:val="baseline"/>
      <w:em w:val="none"/>
    </w:rPr>
  </w:style>
  <w:style w:type="character" w:styleId="HTMLconformatoprevioCar" w:customStyle="1">
    <w:name w:val="HTML con formato previo Car"/>
    <w:qFormat w:val="1"/>
    <w:rPr>
      <w:rFonts w:ascii="Consolas" w:hAnsi="Consolas"/>
      <w:w w:val="100"/>
      <w:kern w:val="2"/>
      <w:position w:val="0"/>
      <w:sz w:val="22"/>
      <w:effect w:val="none"/>
      <w:vertAlign w:val="baseline"/>
      <w:em w:val="none"/>
    </w:rPr>
  </w:style>
  <w:style w:type="character" w:styleId="EjemplodeHTML1" w:customStyle="1">
    <w:name w:val="Ejemplo de HTML1"/>
    <w:qFormat w:val="1"/>
    <w:rPr>
      <w:rFonts w:ascii="Consolas" w:hAnsi="Consolas"/>
      <w:w w:val="100"/>
      <w:position w:val="0"/>
      <w:sz w:val="24"/>
      <w:szCs w:val="24"/>
      <w:effect w:val="none"/>
      <w:vertAlign w:val="baseline"/>
      <w:em w:val="none"/>
    </w:rPr>
  </w:style>
  <w:style w:type="character" w:styleId="MquinadeescribirHTML1" w:customStyle="1">
    <w:name w:val="Máquina de escribir HTML1"/>
    <w:qFormat w:val="1"/>
    <w:rPr>
      <w:rFonts w:ascii="Consolas" w:hAnsi="Consolas"/>
      <w:w w:val="100"/>
      <w:position w:val="0"/>
      <w:sz w:val="22"/>
      <w:szCs w:val="20"/>
      <w:effect w:val="none"/>
      <w:vertAlign w:val="baseline"/>
      <w:em w:val="none"/>
    </w:rPr>
  </w:style>
  <w:style w:type="character" w:styleId="VariableHTML1" w:customStyle="1">
    <w:name w:val="Variable HTML1"/>
    <w:qFormat w:val="1"/>
    <w:rPr>
      <w:i w:val="1"/>
      <w:iCs w:val="1"/>
      <w:w w:val="100"/>
      <w:position w:val="0"/>
      <w:sz w:val="22"/>
      <w:effect w:val="none"/>
      <w:vertAlign w:val="baseline"/>
      <w:em w:val="none"/>
    </w:rPr>
  </w:style>
  <w:style w:type="character" w:styleId="Hipervnculo1" w:customStyle="1">
    <w:name w:val="Hipervínculo1"/>
    <w:qFormat w:val="1"/>
    <w:rPr>
      <w:color w:val="0b6051"/>
      <w:w w:val="100"/>
      <w:position w:val="0"/>
      <w:sz w:val="22"/>
      <w:u w:val="single"/>
      <w:effect w:val="none"/>
      <w:vertAlign w:val="baseline"/>
      <w:em w:val="none"/>
    </w:rPr>
  </w:style>
  <w:style w:type="character" w:styleId="Nfasisintenso1" w:customStyle="1">
    <w:name w:val="Énfasis intenso1"/>
    <w:qFormat w:val="1"/>
    <w:rPr>
      <w:i w:val="1"/>
      <w:iCs w:val="1"/>
      <w:color w:val="95b511"/>
      <w:w w:val="100"/>
      <w:position w:val="0"/>
      <w:sz w:val="22"/>
      <w:effect w:val="none"/>
      <w:vertAlign w:val="baseline"/>
      <w:em w:val="none"/>
    </w:rPr>
  </w:style>
  <w:style w:type="character" w:styleId="CitadestacadaCar" w:customStyle="1">
    <w:name w:val="Cita destacada Car"/>
    <w:qFormat w:val="1"/>
    <w:rPr>
      <w:i w:val="1"/>
      <w:iCs w:val="1"/>
      <w:color w:val="95b511"/>
      <w:w w:val="100"/>
      <w:position w:val="0"/>
      <w:sz w:val="20"/>
      <w:effect w:val="none"/>
      <w:vertAlign w:val="baseline"/>
      <w:em w:val="none"/>
    </w:rPr>
  </w:style>
  <w:style w:type="character" w:styleId="Referenciaintensa1" w:customStyle="1">
    <w:name w:val="Referencia intensa1"/>
    <w:qFormat w:val="1"/>
    <w:rPr>
      <w:b w:val="1"/>
      <w:bCs w:val="1"/>
      <w:smallCaps w:val="1"/>
      <w:color w:val="95b511"/>
      <w:spacing w:val="5"/>
      <w:w w:val="100"/>
      <w:position w:val="0"/>
      <w:sz w:val="22"/>
      <w:effect w:val="none"/>
      <w:vertAlign w:val="baseline"/>
      <w:em w:val="none"/>
    </w:rPr>
  </w:style>
  <w:style w:type="character" w:styleId="Nmerodelnea1" w:customStyle="1">
    <w:name w:val="Número de línea1"/>
    <w:qFormat w:val="1"/>
    <w:rPr>
      <w:w w:val="100"/>
      <w:position w:val="0"/>
      <w:sz w:val="22"/>
      <w:effect w:val="none"/>
      <w:vertAlign w:val="baseline"/>
      <w:em w:val="none"/>
    </w:rPr>
  </w:style>
  <w:style w:type="character" w:styleId="TextomacroCar" w:customStyle="1">
    <w:name w:val="Texto macro Car"/>
    <w:qFormat w:val="1"/>
    <w:rPr>
      <w:rFonts w:ascii="Consolas" w:hAnsi="Consolas"/>
      <w:w w:val="100"/>
      <w:kern w:val="2"/>
      <w:position w:val="0"/>
      <w:sz w:val="22"/>
      <w:effect w:val="none"/>
      <w:vertAlign w:val="baseline"/>
      <w:em w:val="none"/>
      <w:lang w:bidi="ar-SA"/>
    </w:rPr>
  </w:style>
  <w:style w:type="character" w:styleId="EncabezadodemensajeCar" w:customStyle="1">
    <w:name w:val="Encabezado de mensaje Car"/>
    <w:qFormat w:val="1"/>
    <w:rPr>
      <w:rFonts w:ascii="Calibri Light" w:cs="Times New Roman" w:eastAsia="Times New Roman" w:hAnsi="Calibri Light"/>
      <w:w w:val="100"/>
      <w:kern w:val="2"/>
      <w:position w:val="0"/>
      <w:sz w:val="24"/>
      <w:szCs w:val="24"/>
      <w:effect w:val="none"/>
      <w:shd w:fill="cccccc" w:val="clear"/>
      <w:vertAlign w:val="baseline"/>
      <w:em w:val="none"/>
    </w:rPr>
  </w:style>
  <w:style w:type="character" w:styleId="EncabezadodenotaCar" w:customStyle="1">
    <w:name w:val="Encabezado de nota Car"/>
    <w:qFormat w:val="1"/>
    <w:rPr>
      <w:w w:val="100"/>
      <w:kern w:val="2"/>
      <w:position w:val="0"/>
      <w:sz w:val="22"/>
      <w:effect w:val="none"/>
      <w:vertAlign w:val="baseline"/>
      <w:em w:val="none"/>
    </w:rPr>
  </w:style>
  <w:style w:type="character" w:styleId="Pagenumber">
    <w:name w:val="page number"/>
    <w:qFormat w:val="1"/>
    <w:rPr>
      <w:w w:val="100"/>
      <w:position w:val="0"/>
      <w:sz w:val="22"/>
      <w:effect w:val="none"/>
      <w:vertAlign w:val="baseline"/>
      <w:em w:val="none"/>
    </w:rPr>
  </w:style>
  <w:style w:type="character" w:styleId="TextosinformatoCar" w:customStyle="1">
    <w:name w:val="Texto sin formato Car"/>
    <w:qFormat w:val="1"/>
    <w:rPr>
      <w:rFonts w:ascii="Consolas" w:hAnsi="Consolas"/>
      <w:w w:val="100"/>
      <w:kern w:val="2"/>
      <w:position w:val="0"/>
      <w:sz w:val="22"/>
      <w:szCs w:val="21"/>
      <w:effect w:val="none"/>
      <w:vertAlign w:val="baseline"/>
      <w:em w:val="none"/>
    </w:rPr>
  </w:style>
  <w:style w:type="character" w:styleId="CitaCar" w:customStyle="1">
    <w:name w:val="Cita Car"/>
    <w:qFormat w:val="1"/>
    <w:rPr>
      <w:i w:val="1"/>
      <w:iCs w:val="1"/>
      <w:color w:val="404040"/>
      <w:w w:val="100"/>
      <w:kern w:val="2"/>
      <w:position w:val="0"/>
      <w:sz w:val="22"/>
      <w:effect w:val="none"/>
      <w:vertAlign w:val="baseline"/>
      <w:em w:val="none"/>
    </w:rPr>
  </w:style>
  <w:style w:type="character" w:styleId="SaludoCar" w:customStyle="1">
    <w:name w:val="Saludo Car"/>
    <w:basedOn w:val="Fuentedeprrafopredeter1"/>
    <w:qFormat w:val="1"/>
    <w:rPr>
      <w:w w:val="100"/>
      <w:position w:val="0"/>
      <w:sz w:val="20"/>
      <w:effect w:val="none"/>
      <w:vertAlign w:val="baseline"/>
      <w:em w:val="none"/>
    </w:rPr>
  </w:style>
  <w:style w:type="character" w:styleId="FirmaCar" w:customStyle="1">
    <w:name w:val="Firma Car"/>
    <w:qFormat w:val="1"/>
    <w:rPr>
      <w:color w:val="auto"/>
      <w:w w:val="100"/>
      <w:position w:val="0"/>
      <w:sz w:val="20"/>
      <w:effect w:val="none"/>
      <w:vertAlign w:val="baseline"/>
      <w:em w:val="none"/>
    </w:rPr>
  </w:style>
  <w:style w:type="character" w:styleId="Textoennegrita1" w:customStyle="1">
    <w:name w:val="Texto en negrita1"/>
    <w:qFormat w:val="1"/>
    <w:rPr>
      <w:b w:val="1"/>
      <w:bCs w:val="1"/>
      <w:w w:val="100"/>
      <w:position w:val="0"/>
      <w:sz w:val="22"/>
      <w:effect w:val="none"/>
      <w:vertAlign w:val="baseline"/>
      <w:em w:val="none"/>
    </w:rPr>
  </w:style>
  <w:style w:type="character" w:styleId="SubttuloCar" w:customStyle="1">
    <w:name w:val="Subtítulo Car"/>
    <w:qFormat w:val="1"/>
    <w:rPr>
      <w:color w:val="5a5a5a"/>
      <w:spacing w:val="15"/>
      <w:w w:val="100"/>
      <w:kern w:val="2"/>
      <w:position w:val="0"/>
      <w:sz w:val="22"/>
      <w:szCs w:val="22"/>
      <w:effect w:val="none"/>
      <w:vertAlign w:val="baseline"/>
      <w:em w:val="none"/>
    </w:rPr>
  </w:style>
  <w:style w:type="character" w:styleId="Nfasissutil1" w:customStyle="1">
    <w:name w:val="Énfasis sutil1"/>
    <w:qFormat w:val="1"/>
    <w:rPr>
      <w:i w:val="1"/>
      <w:iCs w:val="1"/>
      <w:color w:val="404040"/>
      <w:w w:val="100"/>
      <w:position w:val="0"/>
      <w:sz w:val="22"/>
      <w:effect w:val="none"/>
      <w:vertAlign w:val="baseline"/>
      <w:em w:val="none"/>
    </w:rPr>
  </w:style>
  <w:style w:type="character" w:styleId="Referenciasutil1" w:customStyle="1">
    <w:name w:val="Referencia sutil1"/>
    <w:qFormat w:val="1"/>
    <w:rPr>
      <w:smallCaps w:val="1"/>
      <w:color w:val="5a5a5a"/>
      <w:w w:val="100"/>
      <w:position w:val="0"/>
      <w:sz w:val="22"/>
      <w:effect w:val="none"/>
      <w:vertAlign w:val="baseline"/>
      <w:em w:val="none"/>
    </w:rPr>
  </w:style>
  <w:style w:type="character" w:styleId="TtuloCar" w:customStyle="1">
    <w:name w:val="Título Car"/>
    <w:qFormat w:val="1"/>
    <w:rPr>
      <w:rFonts w:ascii="Calibri Light" w:cs="Times New Roman" w:eastAsia="Times New Roman" w:hAnsi="Calibri Light"/>
      <w:color w:val="auto"/>
      <w:spacing w:val="-10"/>
      <w:w w:val="100"/>
      <w:kern w:val="2"/>
      <w:position w:val="0"/>
      <w:sz w:val="56"/>
      <w:szCs w:val="56"/>
      <w:effect w:val="none"/>
      <w:vertAlign w:val="baseline"/>
      <w:em w:val="none"/>
    </w:rPr>
  </w:style>
  <w:style w:type="character" w:styleId="Fuentedeprrafopredeter2" w:customStyle="1">
    <w:name w:val="Fuente de párrafo predeter.2"/>
    <w:qFormat w:val="1"/>
    <w:rPr>
      <w:w w:val="100"/>
      <w:position w:val="0"/>
      <w:sz w:val="20"/>
      <w:effect w:val="none"/>
      <w:vertAlign w:val="baseline"/>
      <w:em w:val="none"/>
    </w:rPr>
  </w:style>
  <w:style w:type="character" w:styleId="CabealhoChar" w:customStyle="1">
    <w:name w:val="Cabeçalho Char"/>
    <w:basedOn w:val="DefaultParagraphFont"/>
    <w:uiPriority w:val="99"/>
    <w:qFormat w:val="1"/>
    <w:rsid w:val="00024F4D"/>
    <w:rPr>
      <w:vertAlign w:val="subscript"/>
      <w:lang w:eastAsia="es-ES"/>
    </w:rPr>
  </w:style>
  <w:style w:type="character" w:styleId="RodapChar" w:customStyle="1">
    <w:name w:val="Rodapé Char"/>
    <w:basedOn w:val="DefaultParagraphFont"/>
    <w:uiPriority w:val="99"/>
    <w:qFormat w:val="1"/>
    <w:rsid w:val="00024F4D"/>
    <w:rPr>
      <w:vertAlign w:val="subscript"/>
      <w:lang w:eastAsia="es-ES"/>
    </w:rPr>
  </w:style>
  <w:style w:type="character" w:styleId="LinkdaInternet">
    <w:name w:val="Link da Internet"/>
    <w:basedOn w:val="DefaultParagraphFont"/>
    <w:uiPriority w:val="99"/>
    <w:unhideWhenUsed w:val="1"/>
    <w:rsid w:val="002844B1"/>
    <w:rPr>
      <w:color w:val="0000ff" w:themeColor="hyperlink"/>
      <w:u w:val="single"/>
    </w:rPr>
  </w:style>
  <w:style w:type="character" w:styleId="UnresolvedMention" w:customStyle="1">
    <w:name w:val="Unresolved Mention"/>
    <w:basedOn w:val="DefaultParagraphFont"/>
    <w:uiPriority w:val="99"/>
    <w:semiHidden w:val="1"/>
    <w:unhideWhenUsed w:val="1"/>
    <w:qFormat w:val="1"/>
    <w:rsid w:val="002844B1"/>
    <w:rPr>
      <w:color w:val="605e5c"/>
      <w:shd w:fill="e1dfdd" w:val="clear"/>
    </w:rPr>
  </w:style>
  <w:style w:type="character" w:styleId="Linkdainternetvisitado">
    <w:name w:val="Link da internet visitado"/>
    <w:basedOn w:val="DefaultParagraphFont"/>
    <w:uiPriority w:val="99"/>
    <w:semiHidden w:val="1"/>
    <w:unhideWhenUsed w:val="1"/>
    <w:rsid w:val="00BF4D99"/>
    <w:rPr>
      <w:color w:val="800080" w:themeColor="followedHyperlink"/>
      <w:u w:val="single"/>
    </w:rPr>
  </w:style>
  <w:style w:type="character" w:styleId="Strong">
    <w:name w:val="Strong"/>
    <w:basedOn w:val="DefaultParagraphFont"/>
    <w:uiPriority w:val="22"/>
    <w:qFormat w:val="1"/>
    <w:rsid w:val="003244BC"/>
    <w:rPr>
      <w:b w:val="1"/>
      <w:bCs w:val="1"/>
    </w:rPr>
  </w:style>
  <w:style w:type="paragraph" w:styleId="Ttulo">
    <w:name w:val="Título"/>
    <w:basedOn w:val="Normal"/>
    <w:next w:val="Corpodotexto"/>
    <w:qFormat w:val="1"/>
    <w:pPr>
      <w:keepNext w:val="1"/>
      <w:spacing w:after="120" w:before="240"/>
    </w:pPr>
    <w:rPr>
      <w:rFonts w:ascii="Liberation Sans" w:cs="Arial" w:eastAsia="Microsoft YaHei" w:hAnsi="Liberation Sans"/>
      <w:sz w:val="28"/>
      <w:szCs w:val="28"/>
    </w:rPr>
  </w:style>
  <w:style w:type="paragraph" w:styleId="Corpodotexto">
    <w:name w:val="Body Text"/>
    <w:basedOn w:val="Normal"/>
    <w:pPr>
      <w:spacing w:after="140" w:before="0" w:line="276" w:lineRule="auto"/>
    </w:pPr>
    <w:rPr/>
  </w:style>
  <w:style w:type="paragraph" w:styleId="Lista">
    <w:name w:val="List"/>
    <w:basedOn w:val="Normal"/>
    <w:qFormat w:val="1"/>
    <w:pPr>
      <w:spacing w:after="300" w:before="0" w:line="276" w:lineRule="auto"/>
      <w:ind w:left="360" w:hanging="360"/>
      <w:contextualSpacing w:val="1"/>
      <w:jc w:val="left"/>
      <w:textAlignment w:val="auto"/>
    </w:pPr>
    <w:rPr>
      <w:rFonts w:ascii="Calibri" w:eastAsia="Calibri" w:hAnsi="Calibri"/>
      <w:sz w:val="22"/>
      <w:szCs w:val="22"/>
      <w:lang w:eastAsia="en-US"/>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lang w:bidi="zxx" w:eastAsia="zxx" w:val="zxx"/>
    </w:rPr>
  </w:style>
  <w:style w:type="paragraph" w:styleId="Ttulododocumento">
    <w:name w:val="Title"/>
    <w:basedOn w:val="Normal"/>
    <w:next w:val="Normal"/>
    <w:uiPriority w:val="10"/>
    <w:qFormat w:val="1"/>
    <w:pPr>
      <w:spacing w:after="0" w:before="0"/>
      <w:contextualSpacing w:val="1"/>
      <w:jc w:val="left"/>
      <w:textAlignment w:val="auto"/>
    </w:pPr>
    <w:rPr>
      <w:rFonts w:ascii="Calibri Light" w:hAnsi="Calibri Light"/>
      <w:spacing w:val="-10"/>
      <w:kern w:val="2"/>
      <w:sz w:val="56"/>
      <w:szCs w:val="56"/>
    </w:rPr>
  </w:style>
  <w:style w:type="paragraph" w:styleId="Encabezado1" w:customStyle="1">
    <w:name w:val="Encabezado1"/>
    <w:basedOn w:val="Normal"/>
    <w:qFormat w:val="1"/>
    <w:pPr>
      <w:spacing w:after="0" w:before="0"/>
      <w:jc w:val="left"/>
      <w:textAlignment w:val="auto"/>
    </w:pPr>
    <w:rPr/>
  </w:style>
  <w:style w:type="paragraph" w:styleId="Piedepgina1" w:customStyle="1">
    <w:name w:val="Pie de página1"/>
    <w:basedOn w:val="Normal"/>
    <w:qFormat w:val="1"/>
    <w:pPr>
      <w:spacing w:after="0" w:before="0"/>
      <w:ind w:left="-720" w:right="-720" w:hanging="1"/>
      <w:jc w:val="center"/>
      <w:textAlignment w:val="auto"/>
    </w:pPr>
    <w:rPr>
      <w:rFonts w:ascii="Calibri Light" w:hAnsi="Calibri Light"/>
      <w:color w:val="4e6504"/>
    </w:rPr>
  </w:style>
  <w:style w:type="paragraph" w:styleId="Informacindecontacto" w:customStyle="1">
    <w:name w:val="Información de contacto"/>
    <w:basedOn w:val="Normal"/>
    <w:qFormat w:val="1"/>
    <w:pPr>
      <w:spacing w:after="0" w:before="0" w:line="276" w:lineRule="auto"/>
      <w:jc w:val="right"/>
      <w:textAlignment w:val="auto"/>
    </w:pPr>
    <w:rPr>
      <w:rFonts w:ascii="Calibri" w:eastAsia="Calibri" w:hAnsi="Calibri"/>
      <w:sz w:val="22"/>
      <w:szCs w:val="18"/>
      <w:lang w:eastAsia="en-US"/>
    </w:rPr>
  </w:style>
  <w:style w:type="paragraph" w:styleId="Fecha1" w:customStyle="1">
    <w:name w:val="Fecha1"/>
    <w:basedOn w:val="Normal"/>
    <w:next w:val="Saludo1"/>
    <w:qFormat w:val="1"/>
    <w:pPr>
      <w:spacing w:after="960" w:before="720" w:line="276" w:lineRule="auto"/>
      <w:jc w:val="left"/>
      <w:textAlignment w:val="auto"/>
    </w:pPr>
    <w:rPr>
      <w:rFonts w:ascii="Calibri" w:eastAsia="Calibri" w:hAnsi="Calibri"/>
      <w:sz w:val="22"/>
      <w:szCs w:val="22"/>
      <w:lang w:eastAsia="en-US"/>
    </w:rPr>
  </w:style>
  <w:style w:type="paragraph" w:styleId="Cierre1" w:customStyle="1">
    <w:name w:val="Cierre1"/>
    <w:basedOn w:val="Normal"/>
    <w:next w:val="Firma1"/>
    <w:qFormat w:val="1"/>
    <w:pPr>
      <w:spacing w:after="960" w:before="0"/>
      <w:jc w:val="left"/>
      <w:textAlignment w:val="auto"/>
    </w:pPr>
    <w:rPr/>
  </w:style>
  <w:style w:type="paragraph" w:styleId="Textodeglobo1" w:customStyle="1">
    <w:name w:val="Texto de globo1"/>
    <w:basedOn w:val="Normal"/>
    <w:qFormat w:val="1"/>
    <w:pPr>
      <w:spacing w:after="0" w:before="0"/>
      <w:jc w:val="left"/>
      <w:textAlignment w:val="auto"/>
    </w:pPr>
    <w:rPr>
      <w:rFonts w:ascii="Segoe UI" w:hAnsi="Segoe UI"/>
      <w:kern w:val="2"/>
      <w:sz w:val="22"/>
      <w:szCs w:val="18"/>
    </w:rPr>
  </w:style>
  <w:style w:type="paragraph" w:styleId="Bibliografa1" w:customStyle="1">
    <w:name w:val="Bibliografía1"/>
    <w:basedOn w:val="Normal"/>
    <w:next w:val="Normal"/>
    <w:qFormat w:val="1"/>
    <w:pPr>
      <w:spacing w:after="300" w:before="0" w:line="276" w:lineRule="auto"/>
      <w:jc w:val="left"/>
      <w:textAlignment w:val="auto"/>
    </w:pPr>
    <w:rPr>
      <w:rFonts w:ascii="Calibri" w:eastAsia="Calibri" w:hAnsi="Calibri"/>
      <w:sz w:val="22"/>
      <w:szCs w:val="22"/>
      <w:lang w:eastAsia="en-US"/>
    </w:rPr>
  </w:style>
  <w:style w:type="paragraph" w:styleId="Textodebloque1" w:customStyle="1">
    <w:name w:val="Texto de bloque1"/>
    <w:basedOn w:val="Normal"/>
    <w:qFormat w:val="1"/>
    <w:pPr>
      <w:pBdr>
        <w:top w:color="c3ea1f" w:space="10" w:sz="2" w:val="single"/>
        <w:left w:color="c3ea1f" w:space="10" w:sz="2" w:val="single"/>
        <w:bottom w:color="c3ea1f" w:space="10" w:sz="2" w:val="single"/>
        <w:right w:color="c3ea1f" w:space="10" w:sz="2" w:val="single"/>
      </w:pBdr>
      <w:spacing w:after="300" w:before="0" w:line="276" w:lineRule="auto"/>
      <w:ind w:left="1152" w:right="1152" w:hanging="1"/>
      <w:jc w:val="left"/>
      <w:textAlignment w:val="auto"/>
    </w:pPr>
    <w:rPr>
      <w:rFonts w:ascii="Calibri" w:hAnsi="Calibri"/>
      <w:i w:val="1"/>
      <w:iCs w:val="1"/>
      <w:color w:val="95b511"/>
      <w:sz w:val="22"/>
      <w:szCs w:val="22"/>
      <w:lang w:eastAsia="en-US"/>
    </w:rPr>
  </w:style>
  <w:style w:type="paragraph" w:styleId="Textoindependiente1" w:customStyle="1">
    <w:name w:val="Texto independiente1"/>
    <w:basedOn w:val="Normal"/>
    <w:qFormat w:val="1"/>
    <w:pPr>
      <w:spacing w:line="276" w:lineRule="auto"/>
      <w:jc w:val="left"/>
      <w:textAlignment w:val="auto"/>
    </w:pPr>
    <w:rPr>
      <w:kern w:val="2"/>
      <w:sz w:val="22"/>
    </w:rPr>
  </w:style>
  <w:style w:type="paragraph" w:styleId="Textoindependiente21" w:customStyle="1">
    <w:name w:val="Texto independiente 21"/>
    <w:basedOn w:val="Normal"/>
    <w:qFormat w:val="1"/>
    <w:pPr>
      <w:spacing w:line="480" w:lineRule="auto"/>
      <w:jc w:val="left"/>
      <w:textAlignment w:val="auto"/>
    </w:pPr>
    <w:rPr>
      <w:kern w:val="2"/>
      <w:sz w:val="22"/>
    </w:rPr>
  </w:style>
  <w:style w:type="paragraph" w:styleId="Textoindependiente31" w:customStyle="1">
    <w:name w:val="Texto independiente 31"/>
    <w:basedOn w:val="Normal"/>
    <w:qFormat w:val="1"/>
    <w:pPr>
      <w:spacing w:line="276" w:lineRule="auto"/>
      <w:jc w:val="left"/>
      <w:textAlignment w:val="auto"/>
    </w:pPr>
    <w:rPr>
      <w:kern w:val="2"/>
      <w:sz w:val="22"/>
      <w:szCs w:val="16"/>
    </w:rPr>
  </w:style>
  <w:style w:type="paragraph" w:styleId="Textoindependienteprimerasangra1" w:customStyle="1">
    <w:name w:val="Texto independiente primera sangría1"/>
    <w:basedOn w:val="Textoindependiente1"/>
    <w:qFormat w:val="1"/>
    <w:pPr>
      <w:spacing w:after="300" w:before="0"/>
      <w:ind w:left="-1" w:firstLine="360"/>
    </w:pPr>
    <w:rPr/>
  </w:style>
  <w:style w:type="paragraph" w:styleId="Sangradetextonormal1" w:customStyle="1">
    <w:name w:val="Sangría de texto normal1"/>
    <w:basedOn w:val="Normal"/>
    <w:qFormat w:val="1"/>
    <w:pPr>
      <w:spacing w:line="276" w:lineRule="auto"/>
      <w:ind w:left="360" w:hanging="1"/>
      <w:jc w:val="left"/>
      <w:textAlignment w:val="auto"/>
    </w:pPr>
    <w:rPr>
      <w:kern w:val="2"/>
      <w:sz w:val="22"/>
    </w:rPr>
  </w:style>
  <w:style w:type="paragraph" w:styleId="Textoindependienteprimerasangra21" w:customStyle="1">
    <w:name w:val="Texto independiente primera sangría 21"/>
    <w:basedOn w:val="Sangradetextonormal1"/>
    <w:qFormat w:val="1"/>
    <w:pPr>
      <w:spacing w:after="300" w:before="0"/>
      <w:ind w:left="360" w:firstLine="360"/>
    </w:pPr>
    <w:rPr/>
  </w:style>
  <w:style w:type="paragraph" w:styleId="Sangra2detindependiente1" w:customStyle="1">
    <w:name w:val="Sangría 2 de t. independiente1"/>
    <w:basedOn w:val="Normal"/>
    <w:qFormat w:val="1"/>
    <w:pPr>
      <w:spacing w:line="480" w:lineRule="auto"/>
      <w:ind w:left="360" w:hanging="1"/>
      <w:jc w:val="left"/>
      <w:textAlignment w:val="auto"/>
    </w:pPr>
    <w:rPr>
      <w:kern w:val="2"/>
      <w:sz w:val="22"/>
    </w:rPr>
  </w:style>
  <w:style w:type="paragraph" w:styleId="Sangra3detindependiente1" w:customStyle="1">
    <w:name w:val="Sangría 3 de t. independiente1"/>
    <w:basedOn w:val="Normal"/>
    <w:qFormat w:val="1"/>
    <w:pPr>
      <w:spacing w:line="276" w:lineRule="auto"/>
      <w:ind w:left="360" w:hanging="1"/>
      <w:jc w:val="left"/>
      <w:textAlignment w:val="auto"/>
    </w:pPr>
    <w:rPr>
      <w:kern w:val="2"/>
      <w:sz w:val="22"/>
      <w:szCs w:val="16"/>
    </w:rPr>
  </w:style>
  <w:style w:type="paragraph" w:styleId="Descripcin1" w:customStyle="1">
    <w:name w:val="Descripción1"/>
    <w:basedOn w:val="Normal"/>
    <w:next w:val="Normal"/>
    <w:qFormat w:val="1"/>
    <w:pPr>
      <w:spacing w:after="200" w:before="0"/>
      <w:jc w:val="left"/>
      <w:textAlignment w:val="auto"/>
    </w:pPr>
    <w:rPr>
      <w:rFonts w:ascii="Calibri" w:eastAsia="Calibri" w:hAnsi="Calibri"/>
      <w:i w:val="1"/>
      <w:iCs w:val="1"/>
      <w:color w:val="2c3644"/>
      <w:sz w:val="22"/>
      <w:szCs w:val="18"/>
      <w:lang w:eastAsia="en-US"/>
    </w:rPr>
  </w:style>
  <w:style w:type="paragraph" w:styleId="Textocomentario1" w:customStyle="1">
    <w:name w:val="Texto comentario1"/>
    <w:basedOn w:val="Normal"/>
    <w:qFormat w:val="1"/>
    <w:pPr>
      <w:spacing w:after="300" w:before="0"/>
      <w:jc w:val="left"/>
      <w:textAlignment w:val="auto"/>
    </w:pPr>
    <w:rPr>
      <w:kern w:val="2"/>
      <w:sz w:val="22"/>
    </w:rPr>
  </w:style>
  <w:style w:type="paragraph" w:styleId="Asuntodelcomentario1" w:customStyle="1">
    <w:name w:val="Asunto del comentario1"/>
    <w:basedOn w:val="Textocomentario1"/>
    <w:next w:val="Textocomentario1"/>
    <w:qFormat w:val="1"/>
    <w:pPr/>
    <w:rPr>
      <w:b w:val="1"/>
      <w:bCs w:val="1"/>
    </w:rPr>
  </w:style>
  <w:style w:type="paragraph" w:styleId="Mapadeldocumento1" w:customStyle="1">
    <w:name w:val="Mapa del documento1"/>
    <w:basedOn w:val="Normal"/>
    <w:qFormat w:val="1"/>
    <w:pPr>
      <w:spacing w:after="0" w:before="0"/>
      <w:jc w:val="left"/>
      <w:textAlignment w:val="auto"/>
    </w:pPr>
    <w:rPr>
      <w:rFonts w:ascii="Segoe UI" w:hAnsi="Segoe UI"/>
      <w:kern w:val="2"/>
      <w:sz w:val="22"/>
      <w:szCs w:val="16"/>
    </w:rPr>
  </w:style>
  <w:style w:type="paragraph" w:styleId="Firmadecorreoelectrnico1" w:customStyle="1">
    <w:name w:val="Firma de correo electrónico1"/>
    <w:basedOn w:val="Normal"/>
    <w:qFormat w:val="1"/>
    <w:pPr>
      <w:spacing w:after="0" w:before="0"/>
      <w:jc w:val="left"/>
      <w:textAlignment w:val="auto"/>
    </w:pPr>
    <w:rPr>
      <w:kern w:val="2"/>
      <w:sz w:val="22"/>
    </w:rPr>
  </w:style>
  <w:style w:type="paragraph" w:styleId="Textonotaalfinal1" w:customStyle="1">
    <w:name w:val="Texto nota al final1"/>
    <w:basedOn w:val="Normal"/>
    <w:qFormat w:val="1"/>
    <w:pPr>
      <w:spacing w:after="0" w:before="0"/>
      <w:jc w:val="left"/>
      <w:textAlignment w:val="auto"/>
    </w:pPr>
    <w:rPr>
      <w:kern w:val="2"/>
      <w:sz w:val="22"/>
    </w:rPr>
  </w:style>
  <w:style w:type="paragraph" w:styleId="Direccinsobre1" w:customStyle="1">
    <w:name w:val="Dirección sobre1"/>
    <w:basedOn w:val="Normal"/>
    <w:qFormat w:val="1"/>
    <w:pPr>
      <w:spacing w:after="0" w:before="0"/>
      <w:ind w:left="2880" w:hanging="1"/>
      <w:jc w:val="left"/>
      <w:textAlignment w:val="auto"/>
    </w:pPr>
    <w:rPr>
      <w:rFonts w:ascii="Calibri Light" w:hAnsi="Calibri Light"/>
      <w:sz w:val="24"/>
      <w:szCs w:val="24"/>
      <w:lang w:eastAsia="en-US"/>
    </w:rPr>
  </w:style>
  <w:style w:type="paragraph" w:styleId="Remitedesobre1" w:customStyle="1">
    <w:name w:val="Remite de sobre1"/>
    <w:basedOn w:val="Normal"/>
    <w:qFormat w:val="1"/>
    <w:pPr>
      <w:spacing w:after="0" w:before="0"/>
      <w:jc w:val="left"/>
      <w:textAlignment w:val="auto"/>
    </w:pPr>
    <w:rPr>
      <w:rFonts w:ascii="Calibri Light" w:hAnsi="Calibri Light"/>
      <w:sz w:val="22"/>
      <w:szCs w:val="22"/>
      <w:lang w:eastAsia="en-US"/>
    </w:rPr>
  </w:style>
  <w:style w:type="paragraph" w:styleId="Textonotapie1" w:customStyle="1">
    <w:name w:val="Texto nota pie1"/>
    <w:basedOn w:val="Normal"/>
    <w:qFormat w:val="1"/>
    <w:pPr>
      <w:spacing w:after="0" w:before="0"/>
      <w:jc w:val="left"/>
      <w:textAlignment w:val="auto"/>
    </w:pPr>
    <w:rPr>
      <w:kern w:val="2"/>
      <w:sz w:val="22"/>
    </w:rPr>
  </w:style>
  <w:style w:type="paragraph" w:styleId="DireccinHTML1" w:customStyle="1">
    <w:name w:val="Dirección HTML1"/>
    <w:basedOn w:val="Normal"/>
    <w:qFormat w:val="1"/>
    <w:pPr>
      <w:spacing w:after="0" w:before="0"/>
      <w:jc w:val="left"/>
      <w:textAlignment w:val="auto"/>
    </w:pPr>
    <w:rPr>
      <w:i w:val="1"/>
      <w:iCs w:val="1"/>
      <w:kern w:val="2"/>
      <w:sz w:val="22"/>
    </w:rPr>
  </w:style>
  <w:style w:type="paragraph" w:styleId="HTMLconformatoprevio1" w:customStyle="1">
    <w:name w:val="HTML con formato previo1"/>
    <w:basedOn w:val="Normal"/>
    <w:qFormat w:val="1"/>
    <w:pPr>
      <w:spacing w:after="0" w:before="0"/>
      <w:jc w:val="left"/>
      <w:textAlignment w:val="auto"/>
    </w:pPr>
    <w:rPr>
      <w:rFonts w:ascii="Consolas" w:hAnsi="Consolas"/>
      <w:kern w:val="2"/>
      <w:sz w:val="22"/>
    </w:rPr>
  </w:style>
  <w:style w:type="paragraph" w:styleId="Ndice11" w:customStyle="1">
    <w:name w:val="Índice 11"/>
    <w:basedOn w:val="Normal"/>
    <w:next w:val="Normal"/>
    <w:qFormat w:val="1"/>
    <w:pPr>
      <w:spacing w:after="0" w:before="0"/>
      <w:ind w:left="200" w:hanging="200"/>
      <w:jc w:val="left"/>
      <w:textAlignment w:val="auto"/>
    </w:pPr>
    <w:rPr>
      <w:rFonts w:ascii="Calibri" w:eastAsia="Calibri" w:hAnsi="Calibri"/>
      <w:sz w:val="22"/>
      <w:szCs w:val="22"/>
      <w:lang w:eastAsia="en-US"/>
    </w:rPr>
  </w:style>
  <w:style w:type="paragraph" w:styleId="Ndice21" w:customStyle="1">
    <w:name w:val="Índice 21"/>
    <w:basedOn w:val="Normal"/>
    <w:next w:val="Normal"/>
    <w:qFormat w:val="1"/>
    <w:pPr>
      <w:spacing w:after="0" w:before="0"/>
      <w:ind w:left="400" w:hanging="200"/>
      <w:jc w:val="left"/>
      <w:textAlignment w:val="auto"/>
    </w:pPr>
    <w:rPr>
      <w:rFonts w:ascii="Calibri" w:eastAsia="Calibri" w:hAnsi="Calibri"/>
      <w:sz w:val="22"/>
      <w:szCs w:val="22"/>
      <w:lang w:eastAsia="en-US"/>
    </w:rPr>
  </w:style>
  <w:style w:type="paragraph" w:styleId="Ndice31" w:customStyle="1">
    <w:name w:val="Índice 31"/>
    <w:basedOn w:val="Normal"/>
    <w:next w:val="Normal"/>
    <w:qFormat w:val="1"/>
    <w:pPr>
      <w:spacing w:after="0" w:before="0"/>
      <w:ind w:left="600" w:hanging="200"/>
      <w:jc w:val="left"/>
      <w:textAlignment w:val="auto"/>
    </w:pPr>
    <w:rPr>
      <w:rFonts w:ascii="Calibri" w:eastAsia="Calibri" w:hAnsi="Calibri"/>
      <w:sz w:val="22"/>
      <w:szCs w:val="22"/>
      <w:lang w:eastAsia="en-US"/>
    </w:rPr>
  </w:style>
  <w:style w:type="paragraph" w:styleId="Ndice41" w:customStyle="1">
    <w:name w:val="Índice 41"/>
    <w:basedOn w:val="Normal"/>
    <w:next w:val="Normal"/>
    <w:qFormat w:val="1"/>
    <w:pPr>
      <w:spacing w:after="0" w:before="0"/>
      <w:ind w:left="800" w:hanging="200"/>
      <w:jc w:val="left"/>
      <w:textAlignment w:val="auto"/>
    </w:pPr>
    <w:rPr>
      <w:rFonts w:ascii="Calibri" w:eastAsia="Calibri" w:hAnsi="Calibri"/>
      <w:sz w:val="22"/>
      <w:szCs w:val="22"/>
      <w:lang w:eastAsia="en-US"/>
    </w:rPr>
  </w:style>
  <w:style w:type="paragraph" w:styleId="Ndice51" w:customStyle="1">
    <w:name w:val="Índice 51"/>
    <w:basedOn w:val="Normal"/>
    <w:next w:val="Normal"/>
    <w:qFormat w:val="1"/>
    <w:pPr>
      <w:spacing w:after="0" w:before="0"/>
      <w:ind w:left="1000" w:hanging="200"/>
      <w:jc w:val="left"/>
      <w:textAlignment w:val="auto"/>
    </w:pPr>
    <w:rPr>
      <w:rFonts w:ascii="Calibri" w:eastAsia="Calibri" w:hAnsi="Calibri"/>
      <w:sz w:val="22"/>
      <w:szCs w:val="22"/>
      <w:lang w:eastAsia="en-US"/>
    </w:rPr>
  </w:style>
  <w:style w:type="paragraph" w:styleId="Ndice61" w:customStyle="1">
    <w:name w:val="Índice 61"/>
    <w:basedOn w:val="Normal"/>
    <w:next w:val="Normal"/>
    <w:qFormat w:val="1"/>
    <w:pPr>
      <w:spacing w:after="0" w:before="0"/>
      <w:ind w:left="1200" w:hanging="200"/>
      <w:jc w:val="left"/>
      <w:textAlignment w:val="auto"/>
    </w:pPr>
    <w:rPr>
      <w:rFonts w:ascii="Calibri" w:eastAsia="Calibri" w:hAnsi="Calibri"/>
      <w:sz w:val="22"/>
      <w:szCs w:val="22"/>
      <w:lang w:eastAsia="en-US"/>
    </w:rPr>
  </w:style>
  <w:style w:type="paragraph" w:styleId="Ndice71" w:customStyle="1">
    <w:name w:val="Índice 71"/>
    <w:basedOn w:val="Normal"/>
    <w:next w:val="Normal"/>
    <w:qFormat w:val="1"/>
    <w:pPr>
      <w:spacing w:after="0" w:before="0"/>
      <w:ind w:left="1400" w:hanging="200"/>
      <w:jc w:val="left"/>
      <w:textAlignment w:val="auto"/>
    </w:pPr>
    <w:rPr>
      <w:rFonts w:ascii="Calibri" w:eastAsia="Calibri" w:hAnsi="Calibri"/>
      <w:sz w:val="22"/>
      <w:szCs w:val="22"/>
      <w:lang w:eastAsia="en-US"/>
    </w:rPr>
  </w:style>
  <w:style w:type="paragraph" w:styleId="Ndice81" w:customStyle="1">
    <w:name w:val="Índice 81"/>
    <w:basedOn w:val="Normal"/>
    <w:next w:val="Normal"/>
    <w:qFormat w:val="1"/>
    <w:pPr>
      <w:spacing w:after="0" w:before="0"/>
      <w:ind w:left="1600" w:hanging="200"/>
      <w:jc w:val="left"/>
      <w:textAlignment w:val="auto"/>
    </w:pPr>
    <w:rPr>
      <w:rFonts w:ascii="Calibri" w:eastAsia="Calibri" w:hAnsi="Calibri"/>
      <w:sz w:val="22"/>
      <w:szCs w:val="22"/>
      <w:lang w:eastAsia="en-US"/>
    </w:rPr>
  </w:style>
  <w:style w:type="paragraph" w:styleId="Ndice91" w:customStyle="1">
    <w:name w:val="Índice 91"/>
    <w:basedOn w:val="Normal"/>
    <w:next w:val="Normal"/>
    <w:qFormat w:val="1"/>
    <w:pPr>
      <w:spacing w:after="0" w:before="0"/>
      <w:ind w:left="1800" w:hanging="200"/>
      <w:jc w:val="left"/>
      <w:textAlignment w:val="auto"/>
    </w:pPr>
    <w:rPr>
      <w:rFonts w:ascii="Calibri" w:eastAsia="Calibri" w:hAnsi="Calibri"/>
      <w:sz w:val="22"/>
      <w:szCs w:val="22"/>
      <w:lang w:eastAsia="en-US"/>
    </w:rPr>
  </w:style>
  <w:style w:type="paragraph" w:styleId="Ttulodendice1" w:customStyle="1">
    <w:name w:val="Título de índice1"/>
    <w:basedOn w:val="Normal"/>
    <w:next w:val="Ndice11"/>
    <w:qFormat w:val="1"/>
    <w:pPr>
      <w:spacing w:after="300" w:before="0" w:line="276" w:lineRule="auto"/>
      <w:jc w:val="left"/>
      <w:textAlignment w:val="auto"/>
    </w:pPr>
    <w:rPr>
      <w:rFonts w:ascii="Calibri Light" w:hAnsi="Calibri Light"/>
      <w:b w:val="1"/>
      <w:bCs w:val="1"/>
      <w:sz w:val="22"/>
      <w:szCs w:val="22"/>
      <w:lang w:eastAsia="en-US"/>
    </w:rPr>
  </w:style>
  <w:style w:type="paragraph" w:styleId="Citadestacada1" w:customStyle="1">
    <w:name w:val="Cita destacada1"/>
    <w:basedOn w:val="Normal"/>
    <w:next w:val="Normal"/>
    <w:qFormat w:val="1"/>
    <w:pPr>
      <w:pBdr>
        <w:top w:color="c3ea1f" w:space="10" w:sz="4" w:val="single"/>
        <w:bottom w:color="c3ea1f" w:space="10" w:sz="4" w:val="single"/>
      </w:pBdr>
      <w:spacing w:after="360" w:before="360" w:line="276" w:lineRule="auto"/>
      <w:ind w:left="864" w:right="864" w:hanging="1"/>
      <w:jc w:val="center"/>
      <w:textAlignment w:val="auto"/>
    </w:pPr>
    <w:rPr>
      <w:i w:val="1"/>
      <w:iCs w:val="1"/>
      <w:color w:val="95b511"/>
    </w:rPr>
  </w:style>
  <w:style w:type="paragraph" w:styleId="Lista2">
    <w:name w:val="List Bullet 3"/>
    <w:basedOn w:val="Normal"/>
    <w:qFormat w:val="1"/>
    <w:pPr>
      <w:spacing w:after="300" w:before="0" w:line="276" w:lineRule="auto"/>
      <w:ind w:left="720" w:hanging="360"/>
      <w:contextualSpacing w:val="1"/>
      <w:jc w:val="left"/>
      <w:textAlignment w:val="auto"/>
    </w:pPr>
    <w:rPr>
      <w:rFonts w:ascii="Calibri" w:eastAsia="Calibri" w:hAnsi="Calibri"/>
      <w:sz w:val="22"/>
      <w:szCs w:val="22"/>
      <w:lang w:eastAsia="en-US"/>
    </w:rPr>
  </w:style>
  <w:style w:type="paragraph" w:styleId="Lista3">
    <w:name w:val="List Bullet 4"/>
    <w:basedOn w:val="Normal"/>
    <w:qFormat w:val="1"/>
    <w:pPr>
      <w:spacing w:after="300" w:before="0" w:line="276" w:lineRule="auto"/>
      <w:ind w:left="1080" w:hanging="360"/>
      <w:contextualSpacing w:val="1"/>
      <w:jc w:val="left"/>
      <w:textAlignment w:val="auto"/>
    </w:pPr>
    <w:rPr>
      <w:rFonts w:ascii="Calibri" w:eastAsia="Calibri" w:hAnsi="Calibri"/>
      <w:sz w:val="22"/>
      <w:szCs w:val="22"/>
      <w:lang w:eastAsia="en-US"/>
    </w:rPr>
  </w:style>
  <w:style w:type="paragraph" w:styleId="Lista4">
    <w:name w:val="List Bullet 5"/>
    <w:basedOn w:val="Normal"/>
    <w:qFormat w:val="1"/>
    <w:pPr>
      <w:spacing w:after="300" w:before="0" w:line="276" w:lineRule="auto"/>
      <w:ind w:left="1440" w:hanging="360"/>
      <w:contextualSpacing w:val="1"/>
      <w:jc w:val="left"/>
      <w:textAlignment w:val="auto"/>
    </w:pPr>
    <w:rPr>
      <w:rFonts w:ascii="Calibri" w:eastAsia="Calibri" w:hAnsi="Calibri"/>
      <w:sz w:val="22"/>
      <w:szCs w:val="22"/>
      <w:lang w:eastAsia="en-US"/>
    </w:rPr>
  </w:style>
  <w:style w:type="paragraph" w:styleId="Lista5">
    <w:name w:val="List Number"/>
    <w:basedOn w:val="Normal"/>
    <w:qFormat w:val="1"/>
    <w:pPr>
      <w:spacing w:after="300" w:before="0" w:line="276" w:lineRule="auto"/>
      <w:ind w:left="1800" w:hanging="360"/>
      <w:contextualSpacing w:val="1"/>
      <w:jc w:val="left"/>
      <w:textAlignment w:val="auto"/>
    </w:pPr>
    <w:rPr>
      <w:rFonts w:ascii="Calibri" w:eastAsia="Calibri" w:hAnsi="Calibri"/>
      <w:sz w:val="22"/>
      <w:szCs w:val="22"/>
      <w:lang w:eastAsia="en-US"/>
    </w:rPr>
  </w:style>
  <w:style w:type="paragraph" w:styleId="Listaconvietas1" w:customStyle="1">
    <w:name w:val="Lista con viñetas1"/>
    <w:basedOn w:val="Normal"/>
    <w:qFormat w:val="1"/>
    <w:pPr>
      <w:numPr>
        <w:ilvl w:val="0"/>
        <w:numId w:val="1"/>
      </w:numPr>
      <w:spacing w:after="300" w:before="0" w:line="276" w:lineRule="auto"/>
      <w:ind w:left="-1" w:hanging="1"/>
      <w:contextualSpacing w:val="1"/>
      <w:jc w:val="left"/>
      <w:textAlignment w:val="auto"/>
    </w:pPr>
    <w:rPr>
      <w:rFonts w:ascii="Calibri" w:eastAsia="Calibri" w:hAnsi="Calibri"/>
      <w:sz w:val="22"/>
      <w:szCs w:val="22"/>
      <w:lang w:eastAsia="en-US"/>
    </w:rPr>
  </w:style>
  <w:style w:type="paragraph" w:styleId="Listaconvietas21" w:customStyle="1">
    <w:name w:val="Lista con viñetas 2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vietas31" w:customStyle="1">
    <w:name w:val="Lista con viñetas 3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vietas41" w:customStyle="1">
    <w:name w:val="Lista con viñetas 4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vietas51" w:customStyle="1">
    <w:name w:val="Lista con viñetas 5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Continuarlista1" w:customStyle="1">
    <w:name w:val="Continuar lista1"/>
    <w:basedOn w:val="Normal"/>
    <w:qFormat w:val="1"/>
    <w:pPr>
      <w:spacing w:after="120" w:before="0" w:line="276" w:lineRule="auto"/>
      <w:ind w:left="360" w:hanging="1"/>
      <w:contextualSpacing w:val="1"/>
      <w:jc w:val="left"/>
      <w:textAlignment w:val="auto"/>
    </w:pPr>
    <w:rPr>
      <w:rFonts w:ascii="Calibri" w:eastAsia="Calibri" w:hAnsi="Calibri"/>
      <w:sz w:val="22"/>
      <w:szCs w:val="22"/>
      <w:lang w:eastAsia="en-US"/>
    </w:rPr>
  </w:style>
  <w:style w:type="paragraph" w:styleId="Continuarlista21" w:customStyle="1">
    <w:name w:val="Continuar lista 21"/>
    <w:basedOn w:val="Normal"/>
    <w:qFormat w:val="1"/>
    <w:pPr>
      <w:spacing w:after="120" w:before="0" w:line="276" w:lineRule="auto"/>
      <w:ind w:left="720" w:hanging="1"/>
      <w:contextualSpacing w:val="1"/>
      <w:jc w:val="left"/>
      <w:textAlignment w:val="auto"/>
    </w:pPr>
    <w:rPr>
      <w:rFonts w:ascii="Calibri" w:eastAsia="Calibri" w:hAnsi="Calibri"/>
      <w:sz w:val="22"/>
      <w:szCs w:val="22"/>
      <w:lang w:eastAsia="en-US"/>
    </w:rPr>
  </w:style>
  <w:style w:type="paragraph" w:styleId="Continuarlista31" w:customStyle="1">
    <w:name w:val="Continuar lista 31"/>
    <w:basedOn w:val="Normal"/>
    <w:qFormat w:val="1"/>
    <w:pPr>
      <w:spacing w:after="120" w:before="0" w:line="276" w:lineRule="auto"/>
      <w:ind w:left="1080" w:hanging="1"/>
      <w:contextualSpacing w:val="1"/>
      <w:jc w:val="left"/>
      <w:textAlignment w:val="auto"/>
    </w:pPr>
    <w:rPr>
      <w:rFonts w:ascii="Calibri" w:eastAsia="Calibri" w:hAnsi="Calibri"/>
      <w:sz w:val="22"/>
      <w:szCs w:val="22"/>
      <w:lang w:eastAsia="en-US"/>
    </w:rPr>
  </w:style>
  <w:style w:type="paragraph" w:styleId="Continuarlista41" w:customStyle="1">
    <w:name w:val="Continuar lista 41"/>
    <w:basedOn w:val="Normal"/>
    <w:qFormat w:val="1"/>
    <w:pPr>
      <w:spacing w:after="120" w:before="0" w:line="276" w:lineRule="auto"/>
      <w:ind w:left="1440" w:hanging="1"/>
      <w:contextualSpacing w:val="1"/>
      <w:jc w:val="left"/>
      <w:textAlignment w:val="auto"/>
    </w:pPr>
    <w:rPr>
      <w:rFonts w:ascii="Calibri" w:eastAsia="Calibri" w:hAnsi="Calibri"/>
      <w:sz w:val="22"/>
      <w:szCs w:val="22"/>
      <w:lang w:eastAsia="en-US"/>
    </w:rPr>
  </w:style>
  <w:style w:type="paragraph" w:styleId="Continuarlista51" w:customStyle="1">
    <w:name w:val="Continuar lista 51"/>
    <w:basedOn w:val="Normal"/>
    <w:qFormat w:val="1"/>
    <w:pPr>
      <w:spacing w:after="120" w:before="0" w:line="276" w:lineRule="auto"/>
      <w:ind w:left="1800" w:hanging="1"/>
      <w:contextualSpacing w:val="1"/>
      <w:jc w:val="left"/>
      <w:textAlignment w:val="auto"/>
    </w:pPr>
    <w:rPr>
      <w:rFonts w:ascii="Calibri" w:eastAsia="Calibri" w:hAnsi="Calibri"/>
      <w:sz w:val="22"/>
      <w:szCs w:val="22"/>
      <w:lang w:eastAsia="en-US"/>
    </w:rPr>
  </w:style>
  <w:style w:type="paragraph" w:styleId="Listaconnmeros1" w:customStyle="1">
    <w:name w:val="Lista con números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nmeros21" w:customStyle="1">
    <w:name w:val="Lista con números 2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nmeros31" w:customStyle="1">
    <w:name w:val="Lista con números 3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nmeros41" w:customStyle="1">
    <w:name w:val="Lista con números 4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Listaconnmeros51" w:customStyle="1">
    <w:name w:val="Lista con números 51"/>
    <w:basedOn w:val="Normal"/>
    <w:qFormat w:val="1"/>
    <w:pPr>
      <w:spacing w:after="300" w:before="0" w:line="276" w:lineRule="auto"/>
      <w:ind w:left="720" w:hanging="720"/>
      <w:contextualSpacing w:val="1"/>
      <w:jc w:val="left"/>
      <w:textAlignment w:val="auto"/>
    </w:pPr>
    <w:rPr>
      <w:rFonts w:ascii="Calibri" w:eastAsia="Calibri" w:hAnsi="Calibri"/>
      <w:sz w:val="22"/>
      <w:szCs w:val="22"/>
      <w:lang w:eastAsia="en-US"/>
    </w:rPr>
  </w:style>
  <w:style w:type="paragraph" w:styleId="Prrafodelista1" w:customStyle="1">
    <w:name w:val="Párrafo de lista1"/>
    <w:basedOn w:val="Normal"/>
    <w:qFormat w:val="1"/>
    <w:pPr>
      <w:spacing w:after="300" w:before="0" w:line="276" w:lineRule="auto"/>
      <w:ind w:left="720" w:hanging="1"/>
      <w:contextualSpacing w:val="1"/>
      <w:jc w:val="left"/>
      <w:textAlignment w:val="auto"/>
    </w:pPr>
    <w:rPr>
      <w:rFonts w:ascii="Calibri" w:eastAsia="Calibri" w:hAnsi="Calibri"/>
      <w:sz w:val="22"/>
      <w:szCs w:val="22"/>
      <w:lang w:eastAsia="en-US"/>
    </w:rPr>
  </w:style>
  <w:style w:type="paragraph" w:styleId="Textomacro1" w:customStyle="1">
    <w:name w:val="Texto macro1"/>
    <w:qFormat w:val="1"/>
    <w:pPr>
      <w:widowControl w:val="1"/>
      <w:tabs>
        <w:tab w:val="clear" w:pos="720"/>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uppressAutoHyphens w:val="1"/>
      <w:bidi w:val="0"/>
      <w:spacing w:after="120" w:before="120" w:line="1" w:lineRule="atLeast"/>
      <w:ind w:left="-1" w:hanging="1"/>
      <w:jc w:val="both"/>
      <w:textAlignment w:val="top"/>
      <w:outlineLvl w:val="0"/>
    </w:pPr>
    <w:rPr>
      <w:rFonts w:ascii="Consolas" w:cs="Times New Roman" w:eastAsia="Times New Roman" w:hAnsi="Consolas"/>
      <w:color w:val="auto"/>
      <w:kern w:val="2"/>
      <w:sz w:val="22"/>
      <w:szCs w:val="20"/>
      <w:vertAlign w:val="subscript"/>
      <w:lang w:bidi="ar-SA" w:eastAsia="pt-BR" w:val="es-ES"/>
    </w:rPr>
  </w:style>
  <w:style w:type="paragraph" w:styleId="Encabezadodemensaje1" w:customStyle="1">
    <w:name w:val="Encabezado de mensaje1"/>
    <w:basedOn w:val="Normal"/>
    <w:qFormat w:val="1"/>
    <w:pPr>
      <w:pBdr>
        <w:top w:color="000000" w:space="1" w:sz="6" w:val="single"/>
        <w:left w:color="000000" w:space="1" w:sz="6" w:val="single"/>
        <w:bottom w:color="000000" w:space="1" w:sz="6" w:val="single"/>
        <w:right w:color="000000" w:space="1" w:sz="6" w:val="single"/>
      </w:pBdr>
      <w:shd w:color="auto" w:fill="auto" w:val="pct20"/>
      <w:spacing w:after="0" w:before="0"/>
      <w:ind w:left="1080" w:hanging="1080"/>
      <w:jc w:val="left"/>
      <w:textAlignment w:val="auto"/>
    </w:pPr>
    <w:rPr>
      <w:rFonts w:ascii="Calibri Light" w:hAnsi="Calibri Light"/>
      <w:kern w:val="2"/>
      <w:sz w:val="24"/>
      <w:szCs w:val="24"/>
    </w:rPr>
  </w:style>
  <w:style w:type="paragraph" w:styleId="Sinespaciado1" w:customStyle="1">
    <w:name w:val="Sin espaciado1"/>
    <w:qFormat w:val="1"/>
    <w:pPr>
      <w:widowControl w:val="1"/>
      <w:suppressAutoHyphens w:val="1"/>
      <w:bidi w:val="0"/>
      <w:spacing w:after="120" w:before="120" w:line="1" w:lineRule="atLeast"/>
      <w:ind w:left="-1" w:hanging="1"/>
      <w:jc w:val="both"/>
      <w:textAlignment w:val="top"/>
      <w:outlineLvl w:val="0"/>
    </w:pPr>
    <w:rPr>
      <w:rFonts w:ascii="Times New Roman" w:cs="Times New Roman" w:eastAsia="Times New Roman" w:hAnsi="Times New Roman"/>
      <w:color w:val="auto"/>
      <w:kern w:val="2"/>
      <w:sz w:val="20"/>
      <w:szCs w:val="20"/>
      <w:vertAlign w:val="subscript"/>
      <w:lang w:bidi="ar-SA" w:eastAsia="es-ES" w:val="es-ES"/>
    </w:rPr>
  </w:style>
  <w:style w:type="paragraph" w:styleId="NormalWeb">
    <w:name w:val="Normal (Web)"/>
    <w:basedOn w:val="Normal"/>
    <w:uiPriority w:val="99"/>
    <w:qFormat w:val="1"/>
    <w:pPr>
      <w:spacing w:after="300" w:before="0" w:line="276" w:lineRule="auto"/>
      <w:jc w:val="left"/>
      <w:textAlignment w:val="auto"/>
    </w:pPr>
    <w:rPr>
      <w:sz w:val="24"/>
      <w:szCs w:val="24"/>
      <w:lang w:eastAsia="en-US"/>
    </w:rPr>
  </w:style>
  <w:style w:type="paragraph" w:styleId="Sangranormal1" w:customStyle="1">
    <w:name w:val="Sangría normal1"/>
    <w:basedOn w:val="Normal"/>
    <w:qFormat w:val="1"/>
    <w:pPr>
      <w:spacing w:after="300" w:before="0" w:line="276" w:lineRule="auto"/>
      <w:ind w:left="720" w:hanging="1"/>
      <w:jc w:val="left"/>
      <w:textAlignment w:val="auto"/>
    </w:pPr>
    <w:rPr>
      <w:rFonts w:ascii="Calibri" w:eastAsia="Calibri" w:hAnsi="Calibri"/>
      <w:sz w:val="22"/>
      <w:szCs w:val="22"/>
      <w:lang w:eastAsia="en-US"/>
    </w:rPr>
  </w:style>
  <w:style w:type="paragraph" w:styleId="Encabezadodenota1" w:customStyle="1">
    <w:name w:val="Encabezado de nota1"/>
    <w:basedOn w:val="Normal"/>
    <w:next w:val="Normal"/>
    <w:qFormat w:val="1"/>
    <w:pPr>
      <w:spacing w:after="0" w:before="0"/>
      <w:jc w:val="left"/>
      <w:textAlignment w:val="auto"/>
    </w:pPr>
    <w:rPr>
      <w:kern w:val="2"/>
      <w:sz w:val="22"/>
    </w:rPr>
  </w:style>
  <w:style w:type="paragraph" w:styleId="Textosinformato1" w:customStyle="1">
    <w:name w:val="Texto sin formato1"/>
    <w:basedOn w:val="Normal"/>
    <w:qFormat w:val="1"/>
    <w:pPr>
      <w:spacing w:after="0" w:before="0"/>
      <w:jc w:val="left"/>
      <w:textAlignment w:val="auto"/>
    </w:pPr>
    <w:rPr>
      <w:rFonts w:ascii="Consolas" w:hAnsi="Consolas"/>
      <w:kern w:val="2"/>
      <w:sz w:val="22"/>
      <w:szCs w:val="21"/>
    </w:rPr>
  </w:style>
  <w:style w:type="paragraph" w:styleId="Cita1" w:customStyle="1">
    <w:name w:val="Cita1"/>
    <w:basedOn w:val="Normal"/>
    <w:next w:val="Normal"/>
    <w:qFormat w:val="1"/>
    <w:pPr>
      <w:spacing w:after="160" w:before="200" w:line="276" w:lineRule="auto"/>
      <w:ind w:left="864" w:right="864" w:hanging="1"/>
      <w:jc w:val="center"/>
      <w:textAlignment w:val="auto"/>
    </w:pPr>
    <w:rPr>
      <w:i w:val="1"/>
      <w:iCs w:val="1"/>
      <w:color w:val="404040"/>
      <w:kern w:val="2"/>
      <w:sz w:val="22"/>
    </w:rPr>
  </w:style>
  <w:style w:type="paragraph" w:styleId="Saludo1" w:customStyle="1">
    <w:name w:val="Saludo1"/>
    <w:basedOn w:val="Normal"/>
    <w:next w:val="Normal"/>
    <w:qFormat w:val="1"/>
    <w:pPr>
      <w:spacing w:after="300" w:before="0" w:line="276" w:lineRule="auto"/>
      <w:jc w:val="left"/>
      <w:textAlignment w:val="auto"/>
    </w:pPr>
    <w:rPr>
      <w:rFonts w:ascii="Calibri" w:eastAsia="Calibri" w:hAnsi="Calibri"/>
      <w:sz w:val="22"/>
      <w:szCs w:val="22"/>
      <w:lang w:eastAsia="en-US"/>
    </w:rPr>
  </w:style>
  <w:style w:type="paragraph" w:styleId="Firma1" w:customStyle="1">
    <w:name w:val="Firma1"/>
    <w:basedOn w:val="Normal"/>
    <w:next w:val="Normal"/>
    <w:qFormat w:val="1"/>
    <w:pPr>
      <w:spacing w:after="300" w:before="0" w:line="276" w:lineRule="auto"/>
      <w:contextualSpacing w:val="1"/>
      <w:jc w:val="left"/>
      <w:textAlignment w:val="auto"/>
    </w:pP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consangra1" w:customStyle="1">
    <w:name w:val="Texto con sangría1"/>
    <w:basedOn w:val="Normal"/>
    <w:next w:val="Normal"/>
    <w:qFormat w:val="1"/>
    <w:pPr>
      <w:spacing w:after="0" w:before="0" w:line="276" w:lineRule="auto"/>
      <w:ind w:left="220" w:hanging="220"/>
      <w:jc w:val="left"/>
      <w:textAlignment w:val="auto"/>
    </w:pPr>
    <w:rPr>
      <w:rFonts w:ascii="Calibri" w:eastAsia="Calibri" w:hAnsi="Calibri"/>
      <w:sz w:val="22"/>
      <w:szCs w:val="22"/>
      <w:lang w:eastAsia="en-US"/>
    </w:rPr>
  </w:style>
  <w:style w:type="paragraph" w:styleId="Tabladeilustraciones1" w:customStyle="1">
    <w:name w:val="Tabla de ilustraciones1"/>
    <w:basedOn w:val="Normal"/>
    <w:next w:val="Normal"/>
    <w:qFormat w:val="1"/>
    <w:pPr>
      <w:spacing w:after="0" w:before="0" w:line="276" w:lineRule="auto"/>
      <w:jc w:val="left"/>
      <w:textAlignment w:val="auto"/>
    </w:pPr>
    <w:rPr>
      <w:rFonts w:ascii="Calibri" w:eastAsia="Calibri" w:hAnsi="Calibri"/>
      <w:sz w:val="22"/>
      <w:szCs w:val="22"/>
      <w:lang w:eastAsia="en-US"/>
    </w:rPr>
  </w:style>
  <w:style w:type="paragraph" w:styleId="Encabezadodelista1" w:customStyle="1">
    <w:name w:val="Encabezado de lista1"/>
    <w:basedOn w:val="Normal"/>
    <w:next w:val="Normal"/>
    <w:qFormat w:val="1"/>
    <w:pPr>
      <w:spacing w:after="300" w:before="0" w:line="276" w:lineRule="auto"/>
      <w:jc w:val="left"/>
      <w:textAlignment w:val="auto"/>
    </w:pPr>
    <w:rPr>
      <w:rFonts w:ascii="Calibri Light" w:hAnsi="Calibri Light"/>
      <w:b w:val="1"/>
      <w:bCs w:val="1"/>
      <w:sz w:val="24"/>
      <w:szCs w:val="24"/>
      <w:lang w:eastAsia="en-US"/>
    </w:rPr>
  </w:style>
  <w:style w:type="paragraph" w:styleId="TDC11" w:customStyle="1">
    <w:name w:val="TDC 11"/>
    <w:basedOn w:val="Normal"/>
    <w:next w:val="Normal"/>
    <w:qFormat w:val="1"/>
    <w:pPr>
      <w:spacing w:after="100" w:before="0" w:line="276" w:lineRule="auto"/>
      <w:jc w:val="left"/>
      <w:textAlignment w:val="auto"/>
    </w:pPr>
    <w:rPr>
      <w:rFonts w:ascii="Calibri" w:eastAsia="Calibri" w:hAnsi="Calibri"/>
      <w:sz w:val="22"/>
      <w:szCs w:val="22"/>
      <w:lang w:eastAsia="en-US"/>
    </w:rPr>
  </w:style>
  <w:style w:type="paragraph" w:styleId="TDC21" w:customStyle="1">
    <w:name w:val="TDC 21"/>
    <w:basedOn w:val="Normal"/>
    <w:next w:val="Normal"/>
    <w:qFormat w:val="1"/>
    <w:pPr>
      <w:spacing w:after="100" w:before="0" w:line="276" w:lineRule="auto"/>
      <w:ind w:left="220" w:hanging="1"/>
      <w:jc w:val="left"/>
      <w:textAlignment w:val="auto"/>
    </w:pPr>
    <w:rPr>
      <w:rFonts w:ascii="Calibri" w:eastAsia="Calibri" w:hAnsi="Calibri"/>
      <w:sz w:val="22"/>
      <w:szCs w:val="22"/>
      <w:lang w:eastAsia="en-US"/>
    </w:rPr>
  </w:style>
  <w:style w:type="paragraph" w:styleId="TDC31" w:customStyle="1">
    <w:name w:val="TDC 31"/>
    <w:basedOn w:val="Normal"/>
    <w:next w:val="Normal"/>
    <w:qFormat w:val="1"/>
    <w:pPr>
      <w:spacing w:after="100" w:before="0" w:line="276" w:lineRule="auto"/>
      <w:ind w:left="440" w:hanging="1"/>
      <w:jc w:val="left"/>
      <w:textAlignment w:val="auto"/>
    </w:pPr>
    <w:rPr>
      <w:rFonts w:ascii="Calibri" w:eastAsia="Calibri" w:hAnsi="Calibri"/>
      <w:sz w:val="22"/>
      <w:szCs w:val="22"/>
      <w:lang w:eastAsia="en-US"/>
    </w:rPr>
  </w:style>
  <w:style w:type="paragraph" w:styleId="TDC41" w:customStyle="1">
    <w:name w:val="TDC 41"/>
    <w:basedOn w:val="Normal"/>
    <w:next w:val="Normal"/>
    <w:qFormat w:val="1"/>
    <w:pPr>
      <w:spacing w:after="100" w:before="0" w:line="276" w:lineRule="auto"/>
      <w:ind w:left="660" w:hanging="1"/>
      <w:jc w:val="left"/>
      <w:textAlignment w:val="auto"/>
    </w:pPr>
    <w:rPr>
      <w:rFonts w:ascii="Calibri" w:eastAsia="Calibri" w:hAnsi="Calibri"/>
      <w:sz w:val="22"/>
      <w:szCs w:val="22"/>
      <w:lang w:eastAsia="en-US"/>
    </w:rPr>
  </w:style>
  <w:style w:type="paragraph" w:styleId="TDC51" w:customStyle="1">
    <w:name w:val="TDC 51"/>
    <w:basedOn w:val="Normal"/>
    <w:next w:val="Normal"/>
    <w:qFormat w:val="1"/>
    <w:pPr>
      <w:spacing w:after="100" w:before="0" w:line="276" w:lineRule="auto"/>
      <w:ind w:left="880" w:hanging="1"/>
      <w:jc w:val="left"/>
      <w:textAlignment w:val="auto"/>
    </w:pPr>
    <w:rPr>
      <w:rFonts w:ascii="Calibri" w:eastAsia="Calibri" w:hAnsi="Calibri"/>
      <w:sz w:val="22"/>
      <w:szCs w:val="22"/>
      <w:lang w:eastAsia="en-US"/>
    </w:rPr>
  </w:style>
  <w:style w:type="paragraph" w:styleId="TDC61" w:customStyle="1">
    <w:name w:val="TDC 61"/>
    <w:basedOn w:val="Normal"/>
    <w:next w:val="Normal"/>
    <w:qFormat w:val="1"/>
    <w:pPr>
      <w:spacing w:after="100" w:before="0" w:line="276" w:lineRule="auto"/>
      <w:ind w:left="1100" w:hanging="1"/>
      <w:jc w:val="left"/>
      <w:textAlignment w:val="auto"/>
    </w:pPr>
    <w:rPr>
      <w:rFonts w:ascii="Calibri" w:eastAsia="Calibri" w:hAnsi="Calibri"/>
      <w:sz w:val="22"/>
      <w:szCs w:val="22"/>
      <w:lang w:eastAsia="en-US"/>
    </w:rPr>
  </w:style>
  <w:style w:type="paragraph" w:styleId="TDC71" w:customStyle="1">
    <w:name w:val="TDC 71"/>
    <w:basedOn w:val="Normal"/>
    <w:next w:val="Normal"/>
    <w:qFormat w:val="1"/>
    <w:pPr>
      <w:spacing w:after="100" w:before="0" w:line="276" w:lineRule="auto"/>
      <w:ind w:left="1320" w:hanging="1"/>
      <w:jc w:val="left"/>
      <w:textAlignment w:val="auto"/>
    </w:pPr>
    <w:rPr>
      <w:rFonts w:ascii="Calibri" w:eastAsia="Calibri" w:hAnsi="Calibri"/>
      <w:sz w:val="22"/>
      <w:szCs w:val="22"/>
      <w:lang w:eastAsia="en-US"/>
    </w:rPr>
  </w:style>
  <w:style w:type="paragraph" w:styleId="TDC81" w:customStyle="1">
    <w:name w:val="TDC 81"/>
    <w:basedOn w:val="Normal"/>
    <w:next w:val="Normal"/>
    <w:qFormat w:val="1"/>
    <w:pPr>
      <w:spacing w:after="100" w:before="0" w:line="276" w:lineRule="auto"/>
      <w:ind w:left="1540" w:hanging="1"/>
      <w:jc w:val="left"/>
      <w:textAlignment w:val="auto"/>
    </w:pPr>
    <w:rPr>
      <w:rFonts w:ascii="Calibri" w:eastAsia="Calibri" w:hAnsi="Calibri"/>
      <w:sz w:val="22"/>
      <w:szCs w:val="22"/>
      <w:lang w:eastAsia="en-US"/>
    </w:rPr>
  </w:style>
  <w:style w:type="paragraph" w:styleId="TDC91" w:customStyle="1">
    <w:name w:val="TDC 91"/>
    <w:basedOn w:val="Normal"/>
    <w:next w:val="Normal"/>
    <w:qFormat w:val="1"/>
    <w:pPr>
      <w:spacing w:after="100" w:before="0" w:line="276" w:lineRule="auto"/>
      <w:ind w:left="1760" w:hanging="1"/>
      <w:jc w:val="left"/>
      <w:textAlignment w:val="auto"/>
    </w:pPr>
    <w:rPr>
      <w:rFonts w:ascii="Calibri" w:eastAsia="Calibri" w:hAnsi="Calibri"/>
      <w:sz w:val="22"/>
      <w:szCs w:val="22"/>
      <w:lang w:eastAsia="en-US"/>
    </w:rPr>
  </w:style>
  <w:style w:type="paragraph" w:styleId="TtuloTDC1" w:customStyle="1">
    <w:name w:val="Título TDC1"/>
    <w:basedOn w:val="Ttulo1"/>
    <w:next w:val="Normal"/>
    <w:qFormat w:val="1"/>
    <w:pPr>
      <w:spacing w:after="0" w:before="240"/>
      <w:outlineLvl w:val="9"/>
    </w:pPr>
    <w:rPr>
      <w:b w:val="0"/>
      <w:bCs w:val="0"/>
      <w:color w:val="95b511"/>
      <w:sz w:val="32"/>
      <w:szCs w:val="32"/>
    </w:rPr>
  </w:style>
  <w:style w:type="paragraph" w:styleId="Abstract" w:customStyle="1">
    <w:name w:val="Abstract"/>
    <w:basedOn w:val="Normal"/>
    <w:next w:val="Normal"/>
    <w:qFormat w:val="1"/>
    <w:pPr>
      <w:spacing w:after="480" w:before="400"/>
      <w:ind w:left="397" w:right="397" w:hanging="1"/>
    </w:pPr>
    <w:rPr>
      <w:i w:val="1"/>
    </w:rPr>
  </w:style>
  <w:style w:type="paragraph" w:styleId="Autor" w:customStyle="1">
    <w:name w:val="Autor"/>
    <w:basedOn w:val="Normal"/>
    <w:next w:val="Normal"/>
    <w:qFormat w:val="1"/>
    <w:pPr>
      <w:spacing w:after="0" w:before="0"/>
      <w:jc w:val="center"/>
    </w:pPr>
    <w:rPr/>
  </w:style>
  <w:style w:type="paragraph" w:styleId="CabealhoeRodap">
    <w:name w:val="Cabeçalho e Rodapé"/>
    <w:basedOn w:val="Normal"/>
    <w:qFormat w:val="1"/>
    <w:pPr/>
    <w:rPr/>
  </w:style>
  <w:style w:type="paragraph" w:styleId="Cabealho">
    <w:name w:val="Header"/>
    <w:basedOn w:val="Normal"/>
    <w:link w:val="CabealhoChar"/>
    <w:uiPriority w:val="99"/>
    <w:unhideWhenUsed w:val="1"/>
    <w:rsid w:val="00024F4D"/>
    <w:pPr>
      <w:tabs>
        <w:tab w:val="clear" w:pos="720"/>
        <w:tab w:val="center" w:leader="none" w:pos="4252"/>
        <w:tab w:val="right" w:leader="none" w:pos="8504"/>
      </w:tabs>
      <w:spacing w:after="0" w:before="0" w:line="240" w:lineRule="auto"/>
    </w:pPr>
    <w:rPr/>
  </w:style>
  <w:style w:type="paragraph" w:styleId="Rodap">
    <w:name w:val="Footer"/>
    <w:basedOn w:val="Normal"/>
    <w:link w:val="RodapChar"/>
    <w:uiPriority w:val="99"/>
    <w:unhideWhenUsed w:val="1"/>
    <w:rsid w:val="00024F4D"/>
    <w:pPr>
      <w:tabs>
        <w:tab w:val="clear" w:pos="720"/>
        <w:tab w:val="center" w:leader="none" w:pos="4252"/>
        <w:tab w:val="right" w:leader="none" w:pos="8504"/>
      </w:tabs>
      <w:spacing w:after="0" w:before="0" w:line="240" w:lineRule="auto"/>
    </w:pPr>
    <w:rPr/>
  </w:style>
  <w:style w:type="paragraph" w:styleId="ListParagraph">
    <w:name w:val="List Paragraph"/>
    <w:basedOn w:val="Normal"/>
    <w:uiPriority w:val="34"/>
    <w:qFormat w:val="1"/>
    <w:rsid w:val="002B52A9"/>
    <w:pPr>
      <w:spacing w:after="120" w:before="0"/>
      <w:ind w:left="720" w:hanging="1"/>
      <w:contextualSpacing w:val="1"/>
    </w:pPr>
    <w:rPr/>
  </w:style>
  <w:style w:type="numbering" w:styleId="NoList" w:default="1">
    <w:name w:val="No List"/>
    <w:uiPriority w:val="99"/>
    <w:semiHidden w:val="1"/>
    <w:unhideWhenUsed w:val="1"/>
    <w:qFormat w:val="1"/>
  </w:style>
  <w:style w:type="numbering" w:styleId="Sinlista1" w:customStyle="1">
    <w:name w:val="Sin lista1"/>
    <w:qFormat w:val="1"/>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lanormal1" w:customStyle="1">
    <w:name w:val="Tabla normal1"/>
    <w:qFormat w:val="1"/>
    <w:pPr>
      <w:spacing w:line="1" w:lineRule="atLeast"/>
    </w:pPr>
    <w:tblPr>
      <w:tblCellMar>
        <w:top w:w="0.0" w:type="dxa"/>
        <w:left w:w="108.0" w:type="dxa"/>
        <w:bottom w:w="0.0" w:type="dxa"/>
        <w:right w:w="108.0" w:type="dxa"/>
      </w:tblCellMar>
    </w:tblPr>
  </w:style>
  <w:style w:type="table" w:styleId="TableNormal0" w:customStyle="1">
    <w:name w:val="Table Normal"/>
    <w:pPr>
      <w:spacing w:before="120" w:line="1" w:lineRule="atLeast"/>
    </w:pPr>
    <w:rPr>
      <w:lang w:eastAsia="es-ES"/>
    </w:rPr>
    <w:tblPr>
      <w:tblCellMar>
        <w:top w:w="0.0" w:type="dxa"/>
        <w:left w:w="0.0" w:type="dxa"/>
        <w:bottom w:w="0.0" w:type="dxa"/>
        <w:right w:w="0.0" w:type="dxa"/>
      </w:tblCellMar>
    </w:tblPr>
  </w:style>
  <w:style w:type="table" w:styleId="Tablaconcuadrcula1" w:customStyle="1">
    <w:name w:val="Tabla con cuadrícula1"/>
    <w:basedOn w:val="Tablanormal1"/>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uadrculavistosa1" w:customStyle="1">
    <w:name w:val="Cuadrícula vistosa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11" w:customStyle="1">
    <w:name w:val="Cuadrícula vistosa - Énfasis 1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21" w:customStyle="1">
    <w:name w:val="Cuadrícula vistosa - Énfasis 2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31" w:customStyle="1">
    <w:name w:val="Cuadrícula vistosa - Énfasis 3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41" w:customStyle="1">
    <w:name w:val="Cuadrícula vistosa - Énfasis 4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51" w:customStyle="1">
    <w:name w:val="Cuadrícula vistosa - Énfasis 51"/>
    <w:basedOn w:val="Tablanormal1"/>
    <w:qFormat w:val="1"/>
    <w:pPr>
      <w:spacing w:after="0"/>
    </w:pPr>
    <w:rPr>
      <w:color w:val="000000"/>
    </w:rPr>
    <w:tblPr>
      <w:tblStyleRowBandSize w:val="1"/>
      <w:tblStyleColBandSize w:val="1"/>
      <w:tblBorders>
        <w:insideH w:color="ffffff" w:space="0" w:sz="4" w:val="single"/>
      </w:tblBorders>
    </w:tblPr>
  </w:style>
  <w:style w:type="table" w:styleId="Cuadrculavistosa-nfasis61" w:customStyle="1">
    <w:name w:val="Cuadrícula vistosa - Énfasis 61"/>
    <w:basedOn w:val="Tablanormal1"/>
    <w:qFormat w:val="1"/>
    <w:pPr>
      <w:spacing w:after="0"/>
    </w:pPr>
    <w:rPr>
      <w:color w:val="000000"/>
    </w:rPr>
    <w:tblPr>
      <w:tblStyleRowBandSize w:val="1"/>
      <w:tblStyleColBandSize w:val="1"/>
      <w:tblBorders>
        <w:insideH w:color="ffffff" w:space="0" w:sz="4" w:val="single"/>
      </w:tblBorders>
    </w:tblPr>
  </w:style>
  <w:style w:type="table" w:styleId="Listavistosa1" w:customStyle="1">
    <w:name w:val="Lista vistosa1"/>
    <w:basedOn w:val="Tablanormal1"/>
    <w:qFormat w:val="1"/>
    <w:pPr>
      <w:spacing w:after="0"/>
    </w:pPr>
    <w:rPr>
      <w:color w:val="000000"/>
    </w:rPr>
    <w:tblPr>
      <w:tblStyleRowBandSize w:val="1"/>
      <w:tblStyleColBandSize w:val="1"/>
    </w:tblPr>
  </w:style>
  <w:style w:type="table" w:styleId="Listavistosa-nfasis11" w:customStyle="1">
    <w:name w:val="Lista vistosa - Énfasis 11"/>
    <w:basedOn w:val="Tablanormal1"/>
    <w:qFormat w:val="1"/>
    <w:pPr>
      <w:spacing w:after="0"/>
    </w:pPr>
    <w:rPr>
      <w:color w:val="000000"/>
    </w:rPr>
    <w:tblPr>
      <w:tblStyleRowBandSize w:val="1"/>
      <w:tblStyleColBandSize w:val="1"/>
    </w:tblPr>
  </w:style>
  <w:style w:type="table" w:styleId="Listavistosa-nfasis21" w:customStyle="1">
    <w:name w:val="Lista vistosa - Énfasis 21"/>
    <w:basedOn w:val="Tablanormal1"/>
    <w:qFormat w:val="1"/>
    <w:pPr>
      <w:spacing w:after="0"/>
    </w:pPr>
    <w:rPr>
      <w:color w:val="000000"/>
    </w:rPr>
    <w:tblPr>
      <w:tblStyleRowBandSize w:val="1"/>
      <w:tblStyleColBandSize w:val="1"/>
    </w:tblPr>
  </w:style>
  <w:style w:type="table" w:styleId="Listavistosa-nfasis31" w:customStyle="1">
    <w:name w:val="Lista vistosa - Énfasis 31"/>
    <w:basedOn w:val="Tablanormal1"/>
    <w:qFormat w:val="1"/>
    <w:pPr>
      <w:spacing w:after="0"/>
    </w:pPr>
    <w:rPr>
      <w:color w:val="000000"/>
    </w:rPr>
    <w:tblPr>
      <w:tblStyleRowBandSize w:val="1"/>
      <w:tblStyleColBandSize w:val="1"/>
    </w:tblPr>
  </w:style>
  <w:style w:type="table" w:styleId="Listavistosa-nfasis41" w:customStyle="1">
    <w:name w:val="Lista vistosa - Énfasis 41"/>
    <w:basedOn w:val="Tablanormal1"/>
    <w:qFormat w:val="1"/>
    <w:pPr>
      <w:spacing w:after="0"/>
    </w:pPr>
    <w:rPr>
      <w:color w:val="000000"/>
    </w:rPr>
    <w:tblPr>
      <w:tblStyleRowBandSize w:val="1"/>
      <w:tblStyleColBandSize w:val="1"/>
    </w:tblPr>
  </w:style>
  <w:style w:type="table" w:styleId="Listavistosa-nfasis51" w:customStyle="1">
    <w:name w:val="Lista vistosa - Énfasis 51"/>
    <w:basedOn w:val="Tablanormal1"/>
    <w:qFormat w:val="1"/>
    <w:pPr>
      <w:spacing w:after="0"/>
    </w:pPr>
    <w:rPr>
      <w:color w:val="000000"/>
    </w:rPr>
    <w:tblPr>
      <w:tblStyleRowBandSize w:val="1"/>
      <w:tblStyleColBandSize w:val="1"/>
    </w:tblPr>
  </w:style>
  <w:style w:type="table" w:styleId="Listavistosa-nfasis61" w:customStyle="1">
    <w:name w:val="Lista vistosa - Énfasis 61"/>
    <w:basedOn w:val="Tablanormal1"/>
    <w:qFormat w:val="1"/>
    <w:pPr>
      <w:spacing w:after="0"/>
    </w:pPr>
    <w:rPr>
      <w:color w:val="000000"/>
    </w:rPr>
    <w:tblPr>
      <w:tblStyleRowBandSize w:val="1"/>
      <w:tblStyleColBandSize w:val="1"/>
    </w:tblPr>
  </w:style>
  <w:style w:type="table" w:styleId="Sombreadovistoso1" w:customStyle="1">
    <w:name w:val="Sombreado vistoso1"/>
    <w:basedOn w:val="Tablanormal1"/>
    <w:qFormat w:val="1"/>
    <w:pPr>
      <w:spacing w:after="0"/>
    </w:pPr>
    <w:rPr>
      <w:color w:val="000000"/>
    </w:rPr>
    <w:tblPr>
      <w:tblStyleRowBandSize w:val="1"/>
      <w:tblStyleColBandSize w:val="1"/>
      <w:tblBorders>
        <w:top w:color="9dcb08" w:space="0" w:sz="24" w:val="single"/>
        <w:left w:color="000000" w:space="0" w:sz="4" w:val="single"/>
        <w:bottom w:color="000000" w:space="0" w:sz="4" w:val="single"/>
        <w:right w:color="000000" w:space="0" w:sz="4" w:val="single"/>
        <w:insideH w:color="ffffff" w:space="0" w:sz="4" w:val="single"/>
        <w:insideV w:color="ffffff" w:space="0" w:sz="4" w:val="single"/>
      </w:tblBorders>
    </w:tblPr>
  </w:style>
  <w:style w:type="table" w:styleId="Sombreadovistoso-nfasis11" w:customStyle="1">
    <w:name w:val="Sombreado vistoso - Énfasis 11"/>
    <w:basedOn w:val="Tablanormal1"/>
    <w:qFormat w:val="1"/>
    <w:pPr>
      <w:spacing w:after="0"/>
    </w:pPr>
    <w:rPr>
      <w:color w:val="000000"/>
    </w:rPr>
    <w:tblPr>
      <w:tblStyleRowBandSize w:val="1"/>
      <w:tblStyleColBandSize w:val="1"/>
      <w:tblBorders>
        <w:top w:color="9dcb08" w:space="0" w:sz="24" w:val="single"/>
        <w:left w:color="c3ea1f" w:space="0" w:sz="4" w:val="single"/>
        <w:bottom w:color="c3ea1f" w:space="0" w:sz="4" w:val="single"/>
        <w:right w:color="c3ea1f" w:space="0" w:sz="4" w:val="single"/>
        <w:insideH w:color="ffffff" w:space="0" w:sz="4" w:val="single"/>
        <w:insideV w:color="ffffff" w:space="0" w:sz="4" w:val="single"/>
      </w:tblBorders>
    </w:tblPr>
  </w:style>
  <w:style w:type="table" w:styleId="Sombreadovistoso-nfasis21" w:customStyle="1">
    <w:name w:val="Sombreado vistoso - Énfasis 21"/>
    <w:basedOn w:val="Tablanormal1"/>
    <w:qFormat w:val="1"/>
    <w:pPr>
      <w:spacing w:after="0"/>
    </w:pPr>
    <w:rPr>
      <w:color w:val="000000"/>
    </w:rPr>
    <w:tblPr>
      <w:tblStyleRowBandSize w:val="1"/>
      <w:tblStyleColBandSize w:val="1"/>
      <w:tblBorders>
        <w:top w:color="9dcb08" w:space="0" w:sz="24" w:val="single"/>
        <w:left w:color="9dcb08" w:space="0" w:sz="4" w:val="single"/>
        <w:bottom w:color="9dcb08" w:space="0" w:sz="4" w:val="single"/>
        <w:right w:color="9dcb08" w:space="0" w:sz="4" w:val="single"/>
        <w:insideH w:color="ffffff" w:space="0" w:sz="4" w:val="single"/>
        <w:insideV w:color="ffffff" w:space="0" w:sz="4" w:val="single"/>
      </w:tblBorders>
    </w:tblPr>
  </w:style>
  <w:style w:type="table" w:styleId="Sombreadovistoso-nfasis31" w:customStyle="1">
    <w:name w:val="Sombreado vistoso - Énfasis 31"/>
    <w:basedOn w:val="Tablanormal1"/>
    <w:qFormat w:val="1"/>
    <w:pPr>
      <w:spacing w:after="0"/>
    </w:pPr>
    <w:rPr>
      <w:color w:val="000000"/>
    </w:rPr>
    <w:tblPr>
      <w:tblStyleRowBandSize w:val="1"/>
      <w:tblStyleColBandSize w:val="1"/>
      <w:tblBorders>
        <w:top w:color="17c0a3" w:space="0" w:sz="24" w:val="single"/>
        <w:left w:color="10a48e" w:space="0" w:sz="4" w:val="single"/>
        <w:bottom w:color="10a48e" w:space="0" w:sz="4" w:val="single"/>
        <w:right w:color="10a48e" w:space="0" w:sz="4" w:val="single"/>
        <w:insideH w:color="ffffff" w:space="0" w:sz="4" w:val="single"/>
        <w:insideV w:color="ffffff" w:space="0" w:sz="4" w:val="single"/>
      </w:tblBorders>
    </w:tblPr>
  </w:style>
  <w:style w:type="table" w:styleId="Sombreadovistoso-nfasis41" w:customStyle="1">
    <w:name w:val="Sombreado vistoso - Énfasis 41"/>
    <w:basedOn w:val="Tablanormal1"/>
    <w:qFormat w:val="1"/>
    <w:pPr>
      <w:spacing w:after="0"/>
    </w:pPr>
    <w:rPr>
      <w:color w:val="000000"/>
    </w:rPr>
    <w:tblPr>
      <w:tblStyleRowBandSize w:val="1"/>
      <w:tblStyleColBandSize w:val="1"/>
      <w:tblBorders>
        <w:top w:color="10a48e" w:space="0" w:sz="24" w:val="single"/>
        <w:left w:color="17c0a3" w:space="0" w:sz="4" w:val="single"/>
        <w:bottom w:color="17c0a3" w:space="0" w:sz="4" w:val="single"/>
        <w:right w:color="17c0a3" w:space="0" w:sz="4" w:val="single"/>
        <w:insideH w:color="ffffff" w:space="0" w:sz="4" w:val="single"/>
        <w:insideV w:color="ffffff" w:space="0" w:sz="4" w:val="single"/>
      </w:tblBorders>
    </w:tblPr>
  </w:style>
  <w:style w:type="table" w:styleId="Sombreadovistoso-nfasis51" w:customStyle="1">
    <w:name w:val="Sombreado vistoso - Énfasis 51"/>
    <w:basedOn w:val="Tablanormal1"/>
    <w:qFormat w:val="1"/>
    <w:pPr>
      <w:spacing w:after="0"/>
    </w:pPr>
    <w:rPr>
      <w:color w:val="000000"/>
    </w:rPr>
    <w:tblPr>
      <w:tblStyleRowBandSize w:val="1"/>
      <w:tblStyleColBandSize w:val="1"/>
      <w:tblBorders>
        <w:top w:color="2c3644" w:space="0" w:sz="24" w:val="single"/>
        <w:left w:color="044f44" w:space="0" w:sz="4" w:val="single"/>
        <w:bottom w:color="044f44" w:space="0" w:sz="4" w:val="single"/>
        <w:right w:color="044f44" w:space="0" w:sz="4" w:val="single"/>
        <w:insideH w:color="ffffff" w:space="0" w:sz="4" w:val="single"/>
        <w:insideV w:color="ffffff" w:space="0" w:sz="4" w:val="single"/>
      </w:tblBorders>
    </w:tblPr>
  </w:style>
  <w:style w:type="table" w:styleId="Sombreadovistoso-nfasis61" w:customStyle="1">
    <w:name w:val="Sombreado vistoso - Énfasis 61"/>
    <w:basedOn w:val="Tablanormal1"/>
    <w:qFormat w:val="1"/>
    <w:pPr>
      <w:spacing w:after="0"/>
    </w:pPr>
    <w:rPr>
      <w:color w:val="000000"/>
    </w:rPr>
    <w:tblPr>
      <w:tblStyleRowBandSize w:val="1"/>
      <w:tblStyleColBandSize w:val="1"/>
      <w:tblBorders>
        <w:top w:color="044f44" w:space="0" w:sz="24" w:val="single"/>
        <w:left w:color="2c3644" w:space="0" w:sz="4" w:val="single"/>
        <w:bottom w:color="2c3644" w:space="0" w:sz="4" w:val="single"/>
        <w:right w:color="2c3644" w:space="0" w:sz="4" w:val="single"/>
        <w:insideH w:color="ffffff" w:space="0" w:sz="4" w:val="single"/>
        <w:insideV w:color="ffffff" w:space="0" w:sz="4" w:val="single"/>
      </w:tblBorders>
    </w:tblPr>
  </w:style>
  <w:style w:type="table" w:styleId="Listaoscura1" w:customStyle="1">
    <w:name w:val="Lista oscura1"/>
    <w:basedOn w:val="Tablanormal1"/>
    <w:qFormat w:val="1"/>
    <w:pPr>
      <w:spacing w:after="0"/>
    </w:pPr>
    <w:rPr>
      <w:color w:val="ffffff"/>
    </w:rPr>
    <w:tblPr>
      <w:tblStyleRowBandSize w:val="1"/>
      <w:tblStyleColBandSize w:val="1"/>
    </w:tblPr>
  </w:style>
  <w:style w:type="table" w:styleId="Listaoscura-nfasis11" w:customStyle="1">
    <w:name w:val="Lista oscura - Énfasis 11"/>
    <w:basedOn w:val="Tablanormal1"/>
    <w:qFormat w:val="1"/>
    <w:pPr>
      <w:spacing w:after="0"/>
    </w:pPr>
    <w:rPr>
      <w:color w:val="ffffff"/>
    </w:rPr>
    <w:tblPr>
      <w:tblStyleRowBandSize w:val="1"/>
      <w:tblStyleColBandSize w:val="1"/>
    </w:tblPr>
  </w:style>
  <w:style w:type="table" w:styleId="Listaoscura-nfasis21" w:customStyle="1">
    <w:name w:val="Lista oscura - Énfasis 21"/>
    <w:basedOn w:val="Tablanormal1"/>
    <w:qFormat w:val="1"/>
    <w:pPr>
      <w:spacing w:after="0"/>
    </w:pPr>
    <w:rPr>
      <w:color w:val="ffffff"/>
    </w:rPr>
    <w:tblPr>
      <w:tblStyleRowBandSize w:val="1"/>
      <w:tblStyleColBandSize w:val="1"/>
    </w:tblPr>
  </w:style>
  <w:style w:type="table" w:styleId="Listaoscura-nfasis31" w:customStyle="1">
    <w:name w:val="Lista oscura - Énfasis 31"/>
    <w:basedOn w:val="Tablanormal1"/>
    <w:qFormat w:val="1"/>
    <w:pPr>
      <w:spacing w:after="0"/>
    </w:pPr>
    <w:rPr>
      <w:color w:val="ffffff"/>
    </w:rPr>
    <w:tblPr>
      <w:tblStyleRowBandSize w:val="1"/>
      <w:tblStyleColBandSize w:val="1"/>
    </w:tblPr>
  </w:style>
  <w:style w:type="table" w:styleId="Listaoscura-nfasis41" w:customStyle="1">
    <w:name w:val="Lista oscura - Énfasis 41"/>
    <w:basedOn w:val="Tablanormal1"/>
    <w:qFormat w:val="1"/>
    <w:pPr>
      <w:spacing w:after="0"/>
    </w:pPr>
    <w:rPr>
      <w:color w:val="ffffff"/>
    </w:rPr>
    <w:tblPr>
      <w:tblStyleRowBandSize w:val="1"/>
      <w:tblStyleColBandSize w:val="1"/>
    </w:tblPr>
  </w:style>
  <w:style w:type="table" w:styleId="Listaoscura-nfasis51" w:customStyle="1">
    <w:name w:val="Lista oscura - Énfasis 51"/>
    <w:basedOn w:val="Tablanormal1"/>
    <w:qFormat w:val="1"/>
    <w:pPr>
      <w:spacing w:after="0"/>
    </w:pPr>
    <w:rPr>
      <w:color w:val="ffffff"/>
    </w:rPr>
    <w:tblPr>
      <w:tblStyleRowBandSize w:val="1"/>
      <w:tblStyleColBandSize w:val="1"/>
    </w:tblPr>
  </w:style>
  <w:style w:type="table" w:styleId="Listaoscura-nfasis61" w:customStyle="1">
    <w:name w:val="Lista oscura - Énfasis 61"/>
    <w:basedOn w:val="Tablanormal1"/>
    <w:qFormat w:val="1"/>
    <w:pPr>
      <w:spacing w:after="0"/>
    </w:pPr>
    <w:rPr>
      <w:color w:val="ffffff"/>
    </w:rPr>
    <w:tblPr>
      <w:tblStyleRowBandSize w:val="1"/>
      <w:tblStyleColBandSize w:val="1"/>
    </w:tblPr>
  </w:style>
  <w:style w:type="table" w:styleId="Tabladecuadrcula1clara" w:customStyle="1">
    <w:name w:val="Tabla de cuadrícula 1 clara"/>
    <w:basedOn w:val="Tablanormal1"/>
    <w:pPr>
      <w:spacing w:after="0"/>
    </w:pPr>
    <w:tblPr>
      <w:tblStyleRowBandSize w:val="1"/>
      <w:tblStyleColBandSize w:val="1"/>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Pr>
  </w:style>
  <w:style w:type="table" w:styleId="Tabladecuadrcula1clara-nfasis1" w:customStyle="1">
    <w:name w:val="Tabla de cuadrícula 1 clara - Énfasis 1"/>
    <w:basedOn w:val="Tablanormal1"/>
    <w:pPr>
      <w:spacing w:after="0"/>
    </w:pPr>
    <w:tblPr>
      <w:tblStyleRowBandSize w:val="1"/>
      <w:tblStyleColBandSize w:val="1"/>
      <w:tblBorders>
        <w:top w:color="e7f6a5" w:space="0" w:sz="4" w:val="single"/>
        <w:left w:color="e7f6a5" w:space="0" w:sz="4" w:val="single"/>
        <w:bottom w:color="e7f6a5" w:space="0" w:sz="4" w:val="single"/>
        <w:right w:color="e7f6a5" w:space="0" w:sz="4" w:val="single"/>
        <w:insideH w:color="e7f6a5" w:space="0" w:sz="4" w:val="single"/>
        <w:insideV w:color="e7f6a5" w:space="0" w:sz="4" w:val="single"/>
      </w:tblBorders>
    </w:tblPr>
  </w:style>
  <w:style w:type="table" w:styleId="Tabladecuadrcula1Claro-nfasis2" w:customStyle="1">
    <w:name w:val="Tabla de cuadrícula 1 Claro - Énfasis 2"/>
    <w:basedOn w:val="Tablanormal1"/>
    <w:pPr>
      <w:spacing w:after="0"/>
    </w:pPr>
    <w:tblPr>
      <w:tblStyleRowBandSize w:val="1"/>
      <w:tblStyleColBandSize w:val="1"/>
      <w:tblBorders>
        <w:top w:color="e0fa8b" w:space="0" w:sz="4" w:val="single"/>
        <w:left w:color="e0fa8b" w:space="0" w:sz="4" w:val="single"/>
        <w:bottom w:color="e0fa8b" w:space="0" w:sz="4" w:val="single"/>
        <w:right w:color="e0fa8b" w:space="0" w:sz="4" w:val="single"/>
        <w:insideH w:color="e0fa8b" w:space="0" w:sz="4" w:val="single"/>
        <w:insideV w:color="e0fa8b" w:space="0" w:sz="4" w:val="single"/>
      </w:tblBorders>
    </w:tblPr>
  </w:style>
  <w:style w:type="table" w:styleId="Tabladecuadrcula1clara-nfasis3" w:customStyle="1">
    <w:name w:val="Tabla de cuadrícula 1 clara - Énfasis 3"/>
    <w:basedOn w:val="Tablanormal1"/>
    <w:pPr>
      <w:spacing w:after="0"/>
    </w:pPr>
    <w:tblPr>
      <w:tblStyleRowBandSize w:val="1"/>
      <w:tblStyleColBandSize w:val="1"/>
      <w:tblBorders>
        <w:top w:color="86f3e3" w:space="0" w:sz="4" w:val="single"/>
        <w:left w:color="86f3e3" w:space="0" w:sz="4" w:val="single"/>
        <w:bottom w:color="86f3e3" w:space="0" w:sz="4" w:val="single"/>
        <w:right w:color="86f3e3" w:space="0" w:sz="4" w:val="single"/>
        <w:insideH w:color="86f3e3" w:space="0" w:sz="4" w:val="single"/>
        <w:insideV w:color="86f3e3" w:space="0" w:sz="4" w:val="single"/>
      </w:tblBorders>
    </w:tblPr>
  </w:style>
  <w:style w:type="table" w:styleId="Tabladecuadrcula1clara-nfasis4" w:customStyle="1">
    <w:name w:val="Tabla de cuadrícula 1 clara - Énfasis 4"/>
    <w:basedOn w:val="Tablanormal1"/>
    <w:pPr>
      <w:spacing w:after="0"/>
    </w:pPr>
    <w:tblPr>
      <w:tblStyleRowBandSize w:val="1"/>
      <w:tblStyleColBandSize w:val="1"/>
      <w:tblBorders>
        <w:top w:color="95f2e2" w:space="0" w:sz="4" w:val="single"/>
        <w:left w:color="95f2e2" w:space="0" w:sz="4" w:val="single"/>
        <w:bottom w:color="95f2e2" w:space="0" w:sz="4" w:val="single"/>
        <w:right w:color="95f2e2" w:space="0" w:sz="4" w:val="single"/>
        <w:insideH w:color="95f2e2" w:space="0" w:sz="4" w:val="single"/>
        <w:insideV w:color="95f2e2" w:space="0" w:sz="4" w:val="single"/>
      </w:tblBorders>
    </w:tblPr>
  </w:style>
  <w:style w:type="table" w:styleId="Tabladecuadrcula1clara-nfasis5" w:customStyle="1">
    <w:name w:val="Tabla de cuadrícula 1 clara - Énfasis 5"/>
    <w:basedOn w:val="Tablanormal1"/>
    <w:pPr>
      <w:spacing w:after="0"/>
    </w:pPr>
    <w:tblPr>
      <w:tblStyleRowBandSize w:val="1"/>
      <w:tblStyleColBandSize w:val="1"/>
      <w:tblBorders>
        <w:top w:color="5cf6df" w:space="0" w:sz="4" w:val="single"/>
        <w:left w:color="5cf6df" w:space="0" w:sz="4" w:val="single"/>
        <w:bottom w:color="5cf6df" w:space="0" w:sz="4" w:val="single"/>
        <w:right w:color="5cf6df" w:space="0" w:sz="4" w:val="single"/>
        <w:insideH w:color="5cf6df" w:space="0" w:sz="4" w:val="single"/>
        <w:insideV w:color="5cf6df" w:space="0" w:sz="4" w:val="single"/>
      </w:tblBorders>
    </w:tblPr>
  </w:style>
  <w:style w:type="table" w:styleId="Tabladecuadrcula1clara-nfasis6" w:customStyle="1">
    <w:name w:val="Tabla de cuadrícula 1 clara - Énfasis 6"/>
    <w:basedOn w:val="Tablanormal1"/>
    <w:pPr>
      <w:spacing w:after="0"/>
    </w:pPr>
    <w:tblPr>
      <w:tblStyleRowBandSize w:val="1"/>
      <w:tblStyleColBandSize w:val="1"/>
      <w:tblBorders>
        <w:top w:color="9eacc0" w:space="0" w:sz="4" w:val="single"/>
        <w:left w:color="9eacc0" w:space="0" w:sz="4" w:val="single"/>
        <w:bottom w:color="9eacc0" w:space="0" w:sz="4" w:val="single"/>
        <w:right w:color="9eacc0" w:space="0" w:sz="4" w:val="single"/>
        <w:insideH w:color="9eacc0" w:space="0" w:sz="4" w:val="single"/>
        <w:insideV w:color="9eacc0" w:space="0" w:sz="4" w:val="single"/>
      </w:tblBorders>
    </w:tblPr>
  </w:style>
  <w:style w:type="table" w:styleId="Tabladecuadrcula21" w:customStyle="1">
    <w:name w:val="Tabla de cuadrícula 21"/>
    <w:basedOn w:val="Tablanormal1"/>
    <w:pPr>
      <w:spacing w:after="0"/>
    </w:pPr>
    <w:tblPr>
      <w:tblStyleRowBandSize w:val="1"/>
      <w:tblStyleColBandSize w:val="1"/>
      <w:tblBorders>
        <w:top w:color="666666" w:space="0" w:sz="2" w:val="single"/>
        <w:bottom w:color="666666" w:space="0" w:sz="2" w:val="single"/>
        <w:insideH w:color="666666" w:space="0" w:sz="2" w:val="single"/>
        <w:insideV w:color="666666" w:space="0" w:sz="2" w:val="single"/>
      </w:tblBorders>
    </w:tblPr>
  </w:style>
  <w:style w:type="table" w:styleId="Tabladecuadrcula2-nfasis1" w:customStyle="1">
    <w:name w:val="Tabla de cuadrícula 2 - Énfasis 1"/>
    <w:basedOn w:val="Tablanormal1"/>
    <w:pPr>
      <w:spacing w:after="0"/>
    </w:pPr>
    <w:tblPr>
      <w:tblStyleRowBandSize w:val="1"/>
      <w:tblStyleColBandSize w:val="1"/>
      <w:tblBorders>
        <w:top w:color="dbf278" w:space="0" w:sz="2" w:val="single"/>
        <w:bottom w:color="dbf278" w:space="0" w:sz="2" w:val="single"/>
        <w:insideH w:color="dbf278" w:space="0" w:sz="2" w:val="single"/>
        <w:insideV w:color="dbf278" w:space="0" w:sz="2" w:val="single"/>
      </w:tblBorders>
    </w:tblPr>
  </w:style>
  <w:style w:type="table" w:styleId="Tabladecuadrcula2-nfasis2" w:customStyle="1">
    <w:name w:val="Tabla de cuadrícula 2 - Énfasis 2"/>
    <w:basedOn w:val="Tablanormal1"/>
    <w:pPr>
      <w:spacing w:after="0"/>
    </w:pPr>
    <w:tblPr>
      <w:tblStyleRowBandSize w:val="1"/>
      <w:tblStyleColBandSize w:val="1"/>
      <w:tblBorders>
        <w:top w:color="d0f852" w:space="0" w:sz="2" w:val="single"/>
        <w:bottom w:color="d0f852" w:space="0" w:sz="2" w:val="single"/>
        <w:insideH w:color="d0f852" w:space="0" w:sz="2" w:val="single"/>
        <w:insideV w:color="d0f852" w:space="0" w:sz="2" w:val="single"/>
      </w:tblBorders>
    </w:tblPr>
  </w:style>
  <w:style w:type="table" w:styleId="Tabladecuadrcula2-nfasis3" w:customStyle="1">
    <w:name w:val="Tabla de cuadrícula 2 - Énfasis 3"/>
    <w:basedOn w:val="Tablanormal1"/>
    <w:pPr>
      <w:spacing w:after="0"/>
    </w:pPr>
    <w:tblPr>
      <w:tblStyleRowBandSize w:val="1"/>
      <w:tblStyleColBandSize w:val="1"/>
      <w:tblBorders>
        <w:top w:color="4aedd5" w:space="0" w:sz="2" w:val="single"/>
        <w:bottom w:color="4aedd5" w:space="0" w:sz="2" w:val="single"/>
        <w:insideH w:color="4aedd5" w:space="0" w:sz="2" w:val="single"/>
        <w:insideV w:color="4aedd5" w:space="0" w:sz="2" w:val="single"/>
      </w:tblBorders>
    </w:tblPr>
  </w:style>
  <w:style w:type="table" w:styleId="Tabladecuadrcula2-nfasis4" w:customStyle="1">
    <w:name w:val="Tabla de cuadrícula 2 - Énfasis 4"/>
    <w:basedOn w:val="Tablanormal1"/>
    <w:pPr>
      <w:spacing w:after="0"/>
    </w:pPr>
    <w:tblPr>
      <w:tblStyleRowBandSize w:val="1"/>
      <w:tblStyleColBandSize w:val="1"/>
      <w:tblBorders>
        <w:top w:color="60ecd4" w:space="0" w:sz="2" w:val="single"/>
        <w:bottom w:color="60ecd4" w:space="0" w:sz="2" w:val="single"/>
        <w:insideH w:color="60ecd4" w:space="0" w:sz="2" w:val="single"/>
        <w:insideV w:color="60ecd4" w:space="0" w:sz="2" w:val="single"/>
      </w:tblBorders>
    </w:tblPr>
  </w:style>
  <w:style w:type="table" w:styleId="Tabladecuadrcula2-nfasis5" w:customStyle="1">
    <w:name w:val="Tabla de cuadrícula 2 - Énfasis 5"/>
    <w:basedOn w:val="Tablanormal1"/>
    <w:pPr>
      <w:spacing w:after="0"/>
    </w:pPr>
    <w:tblPr>
      <w:tblStyleRowBandSize w:val="1"/>
      <w:tblStyleColBandSize w:val="1"/>
      <w:tblBorders>
        <w:top w:color="0cf1cf" w:space="0" w:sz="2" w:val="single"/>
        <w:bottom w:color="0cf1cf" w:space="0" w:sz="2" w:val="single"/>
        <w:insideH w:color="0cf1cf" w:space="0" w:sz="2" w:val="single"/>
        <w:insideV w:color="0cf1cf" w:space="0" w:sz="2" w:val="single"/>
      </w:tblBorders>
    </w:tblPr>
  </w:style>
  <w:style w:type="table" w:styleId="Tabladecuadrcula2-nfasis6" w:customStyle="1">
    <w:name w:val="Tabla de cuadrícula 2 - Énfasis 6"/>
    <w:basedOn w:val="Tablanormal1"/>
    <w:pPr>
      <w:spacing w:after="0"/>
    </w:pPr>
    <w:tblPr>
      <w:tblStyleRowBandSize w:val="1"/>
      <w:tblStyleColBandSize w:val="1"/>
      <w:tblBorders>
        <w:top w:color="6d83a1" w:space="0" w:sz="2" w:val="single"/>
        <w:bottom w:color="6d83a1" w:space="0" w:sz="2" w:val="single"/>
        <w:insideH w:color="6d83a1" w:space="0" w:sz="2" w:val="single"/>
        <w:insideV w:color="6d83a1" w:space="0" w:sz="2" w:val="single"/>
      </w:tblBorders>
    </w:tblPr>
  </w:style>
  <w:style w:type="table" w:styleId="Tabladecuadrcula31" w:customStyle="1">
    <w:name w:val="Tabla de cuadrícula 31"/>
    <w:basedOn w:val="Tablanormal1"/>
    <w:pPr>
      <w:spacing w:after="0"/>
    </w:p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3-nfasis1" w:customStyle="1">
    <w:name w:val="Tabla de cuadrícula 3 - Énfasis 1"/>
    <w:basedOn w:val="Tablanormal1"/>
    <w:pPr>
      <w:spacing w:after="0"/>
    </w:p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3-nfasis2" w:customStyle="1">
    <w:name w:val="Tabla de cuadrícula 3 - Énfasis 2"/>
    <w:basedOn w:val="Tablanormal1"/>
    <w:pPr>
      <w:spacing w:after="0"/>
    </w:p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3-nfasis3" w:customStyle="1">
    <w:name w:val="Tabla de cuadrícula 3 - Énfasis 3"/>
    <w:basedOn w:val="Tablanormal1"/>
    <w:pPr>
      <w:spacing w:after="0"/>
    </w:p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3-nfasis4" w:customStyle="1">
    <w:name w:val="Tabla de cuadrícula 3 - Énfasis 4"/>
    <w:basedOn w:val="Tablanormal1"/>
    <w:pPr>
      <w:spacing w:after="0"/>
    </w:p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3-nfasis5" w:customStyle="1">
    <w:name w:val="Tabla de cuadrícula 3 - Énfasis 5"/>
    <w:basedOn w:val="Tablanormal1"/>
    <w:pPr>
      <w:spacing w:after="0"/>
    </w:p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3-nfasis6" w:customStyle="1">
    <w:name w:val="Tabla de cuadrícula 3 - Énfasis 6"/>
    <w:basedOn w:val="Tablanormal1"/>
    <w:pPr>
      <w:spacing w:after="0"/>
    </w:p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Tabladecuadrcula41" w:customStyle="1">
    <w:name w:val="Tabla de cuadrícula 41"/>
    <w:basedOn w:val="Tablanormal1"/>
    <w:pPr>
      <w:spacing w:after="0"/>
    </w:p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4-nfasis1" w:customStyle="1">
    <w:name w:val="Tabla de cuadrícula 4 - Énfasis 1"/>
    <w:basedOn w:val="Tablanormal1"/>
    <w:pPr>
      <w:spacing w:after="0"/>
    </w:p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4-nfasis2" w:customStyle="1">
    <w:name w:val="Tabla de cuadrícula 4 - Énfasis 2"/>
    <w:basedOn w:val="Tablanormal1"/>
    <w:pPr>
      <w:spacing w:after="0"/>
    </w:p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4-nfasis3" w:customStyle="1">
    <w:name w:val="Tabla de cuadrícula 4 - Énfasis 3"/>
    <w:basedOn w:val="Tablanormal1"/>
    <w:pPr>
      <w:spacing w:after="0"/>
    </w:p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4-nfasis4" w:customStyle="1">
    <w:name w:val="Tabla de cuadrícula 4 - Énfasis 4"/>
    <w:basedOn w:val="Tablanormal1"/>
    <w:pPr>
      <w:spacing w:after="0"/>
    </w:p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4-nfasis5" w:customStyle="1">
    <w:name w:val="Tabla de cuadrícula 4 - Énfasis 5"/>
    <w:basedOn w:val="Tablanormal1"/>
    <w:pPr>
      <w:spacing w:after="0"/>
    </w:p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4-nfasis6" w:customStyle="1">
    <w:name w:val="Tabla de cuadrícula 4 - Énfasis 6"/>
    <w:basedOn w:val="Tablanormal1"/>
    <w:pPr>
      <w:spacing w:after="0"/>
    </w:p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Tabladecuadrcula5oscura" w:customStyle="1">
    <w:name w:val="Tabla de cuadrícula 5 oscura"/>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1" w:customStyle="1">
    <w:name w:val="Tabla de cuadrícula 5 oscura - Énfasis 1"/>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2" w:customStyle="1">
    <w:name w:val="Tabla de cuadrícula 5 oscura - Énfasis 2"/>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3" w:customStyle="1">
    <w:name w:val="Tabla de cuadrícula 5 oscura - Énfasis 3"/>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4" w:customStyle="1">
    <w:name w:val="Tabla de cuadrícula 5 oscura - Énfasis 4"/>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5" w:customStyle="1">
    <w:name w:val="Tabla de cuadrícula 5 oscura - Énfasis 5"/>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5oscura-nfasis6" w:customStyle="1">
    <w:name w:val="Tabla de cuadrícula 5 oscura - Énfasis 6"/>
    <w:basedOn w:val="Tablanormal1"/>
    <w:pPr>
      <w:spacing w:after="0"/>
    </w:p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Tabladecuadrcula6concolores" w:customStyle="1">
    <w:name w:val="Tabla de cuadrícula 6 con colores"/>
    <w:basedOn w:val="Tablanormal1"/>
    <w:pPr>
      <w:spacing w:after="0"/>
    </w:pPr>
    <w:rPr>
      <w:color w:val="000000"/>
    </w:r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6concolores-nfasis1" w:customStyle="1">
    <w:name w:val="Tabla de cuadrícula 6 con colores - Énfasis 1"/>
    <w:basedOn w:val="Tablanormal1"/>
    <w:pPr>
      <w:spacing w:after="0"/>
    </w:pPr>
    <w:rPr>
      <w:color w:val="95b511"/>
    </w:r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6concolores-nfasis2" w:customStyle="1">
    <w:name w:val="Tabla de cuadrícula 6 con colores - Énfasis 2"/>
    <w:basedOn w:val="Tablanormal1"/>
    <w:pPr>
      <w:spacing w:after="0"/>
    </w:pPr>
    <w:rPr>
      <w:color w:val="749706"/>
    </w:r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6concolores-nfasis3" w:customStyle="1">
    <w:name w:val="Tabla de cuadrícula 6 con colores - Énfasis 3"/>
    <w:basedOn w:val="Tablanormal1"/>
    <w:pPr>
      <w:spacing w:after="0"/>
    </w:pPr>
    <w:rPr>
      <w:color w:val="0c7a6a"/>
    </w:r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6concolores-nfasis4" w:customStyle="1">
    <w:name w:val="Tabla de cuadrícula 6 con colores - Énfasis 4"/>
    <w:basedOn w:val="Tablanormal1"/>
    <w:pPr>
      <w:spacing w:after="0"/>
    </w:pPr>
    <w:rPr>
      <w:color w:val="118f79"/>
    </w:r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6concolores-nfasis5" w:customStyle="1">
    <w:name w:val="Tabla de cuadrícula 6 con colores - Énfasis 5"/>
    <w:basedOn w:val="Tablanormal1"/>
    <w:pPr>
      <w:spacing w:after="0"/>
    </w:pPr>
    <w:rPr>
      <w:color w:val="033b32"/>
    </w:r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6concolores-nfasis6" w:customStyle="1">
    <w:name w:val="Tabla de cuadrícula 6 con colores - Énfasis 6"/>
    <w:basedOn w:val="Tablanormal1"/>
    <w:pPr>
      <w:spacing w:after="0"/>
    </w:pPr>
    <w:rPr>
      <w:color w:val="212832"/>
    </w:r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Tabladecuadrcula7concolores" w:customStyle="1">
    <w:name w:val="Tabla de cuadrícula 7 con colores"/>
    <w:basedOn w:val="Tablanormal1"/>
    <w:pPr>
      <w:spacing w:after="0"/>
    </w:pPr>
    <w:rPr>
      <w:color w:val="000000"/>
    </w:r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Tabladecuadrcula7concolores-nfasis1" w:customStyle="1">
    <w:name w:val="Tabla de cuadrícula 7 con colores - Énfasis 1"/>
    <w:basedOn w:val="Tablanormal1"/>
    <w:pPr>
      <w:spacing w:after="0"/>
    </w:pPr>
    <w:rPr>
      <w:color w:val="95b511"/>
    </w:r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insideV w:color="dbf278" w:space="0" w:sz="4" w:val="single"/>
      </w:tblBorders>
    </w:tblPr>
  </w:style>
  <w:style w:type="table" w:styleId="Tabladecuadrcula7concolores-nfasis2" w:customStyle="1">
    <w:name w:val="Tabla de cuadrícula 7 con colores - Énfasis 2"/>
    <w:basedOn w:val="Tablanormal1"/>
    <w:pPr>
      <w:spacing w:after="0"/>
    </w:pPr>
    <w:rPr>
      <w:color w:val="749706"/>
    </w:r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insideV w:color="d0f852" w:space="0" w:sz="4" w:val="single"/>
      </w:tblBorders>
    </w:tblPr>
  </w:style>
  <w:style w:type="table" w:styleId="Tabladecuadrcula7concolores-nfasis3" w:customStyle="1">
    <w:name w:val="Tabla de cuadrícula 7 con colores - Énfasis 3"/>
    <w:basedOn w:val="Tablanormal1"/>
    <w:pPr>
      <w:spacing w:after="0"/>
    </w:pPr>
    <w:rPr>
      <w:color w:val="0c7a6a"/>
    </w:r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insideV w:color="4aedd5" w:space="0" w:sz="4" w:val="single"/>
      </w:tblBorders>
    </w:tblPr>
  </w:style>
  <w:style w:type="table" w:styleId="Tabladecuadrcula7concolores-nfasis4" w:customStyle="1">
    <w:name w:val="Tabla de cuadrícula 7 con colores - Énfasis 4"/>
    <w:basedOn w:val="Tablanormal1"/>
    <w:pPr>
      <w:spacing w:after="0"/>
    </w:pPr>
    <w:rPr>
      <w:color w:val="118f79"/>
    </w:r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insideV w:color="60ecd4" w:space="0" w:sz="4" w:val="single"/>
      </w:tblBorders>
    </w:tblPr>
  </w:style>
  <w:style w:type="table" w:styleId="Tabladecuadrcula7concolores-nfasis5" w:customStyle="1">
    <w:name w:val="Tabla de cuadrícula 7 con colores - Énfasis 5"/>
    <w:basedOn w:val="Tablanormal1"/>
    <w:pPr>
      <w:spacing w:after="0"/>
    </w:pPr>
    <w:rPr>
      <w:color w:val="033b32"/>
    </w:r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insideV w:color="0cf1cf" w:space="0" w:sz="4" w:val="single"/>
      </w:tblBorders>
    </w:tblPr>
  </w:style>
  <w:style w:type="table" w:styleId="Tabladecuadrcula7concolores-nfasis6" w:customStyle="1">
    <w:name w:val="Tabla de cuadrícula 7 con colores - Énfasis 6"/>
    <w:basedOn w:val="Tablanormal1"/>
    <w:pPr>
      <w:spacing w:after="0"/>
    </w:pPr>
    <w:rPr>
      <w:color w:val="212832"/>
    </w:r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insideV w:color="6d83a1" w:space="0" w:sz="4" w:val="single"/>
      </w:tblBorders>
    </w:tblPr>
  </w:style>
  <w:style w:type="table" w:styleId="Cuadrculaclara1" w:customStyle="1">
    <w:name w:val="Cuadrícula clara1"/>
    <w:basedOn w:val="Tablanormal1"/>
    <w:qFormat w:val="1"/>
    <w:pPr>
      <w:spacing w:after="0"/>
    </w:pPr>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style>
  <w:style w:type="table" w:styleId="Cuadrculaclara-nfasis11" w:customStyle="1">
    <w:name w:val="Cuadrícula clara - Énfasis 11"/>
    <w:basedOn w:val="Tablanormal1"/>
    <w:qFormat w:val="1"/>
    <w:pPr>
      <w:spacing w:after="0"/>
    </w:pPr>
    <w:tblPr>
      <w:tblStyleRowBandSize w:val="1"/>
      <w:tblStyleColBandSize w:val="1"/>
      <w:tblBorders>
        <w:top w:color="c3ea1f" w:space="0" w:sz="8" w:val="single"/>
        <w:left w:color="c3ea1f" w:space="0" w:sz="8" w:val="single"/>
        <w:bottom w:color="c3ea1f" w:space="0" w:sz="8" w:val="single"/>
        <w:right w:color="c3ea1f" w:space="0" w:sz="8" w:val="single"/>
        <w:insideH w:color="c3ea1f" w:space="0" w:sz="8" w:val="single"/>
        <w:insideV w:color="c3ea1f" w:space="0" w:sz="8" w:val="single"/>
      </w:tblBorders>
    </w:tblPr>
  </w:style>
  <w:style w:type="table" w:styleId="Cuadrculaclara-nfasis21" w:customStyle="1">
    <w:name w:val="Cuadrícula clara - Énfasis 21"/>
    <w:basedOn w:val="Tablanormal1"/>
    <w:qFormat w:val="1"/>
    <w:pPr>
      <w:spacing w:after="0"/>
    </w:pPr>
    <w:tblPr>
      <w:tblStyleRowBandSize w:val="1"/>
      <w:tblStyleColBandSize w:val="1"/>
      <w:tblBorders>
        <w:top w:color="9dcb08" w:space="0" w:sz="8" w:val="single"/>
        <w:left w:color="9dcb08" w:space="0" w:sz="8" w:val="single"/>
        <w:bottom w:color="9dcb08" w:space="0" w:sz="8" w:val="single"/>
        <w:right w:color="9dcb08" w:space="0" w:sz="8" w:val="single"/>
        <w:insideH w:color="9dcb08" w:space="0" w:sz="8" w:val="single"/>
        <w:insideV w:color="9dcb08" w:space="0" w:sz="8" w:val="single"/>
      </w:tblBorders>
    </w:tblPr>
  </w:style>
  <w:style w:type="table" w:styleId="Cuadrculaclara-nfasis31" w:customStyle="1">
    <w:name w:val="Cuadrícula clara - Énfasis 31"/>
    <w:basedOn w:val="Tablanormal1"/>
    <w:qFormat w:val="1"/>
    <w:pPr>
      <w:spacing w:after="0"/>
    </w:pPr>
    <w:tblPr>
      <w:tblStyleRowBandSize w:val="1"/>
      <w:tblStyleColBandSize w:val="1"/>
      <w:tblBorders>
        <w:top w:color="10a48e" w:space="0" w:sz="8" w:val="single"/>
        <w:left w:color="10a48e" w:space="0" w:sz="8" w:val="single"/>
        <w:bottom w:color="10a48e" w:space="0" w:sz="8" w:val="single"/>
        <w:right w:color="10a48e" w:space="0" w:sz="8" w:val="single"/>
        <w:insideH w:color="10a48e" w:space="0" w:sz="8" w:val="single"/>
        <w:insideV w:color="10a48e" w:space="0" w:sz="8" w:val="single"/>
      </w:tblBorders>
    </w:tblPr>
  </w:style>
  <w:style w:type="table" w:styleId="Cuadrculaclara-nfasis41" w:customStyle="1">
    <w:name w:val="Cuadrícula clara - Énfasis 41"/>
    <w:basedOn w:val="Tablanormal1"/>
    <w:qFormat w:val="1"/>
    <w:pPr>
      <w:spacing w:after="0"/>
    </w:pPr>
    <w:tblPr>
      <w:tblStyleRowBandSize w:val="1"/>
      <w:tblStyleColBandSize w:val="1"/>
      <w:tblBorders>
        <w:top w:color="17c0a3" w:space="0" w:sz="8" w:val="single"/>
        <w:left w:color="17c0a3" w:space="0" w:sz="8" w:val="single"/>
        <w:bottom w:color="17c0a3" w:space="0" w:sz="8" w:val="single"/>
        <w:right w:color="17c0a3" w:space="0" w:sz="8" w:val="single"/>
        <w:insideH w:color="17c0a3" w:space="0" w:sz="8" w:val="single"/>
        <w:insideV w:color="17c0a3" w:space="0" w:sz="8" w:val="single"/>
      </w:tblBorders>
    </w:tblPr>
  </w:style>
  <w:style w:type="table" w:styleId="Cuadrculaclara-nfasis51" w:customStyle="1">
    <w:name w:val="Cuadrícula clara - Énfasis 51"/>
    <w:basedOn w:val="Tablanormal1"/>
    <w:qFormat w:val="1"/>
    <w:pPr>
      <w:spacing w:after="0"/>
    </w:pPr>
    <w:tblPr>
      <w:tblStyleRowBandSize w:val="1"/>
      <w:tblStyleColBandSize w:val="1"/>
      <w:tblBorders>
        <w:top w:color="044f44" w:space="0" w:sz="8" w:val="single"/>
        <w:left w:color="044f44" w:space="0" w:sz="8" w:val="single"/>
        <w:bottom w:color="044f44" w:space="0" w:sz="8" w:val="single"/>
        <w:right w:color="044f44" w:space="0" w:sz="8" w:val="single"/>
        <w:insideH w:color="044f44" w:space="0" w:sz="8" w:val="single"/>
        <w:insideV w:color="044f44" w:space="0" w:sz="8" w:val="single"/>
      </w:tblBorders>
    </w:tblPr>
  </w:style>
  <w:style w:type="table" w:styleId="Cuadrculaclara-nfasis61" w:customStyle="1">
    <w:name w:val="Cuadrícula clara - Énfasis 61"/>
    <w:basedOn w:val="Tablanormal1"/>
    <w:qFormat w:val="1"/>
    <w:pPr>
      <w:spacing w:after="0"/>
    </w:pPr>
    <w:tblPr>
      <w:tblStyleRowBandSize w:val="1"/>
      <w:tblStyleColBandSize w:val="1"/>
      <w:tblBorders>
        <w:top w:color="2c3644" w:space="0" w:sz="8" w:val="single"/>
        <w:left w:color="2c3644" w:space="0" w:sz="8" w:val="single"/>
        <w:bottom w:color="2c3644" w:space="0" w:sz="8" w:val="single"/>
        <w:right w:color="2c3644" w:space="0" w:sz="8" w:val="single"/>
        <w:insideH w:color="2c3644" w:space="0" w:sz="8" w:val="single"/>
        <w:insideV w:color="2c3644" w:space="0" w:sz="8" w:val="single"/>
      </w:tblBorders>
    </w:tblPr>
  </w:style>
  <w:style w:type="table" w:styleId="Listaclara1" w:customStyle="1">
    <w:name w:val="Lista clara1"/>
    <w:basedOn w:val="Tablanormal1"/>
    <w:qFormat w:val="1"/>
    <w:pPr>
      <w:spacing w:after="0"/>
    </w:pPr>
    <w:tblPr>
      <w:tblStyleRowBandSize w:val="1"/>
      <w:tblStyleColBandSize w:val="1"/>
      <w:tblBorders>
        <w:top w:color="000000" w:space="0" w:sz="8" w:val="single"/>
        <w:left w:color="000000" w:space="0" w:sz="8" w:val="single"/>
        <w:bottom w:color="000000" w:space="0" w:sz="8" w:val="single"/>
        <w:right w:color="000000" w:space="0" w:sz="8" w:val="single"/>
      </w:tblBorders>
    </w:tblPr>
  </w:style>
  <w:style w:type="table" w:styleId="Listaclara-nfasis11" w:customStyle="1">
    <w:name w:val="Lista clara - Énfasis 11"/>
    <w:basedOn w:val="Tablanormal1"/>
    <w:qFormat w:val="1"/>
    <w:pPr>
      <w:spacing w:after="0"/>
    </w:pPr>
    <w:tblPr>
      <w:tblStyleRowBandSize w:val="1"/>
      <w:tblStyleColBandSize w:val="1"/>
      <w:tblBorders>
        <w:top w:color="c3ea1f" w:space="0" w:sz="8" w:val="single"/>
        <w:left w:color="c3ea1f" w:space="0" w:sz="8" w:val="single"/>
        <w:bottom w:color="c3ea1f" w:space="0" w:sz="8" w:val="single"/>
        <w:right w:color="c3ea1f" w:space="0" w:sz="8" w:val="single"/>
      </w:tblBorders>
    </w:tblPr>
  </w:style>
  <w:style w:type="table" w:styleId="Listaclara-nfasis21" w:customStyle="1">
    <w:name w:val="Lista clara - Énfasis 21"/>
    <w:basedOn w:val="Tablanormal1"/>
    <w:qFormat w:val="1"/>
    <w:pPr>
      <w:spacing w:after="0"/>
    </w:pPr>
    <w:tblPr>
      <w:tblStyleRowBandSize w:val="1"/>
      <w:tblStyleColBandSize w:val="1"/>
      <w:tblBorders>
        <w:top w:color="9dcb08" w:space="0" w:sz="8" w:val="single"/>
        <w:left w:color="9dcb08" w:space="0" w:sz="8" w:val="single"/>
        <w:bottom w:color="9dcb08" w:space="0" w:sz="8" w:val="single"/>
        <w:right w:color="9dcb08" w:space="0" w:sz="8" w:val="single"/>
      </w:tblBorders>
    </w:tblPr>
  </w:style>
  <w:style w:type="table" w:styleId="Listaclara-nfasis31" w:customStyle="1">
    <w:name w:val="Lista clara - Énfasis 31"/>
    <w:basedOn w:val="Tablanormal1"/>
    <w:qFormat w:val="1"/>
    <w:pPr>
      <w:spacing w:after="0"/>
    </w:pPr>
    <w:tblPr>
      <w:tblStyleRowBandSize w:val="1"/>
      <w:tblStyleColBandSize w:val="1"/>
      <w:tblBorders>
        <w:top w:color="10a48e" w:space="0" w:sz="8" w:val="single"/>
        <w:left w:color="10a48e" w:space="0" w:sz="8" w:val="single"/>
        <w:bottom w:color="10a48e" w:space="0" w:sz="8" w:val="single"/>
        <w:right w:color="10a48e" w:space="0" w:sz="8" w:val="single"/>
      </w:tblBorders>
    </w:tblPr>
  </w:style>
  <w:style w:type="table" w:styleId="Listaclara-nfasis41" w:customStyle="1">
    <w:name w:val="Lista clara - Énfasis 41"/>
    <w:basedOn w:val="Tablanormal1"/>
    <w:qFormat w:val="1"/>
    <w:pPr>
      <w:spacing w:after="0"/>
    </w:pPr>
    <w:tblPr>
      <w:tblStyleRowBandSize w:val="1"/>
      <w:tblStyleColBandSize w:val="1"/>
      <w:tblBorders>
        <w:top w:color="17c0a3" w:space="0" w:sz="8" w:val="single"/>
        <w:left w:color="17c0a3" w:space="0" w:sz="8" w:val="single"/>
        <w:bottom w:color="17c0a3" w:space="0" w:sz="8" w:val="single"/>
        <w:right w:color="17c0a3" w:space="0" w:sz="8" w:val="single"/>
      </w:tblBorders>
    </w:tblPr>
  </w:style>
  <w:style w:type="table" w:styleId="Listaclara-nfasis51" w:customStyle="1">
    <w:name w:val="Lista clara - Énfasis 51"/>
    <w:basedOn w:val="Tablanormal1"/>
    <w:qFormat w:val="1"/>
    <w:pPr>
      <w:spacing w:after="0"/>
    </w:pPr>
    <w:tblPr>
      <w:tblStyleRowBandSize w:val="1"/>
      <w:tblStyleColBandSize w:val="1"/>
      <w:tblBorders>
        <w:top w:color="044f44" w:space="0" w:sz="8" w:val="single"/>
        <w:left w:color="044f44" w:space="0" w:sz="8" w:val="single"/>
        <w:bottom w:color="044f44" w:space="0" w:sz="8" w:val="single"/>
        <w:right w:color="044f44" w:space="0" w:sz="8" w:val="single"/>
      </w:tblBorders>
    </w:tblPr>
  </w:style>
  <w:style w:type="table" w:styleId="Listaclara-nfasis61" w:customStyle="1">
    <w:name w:val="Lista clara - Énfasis 61"/>
    <w:basedOn w:val="Tablanormal1"/>
    <w:qFormat w:val="1"/>
    <w:pPr>
      <w:spacing w:after="0"/>
    </w:pPr>
    <w:tblPr>
      <w:tblStyleRowBandSize w:val="1"/>
      <w:tblStyleColBandSize w:val="1"/>
      <w:tblBorders>
        <w:top w:color="2c3644" w:space="0" w:sz="8" w:val="single"/>
        <w:left w:color="2c3644" w:space="0" w:sz="8" w:val="single"/>
        <w:bottom w:color="2c3644" w:space="0" w:sz="8" w:val="single"/>
        <w:right w:color="2c3644" w:space="0" w:sz="8" w:val="single"/>
      </w:tblBorders>
    </w:tblPr>
  </w:style>
  <w:style w:type="table" w:styleId="Sombreadoclaro1" w:customStyle="1">
    <w:name w:val="Sombreado claro1"/>
    <w:basedOn w:val="Tablanormal1"/>
    <w:qFormat w:val="1"/>
    <w:pPr>
      <w:spacing w:after="0"/>
    </w:pPr>
    <w:rPr>
      <w:color w:val="000000"/>
    </w:rPr>
    <w:tblPr>
      <w:tblStyleRowBandSize w:val="1"/>
      <w:tblStyleColBandSize w:val="1"/>
      <w:tblBorders>
        <w:top w:color="000000" w:space="0" w:sz="8" w:val="single"/>
        <w:bottom w:color="000000" w:space="0" w:sz="8" w:val="single"/>
      </w:tblBorders>
    </w:tblPr>
  </w:style>
  <w:style w:type="table" w:styleId="Sombreadoclaro-nfasis11" w:customStyle="1">
    <w:name w:val="Sombreado claro - Énfasis 11"/>
    <w:basedOn w:val="Tablanormal1"/>
    <w:qFormat w:val="1"/>
    <w:pPr>
      <w:spacing w:after="0"/>
    </w:pPr>
    <w:rPr>
      <w:color w:val="95b511"/>
    </w:rPr>
    <w:tblPr>
      <w:tblStyleRowBandSize w:val="1"/>
      <w:tblStyleColBandSize w:val="1"/>
      <w:tblBorders>
        <w:top w:color="c3ea1f" w:space="0" w:sz="8" w:val="single"/>
        <w:bottom w:color="c3ea1f" w:space="0" w:sz="8" w:val="single"/>
      </w:tblBorders>
    </w:tblPr>
  </w:style>
  <w:style w:type="table" w:styleId="Sombreadoclaro-nfasis21" w:customStyle="1">
    <w:name w:val="Sombreado claro - Énfasis 21"/>
    <w:basedOn w:val="Tablanormal1"/>
    <w:qFormat w:val="1"/>
    <w:pPr>
      <w:spacing w:after="0"/>
    </w:pPr>
    <w:rPr>
      <w:color w:val="749706"/>
    </w:rPr>
    <w:tblPr>
      <w:tblStyleRowBandSize w:val="1"/>
      <w:tblStyleColBandSize w:val="1"/>
      <w:tblBorders>
        <w:top w:color="9dcb08" w:space="0" w:sz="8" w:val="single"/>
        <w:bottom w:color="9dcb08" w:space="0" w:sz="8" w:val="single"/>
      </w:tblBorders>
    </w:tblPr>
  </w:style>
  <w:style w:type="table" w:styleId="Sombreadoclaro-nfasis31" w:customStyle="1">
    <w:name w:val="Sombreado claro - Énfasis 31"/>
    <w:basedOn w:val="Tablanormal1"/>
    <w:qFormat w:val="1"/>
    <w:pPr>
      <w:spacing w:after="0"/>
    </w:pPr>
    <w:rPr>
      <w:color w:val="0c7a6a"/>
    </w:rPr>
    <w:tblPr>
      <w:tblStyleRowBandSize w:val="1"/>
      <w:tblStyleColBandSize w:val="1"/>
      <w:tblBorders>
        <w:top w:color="10a48e" w:space="0" w:sz="8" w:val="single"/>
        <w:bottom w:color="10a48e" w:space="0" w:sz="8" w:val="single"/>
      </w:tblBorders>
    </w:tblPr>
  </w:style>
  <w:style w:type="table" w:styleId="Sombreadoclaro-nfasis41" w:customStyle="1">
    <w:name w:val="Sombreado claro - Énfasis 41"/>
    <w:basedOn w:val="Tablanormal1"/>
    <w:qFormat w:val="1"/>
    <w:pPr>
      <w:spacing w:after="0"/>
    </w:pPr>
    <w:rPr>
      <w:color w:val="118f79"/>
    </w:rPr>
    <w:tblPr>
      <w:tblStyleRowBandSize w:val="1"/>
      <w:tblStyleColBandSize w:val="1"/>
      <w:tblBorders>
        <w:top w:color="17c0a3" w:space="0" w:sz="8" w:val="single"/>
        <w:bottom w:color="17c0a3" w:space="0" w:sz="8" w:val="single"/>
      </w:tblBorders>
    </w:tblPr>
  </w:style>
  <w:style w:type="table" w:styleId="Sombreadoclaro-nfasis51" w:customStyle="1">
    <w:name w:val="Sombreado claro - Énfasis 51"/>
    <w:basedOn w:val="Tablanormal1"/>
    <w:qFormat w:val="1"/>
    <w:pPr>
      <w:spacing w:after="0"/>
    </w:pPr>
    <w:rPr>
      <w:color w:val="033b32"/>
    </w:rPr>
    <w:tblPr>
      <w:tblStyleRowBandSize w:val="1"/>
      <w:tblStyleColBandSize w:val="1"/>
      <w:tblBorders>
        <w:top w:color="044f44" w:space="0" w:sz="8" w:val="single"/>
        <w:bottom w:color="044f44" w:space="0" w:sz="8" w:val="single"/>
      </w:tblBorders>
    </w:tblPr>
  </w:style>
  <w:style w:type="table" w:styleId="Sombreadoclaro-nfasis61" w:customStyle="1">
    <w:name w:val="Sombreado claro - Énfasis 61"/>
    <w:basedOn w:val="Tablanormal1"/>
    <w:qFormat w:val="1"/>
    <w:pPr>
      <w:spacing w:after="0"/>
    </w:pPr>
    <w:rPr>
      <w:color w:val="212832"/>
    </w:rPr>
    <w:tblPr>
      <w:tblStyleRowBandSize w:val="1"/>
      <w:tblStyleColBandSize w:val="1"/>
      <w:tblBorders>
        <w:top w:color="2c3644" w:space="0" w:sz="8" w:val="single"/>
        <w:bottom w:color="2c3644" w:space="0" w:sz="8" w:val="single"/>
      </w:tblBorders>
    </w:tblPr>
  </w:style>
  <w:style w:type="table" w:styleId="Tabladelista1clara1" w:customStyle="1">
    <w:name w:val="Tabla de lista 1 clara1"/>
    <w:basedOn w:val="Tablanormal1"/>
    <w:pPr>
      <w:spacing w:after="0"/>
    </w:pPr>
    <w:tblPr>
      <w:tblStyleRowBandSize w:val="1"/>
      <w:tblStyleColBandSize w:val="1"/>
    </w:tblPr>
  </w:style>
  <w:style w:type="table" w:styleId="Tabladelista1clara-nfasis11" w:customStyle="1">
    <w:name w:val="Tabla de lista 1 clara - Énfasis 11"/>
    <w:basedOn w:val="Tablanormal1"/>
    <w:pPr>
      <w:spacing w:after="0"/>
    </w:pPr>
    <w:tblPr>
      <w:tblStyleRowBandSize w:val="1"/>
      <w:tblStyleColBandSize w:val="1"/>
    </w:tblPr>
  </w:style>
  <w:style w:type="table" w:styleId="Tabladelista1clara-nfasis21" w:customStyle="1">
    <w:name w:val="Tabla de lista 1 clara - Énfasis 21"/>
    <w:basedOn w:val="Tablanormal1"/>
    <w:pPr>
      <w:spacing w:after="0"/>
    </w:pPr>
    <w:tblPr>
      <w:tblStyleRowBandSize w:val="1"/>
      <w:tblStyleColBandSize w:val="1"/>
    </w:tblPr>
  </w:style>
  <w:style w:type="table" w:styleId="Tabladelista1clara-nfasis31" w:customStyle="1">
    <w:name w:val="Tabla de lista 1 clara - Énfasis 31"/>
    <w:basedOn w:val="Tablanormal1"/>
    <w:pPr>
      <w:spacing w:after="0"/>
    </w:pPr>
    <w:tblPr>
      <w:tblStyleRowBandSize w:val="1"/>
      <w:tblStyleColBandSize w:val="1"/>
    </w:tblPr>
  </w:style>
  <w:style w:type="table" w:styleId="Tabladelista1clara-nfasis41" w:customStyle="1">
    <w:name w:val="Tabla de lista 1 clara - Énfasis 41"/>
    <w:basedOn w:val="Tablanormal1"/>
    <w:pPr>
      <w:spacing w:after="0"/>
    </w:pPr>
    <w:tblPr>
      <w:tblStyleRowBandSize w:val="1"/>
      <w:tblStyleColBandSize w:val="1"/>
    </w:tblPr>
  </w:style>
  <w:style w:type="table" w:styleId="Tabladelista1clara-nfasis51" w:customStyle="1">
    <w:name w:val="Tabla de lista 1 clara - Énfasis 51"/>
    <w:basedOn w:val="Tablanormal1"/>
    <w:pPr>
      <w:spacing w:after="0"/>
    </w:pPr>
    <w:tblPr>
      <w:tblStyleRowBandSize w:val="1"/>
      <w:tblStyleColBandSize w:val="1"/>
    </w:tblPr>
  </w:style>
  <w:style w:type="table" w:styleId="Tabladelista1clara-nfasis61" w:customStyle="1">
    <w:name w:val="Tabla de lista 1 clara - Énfasis 61"/>
    <w:basedOn w:val="Tablanormal1"/>
    <w:pPr>
      <w:spacing w:after="0"/>
    </w:pPr>
    <w:tblPr>
      <w:tblStyleRowBandSize w:val="1"/>
      <w:tblStyleColBandSize w:val="1"/>
    </w:tblPr>
  </w:style>
  <w:style w:type="table" w:styleId="Tabladelista21" w:customStyle="1">
    <w:name w:val="Tabla de lista 21"/>
    <w:basedOn w:val="Tablanormal1"/>
    <w:pPr>
      <w:spacing w:after="0"/>
    </w:pPr>
    <w:tblPr>
      <w:tblStyleRowBandSize w:val="1"/>
      <w:tblStyleColBandSize w:val="1"/>
      <w:tblBorders>
        <w:top w:color="666666" w:space="0" w:sz="4" w:val="single"/>
        <w:bottom w:color="666666" w:space="0" w:sz="4" w:val="single"/>
        <w:insideH w:color="666666" w:space="0" w:sz="4" w:val="single"/>
      </w:tblBorders>
    </w:tblPr>
  </w:style>
  <w:style w:type="table" w:styleId="Tabladelista2-nfasis11" w:customStyle="1">
    <w:name w:val="Tabla de lista 2 - Énfasis 11"/>
    <w:basedOn w:val="Tablanormal1"/>
    <w:pPr>
      <w:spacing w:after="0"/>
    </w:pPr>
    <w:tblPr>
      <w:tblStyleRowBandSize w:val="1"/>
      <w:tblStyleColBandSize w:val="1"/>
      <w:tblBorders>
        <w:top w:color="dbf278" w:space="0" w:sz="4" w:val="single"/>
        <w:bottom w:color="dbf278" w:space="0" w:sz="4" w:val="single"/>
        <w:insideH w:color="dbf278" w:space="0" w:sz="4" w:val="single"/>
      </w:tblBorders>
    </w:tblPr>
  </w:style>
  <w:style w:type="table" w:styleId="Tabladelista2-nfasis21" w:customStyle="1">
    <w:name w:val="Tabla de lista 2 - Énfasis 21"/>
    <w:basedOn w:val="Tablanormal1"/>
    <w:pPr>
      <w:spacing w:after="0"/>
    </w:pPr>
    <w:tblPr>
      <w:tblStyleRowBandSize w:val="1"/>
      <w:tblStyleColBandSize w:val="1"/>
      <w:tblBorders>
        <w:top w:color="d0f852" w:space="0" w:sz="4" w:val="single"/>
        <w:bottom w:color="d0f852" w:space="0" w:sz="4" w:val="single"/>
        <w:insideH w:color="d0f852" w:space="0" w:sz="4" w:val="single"/>
      </w:tblBorders>
    </w:tblPr>
  </w:style>
  <w:style w:type="table" w:styleId="Tabladelista2-nfasis31" w:customStyle="1">
    <w:name w:val="Tabla de lista 2 - Énfasis 31"/>
    <w:basedOn w:val="Tablanormal1"/>
    <w:pPr>
      <w:spacing w:after="0"/>
    </w:pPr>
    <w:tblPr>
      <w:tblStyleRowBandSize w:val="1"/>
      <w:tblStyleColBandSize w:val="1"/>
      <w:tblBorders>
        <w:top w:color="4aedd5" w:space="0" w:sz="4" w:val="single"/>
        <w:bottom w:color="4aedd5" w:space="0" w:sz="4" w:val="single"/>
        <w:insideH w:color="4aedd5" w:space="0" w:sz="4" w:val="single"/>
      </w:tblBorders>
    </w:tblPr>
  </w:style>
  <w:style w:type="table" w:styleId="Tabladelista2-nfasis41" w:customStyle="1">
    <w:name w:val="Tabla de lista 2 - Énfasis 41"/>
    <w:basedOn w:val="Tablanormal1"/>
    <w:pPr>
      <w:spacing w:after="0"/>
    </w:pPr>
    <w:tblPr>
      <w:tblStyleRowBandSize w:val="1"/>
      <w:tblStyleColBandSize w:val="1"/>
      <w:tblBorders>
        <w:top w:color="60ecd4" w:space="0" w:sz="4" w:val="single"/>
        <w:bottom w:color="60ecd4" w:space="0" w:sz="4" w:val="single"/>
        <w:insideH w:color="60ecd4" w:space="0" w:sz="4" w:val="single"/>
      </w:tblBorders>
    </w:tblPr>
  </w:style>
  <w:style w:type="table" w:styleId="Tabladelista2-nfasis51" w:customStyle="1">
    <w:name w:val="Tabla de lista 2 - Énfasis 51"/>
    <w:basedOn w:val="Tablanormal1"/>
    <w:pPr>
      <w:spacing w:after="0"/>
    </w:pPr>
    <w:tblPr>
      <w:tblStyleRowBandSize w:val="1"/>
      <w:tblStyleColBandSize w:val="1"/>
      <w:tblBorders>
        <w:top w:color="0cf1cf" w:space="0" w:sz="4" w:val="single"/>
        <w:bottom w:color="0cf1cf" w:space="0" w:sz="4" w:val="single"/>
        <w:insideH w:color="0cf1cf" w:space="0" w:sz="4" w:val="single"/>
      </w:tblBorders>
    </w:tblPr>
  </w:style>
  <w:style w:type="table" w:styleId="Tabladelista2-nfasis61" w:customStyle="1">
    <w:name w:val="Tabla de lista 2 - Énfasis 61"/>
    <w:basedOn w:val="Tablanormal1"/>
    <w:pPr>
      <w:spacing w:after="0"/>
    </w:pPr>
    <w:tblPr>
      <w:tblStyleRowBandSize w:val="1"/>
      <w:tblStyleColBandSize w:val="1"/>
      <w:tblBorders>
        <w:top w:color="6d83a1" w:space="0" w:sz="4" w:val="single"/>
        <w:bottom w:color="6d83a1" w:space="0" w:sz="4" w:val="single"/>
        <w:insideH w:color="6d83a1" w:space="0" w:sz="4" w:val="single"/>
      </w:tblBorders>
    </w:tblPr>
  </w:style>
  <w:style w:type="table" w:styleId="Tabladelista31" w:customStyle="1">
    <w:name w:val="Tabla de lista 31"/>
    <w:basedOn w:val="Tablanormal1"/>
    <w:pPr>
      <w:spacing w:after="0"/>
    </w:pPr>
    <w:tblPr>
      <w:tblStyleRowBandSize w:val="1"/>
      <w:tblStyleColBandSize w:val="1"/>
      <w:tblBorders>
        <w:top w:color="000000" w:space="0" w:sz="4" w:val="single"/>
        <w:left w:color="000000" w:space="0" w:sz="4" w:val="single"/>
        <w:bottom w:color="000000" w:space="0" w:sz="4" w:val="single"/>
        <w:right w:color="000000" w:space="0" w:sz="4" w:val="single"/>
      </w:tblBorders>
    </w:tblPr>
  </w:style>
  <w:style w:type="table" w:styleId="Tabladelista3-nfasis11" w:customStyle="1">
    <w:name w:val="Tabla de lista 3 - Énfasis 11"/>
    <w:basedOn w:val="Tablanormal1"/>
    <w:pPr>
      <w:spacing w:after="0"/>
    </w:pPr>
    <w:tblPr>
      <w:tblStyleRowBandSize w:val="1"/>
      <w:tblStyleColBandSize w:val="1"/>
      <w:tblBorders>
        <w:top w:color="c3ea1f" w:space="0" w:sz="4" w:val="single"/>
        <w:left w:color="c3ea1f" w:space="0" w:sz="4" w:val="single"/>
        <w:bottom w:color="c3ea1f" w:space="0" w:sz="4" w:val="single"/>
        <w:right w:color="c3ea1f" w:space="0" w:sz="4" w:val="single"/>
      </w:tblBorders>
    </w:tblPr>
  </w:style>
  <w:style w:type="table" w:styleId="Tabladelista3-nfasis21" w:customStyle="1">
    <w:name w:val="Tabla de lista 3 - Énfasis 21"/>
    <w:basedOn w:val="Tablanormal1"/>
    <w:pPr>
      <w:spacing w:after="0"/>
    </w:pPr>
    <w:tblPr>
      <w:tblStyleRowBandSize w:val="1"/>
      <w:tblStyleColBandSize w:val="1"/>
      <w:tblBorders>
        <w:top w:color="9dcb08" w:space="0" w:sz="4" w:val="single"/>
        <w:left w:color="9dcb08" w:space="0" w:sz="4" w:val="single"/>
        <w:bottom w:color="9dcb08" w:space="0" w:sz="4" w:val="single"/>
        <w:right w:color="9dcb08" w:space="0" w:sz="4" w:val="single"/>
      </w:tblBorders>
    </w:tblPr>
  </w:style>
  <w:style w:type="table" w:styleId="Tabladelista3-nfasis31" w:customStyle="1">
    <w:name w:val="Tabla de lista 3 - Énfasis 31"/>
    <w:basedOn w:val="Tablanormal1"/>
    <w:pPr>
      <w:spacing w:after="0"/>
    </w:pPr>
    <w:tblPr>
      <w:tblStyleRowBandSize w:val="1"/>
      <w:tblStyleColBandSize w:val="1"/>
      <w:tblBorders>
        <w:top w:color="10a48e" w:space="0" w:sz="4" w:val="single"/>
        <w:left w:color="10a48e" w:space="0" w:sz="4" w:val="single"/>
        <w:bottom w:color="10a48e" w:space="0" w:sz="4" w:val="single"/>
        <w:right w:color="10a48e" w:space="0" w:sz="4" w:val="single"/>
      </w:tblBorders>
    </w:tblPr>
  </w:style>
  <w:style w:type="table" w:styleId="Tabladelista3-nfasis41" w:customStyle="1">
    <w:name w:val="Tabla de lista 3 - Énfasis 41"/>
    <w:basedOn w:val="Tablanormal1"/>
    <w:pPr>
      <w:spacing w:after="0"/>
    </w:pPr>
    <w:tblPr>
      <w:tblStyleRowBandSize w:val="1"/>
      <w:tblStyleColBandSize w:val="1"/>
      <w:tblBorders>
        <w:top w:color="17c0a3" w:space="0" w:sz="4" w:val="single"/>
        <w:left w:color="17c0a3" w:space="0" w:sz="4" w:val="single"/>
        <w:bottom w:color="17c0a3" w:space="0" w:sz="4" w:val="single"/>
        <w:right w:color="17c0a3" w:space="0" w:sz="4" w:val="single"/>
      </w:tblBorders>
    </w:tblPr>
  </w:style>
  <w:style w:type="table" w:styleId="Tabladelista3-nfasis51" w:customStyle="1">
    <w:name w:val="Tabla de lista 3 - Énfasis 51"/>
    <w:basedOn w:val="Tablanormal1"/>
    <w:pPr>
      <w:spacing w:after="0"/>
    </w:pPr>
    <w:tblPr>
      <w:tblStyleRowBandSize w:val="1"/>
      <w:tblStyleColBandSize w:val="1"/>
      <w:tblBorders>
        <w:top w:color="044f44" w:space="0" w:sz="4" w:val="single"/>
        <w:left w:color="044f44" w:space="0" w:sz="4" w:val="single"/>
        <w:bottom w:color="044f44" w:space="0" w:sz="4" w:val="single"/>
        <w:right w:color="044f44" w:space="0" w:sz="4" w:val="single"/>
      </w:tblBorders>
    </w:tblPr>
  </w:style>
  <w:style w:type="table" w:styleId="Tabladelista3-nfasis61" w:customStyle="1">
    <w:name w:val="Tabla de lista 3 - Énfasis 61"/>
    <w:basedOn w:val="Tablanormal1"/>
    <w:pPr>
      <w:spacing w:after="0"/>
    </w:pPr>
    <w:tblPr>
      <w:tblStyleRowBandSize w:val="1"/>
      <w:tblStyleColBandSize w:val="1"/>
      <w:tblBorders>
        <w:top w:color="2c3644" w:space="0" w:sz="4" w:val="single"/>
        <w:left w:color="2c3644" w:space="0" w:sz="4" w:val="single"/>
        <w:bottom w:color="2c3644" w:space="0" w:sz="4" w:val="single"/>
        <w:right w:color="2c3644" w:space="0" w:sz="4" w:val="single"/>
      </w:tblBorders>
    </w:tblPr>
  </w:style>
  <w:style w:type="table" w:styleId="Tabladelista41" w:customStyle="1">
    <w:name w:val="Tabla de lista 41"/>
    <w:basedOn w:val="Tablanormal1"/>
    <w:pPr>
      <w:spacing w:after="0"/>
    </w:p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tblBorders>
    </w:tblPr>
  </w:style>
  <w:style w:type="table" w:styleId="Tabladelista4-nfasis11" w:customStyle="1">
    <w:name w:val="Tabla de lista 4 - Énfasis 11"/>
    <w:basedOn w:val="Tablanormal1"/>
    <w:pPr>
      <w:spacing w:after="0"/>
    </w:pPr>
    <w:tblPr>
      <w:tblStyleRowBandSize w:val="1"/>
      <w:tblStyleColBandSize w:val="1"/>
      <w:tblBorders>
        <w:top w:color="dbf278" w:space="0" w:sz="4" w:val="single"/>
        <w:left w:color="dbf278" w:space="0" w:sz="4" w:val="single"/>
        <w:bottom w:color="dbf278" w:space="0" w:sz="4" w:val="single"/>
        <w:right w:color="dbf278" w:space="0" w:sz="4" w:val="single"/>
        <w:insideH w:color="dbf278" w:space="0" w:sz="4" w:val="single"/>
      </w:tblBorders>
    </w:tblPr>
  </w:style>
  <w:style w:type="table" w:styleId="Tabladelista4-nfasis21" w:customStyle="1">
    <w:name w:val="Tabla de lista 4 - Énfasis 21"/>
    <w:basedOn w:val="Tablanormal1"/>
    <w:pPr>
      <w:spacing w:after="0"/>
    </w:pPr>
    <w:tblPr>
      <w:tblStyleRowBandSize w:val="1"/>
      <w:tblStyleColBandSize w:val="1"/>
      <w:tblBorders>
        <w:top w:color="d0f852" w:space="0" w:sz="4" w:val="single"/>
        <w:left w:color="d0f852" w:space="0" w:sz="4" w:val="single"/>
        <w:bottom w:color="d0f852" w:space="0" w:sz="4" w:val="single"/>
        <w:right w:color="d0f852" w:space="0" w:sz="4" w:val="single"/>
        <w:insideH w:color="d0f852" w:space="0" w:sz="4" w:val="single"/>
      </w:tblBorders>
    </w:tblPr>
  </w:style>
  <w:style w:type="table" w:styleId="Tabladelista4-nfasis31" w:customStyle="1">
    <w:name w:val="Tabla de lista 4 - Énfasis 31"/>
    <w:basedOn w:val="Tablanormal1"/>
    <w:pPr>
      <w:spacing w:after="0"/>
    </w:pPr>
    <w:tblPr>
      <w:tblStyleRowBandSize w:val="1"/>
      <w:tblStyleColBandSize w:val="1"/>
      <w:tblBorders>
        <w:top w:color="4aedd5" w:space="0" w:sz="4" w:val="single"/>
        <w:left w:color="4aedd5" w:space="0" w:sz="4" w:val="single"/>
        <w:bottom w:color="4aedd5" w:space="0" w:sz="4" w:val="single"/>
        <w:right w:color="4aedd5" w:space="0" w:sz="4" w:val="single"/>
        <w:insideH w:color="4aedd5" w:space="0" w:sz="4" w:val="single"/>
      </w:tblBorders>
    </w:tblPr>
  </w:style>
  <w:style w:type="table" w:styleId="Tabladelista4-nfasis41" w:customStyle="1">
    <w:name w:val="Tabla de lista 4 - Énfasis 41"/>
    <w:basedOn w:val="Tablanormal1"/>
    <w:pPr>
      <w:spacing w:after="0"/>
    </w:pPr>
    <w:tblPr>
      <w:tblStyleRowBandSize w:val="1"/>
      <w:tblStyleColBandSize w:val="1"/>
      <w:tblBorders>
        <w:top w:color="60ecd4" w:space="0" w:sz="4" w:val="single"/>
        <w:left w:color="60ecd4" w:space="0" w:sz="4" w:val="single"/>
        <w:bottom w:color="60ecd4" w:space="0" w:sz="4" w:val="single"/>
        <w:right w:color="60ecd4" w:space="0" w:sz="4" w:val="single"/>
        <w:insideH w:color="60ecd4" w:space="0" w:sz="4" w:val="single"/>
      </w:tblBorders>
    </w:tblPr>
  </w:style>
  <w:style w:type="table" w:styleId="Tabladelista4-nfasis51" w:customStyle="1">
    <w:name w:val="Tabla de lista 4 - Énfasis 51"/>
    <w:basedOn w:val="Tablanormal1"/>
    <w:pPr>
      <w:spacing w:after="0"/>
    </w:pPr>
    <w:tblPr>
      <w:tblStyleRowBandSize w:val="1"/>
      <w:tblStyleColBandSize w:val="1"/>
      <w:tblBorders>
        <w:top w:color="0cf1cf" w:space="0" w:sz="4" w:val="single"/>
        <w:left w:color="0cf1cf" w:space="0" w:sz="4" w:val="single"/>
        <w:bottom w:color="0cf1cf" w:space="0" w:sz="4" w:val="single"/>
        <w:right w:color="0cf1cf" w:space="0" w:sz="4" w:val="single"/>
        <w:insideH w:color="0cf1cf" w:space="0" w:sz="4" w:val="single"/>
      </w:tblBorders>
    </w:tblPr>
  </w:style>
  <w:style w:type="table" w:styleId="Tabladelista4-nfasis61" w:customStyle="1">
    <w:name w:val="Tabla de lista 4 - Énfasis 61"/>
    <w:basedOn w:val="Tablanormal1"/>
    <w:pPr>
      <w:spacing w:after="0"/>
    </w:pPr>
    <w:tblPr>
      <w:tblStyleRowBandSize w:val="1"/>
      <w:tblStyleColBandSize w:val="1"/>
      <w:tblBorders>
        <w:top w:color="6d83a1" w:space="0" w:sz="4" w:val="single"/>
        <w:left w:color="6d83a1" w:space="0" w:sz="4" w:val="single"/>
        <w:bottom w:color="6d83a1" w:space="0" w:sz="4" w:val="single"/>
        <w:right w:color="6d83a1" w:space="0" w:sz="4" w:val="single"/>
        <w:insideH w:color="6d83a1" w:space="0" w:sz="4" w:val="single"/>
      </w:tblBorders>
    </w:tblPr>
  </w:style>
  <w:style w:type="table" w:styleId="Tabladelista5oscura1" w:customStyle="1">
    <w:name w:val="Tabla de lista 5 oscura1"/>
    <w:basedOn w:val="Tablanormal1"/>
    <w:pPr>
      <w:spacing w:after="0"/>
    </w:pPr>
    <w:rPr>
      <w:color w:val="ffffff"/>
    </w:rPr>
    <w:tblPr>
      <w:tblStyleRowBandSize w:val="1"/>
      <w:tblStyleColBandSize w:val="1"/>
      <w:tblBorders>
        <w:top w:color="000000" w:space="0" w:sz="24" w:val="single"/>
        <w:left w:color="000000" w:space="0" w:sz="24" w:val="single"/>
        <w:bottom w:color="000000" w:space="0" w:sz="24" w:val="single"/>
        <w:right w:color="000000" w:space="0" w:sz="24" w:val="single"/>
      </w:tblBorders>
    </w:tblPr>
  </w:style>
  <w:style w:type="table" w:styleId="Tabladelista5oscura-nfasis11" w:customStyle="1">
    <w:name w:val="Tabla de lista 5 oscura - Énfasis 11"/>
    <w:basedOn w:val="Tablanormal1"/>
    <w:pPr>
      <w:spacing w:after="0"/>
    </w:pPr>
    <w:rPr>
      <w:color w:val="ffffff"/>
    </w:rPr>
    <w:tblPr>
      <w:tblStyleRowBandSize w:val="1"/>
      <w:tblStyleColBandSize w:val="1"/>
      <w:tblBorders>
        <w:top w:color="c3ea1f" w:space="0" w:sz="24" w:val="single"/>
        <w:left w:color="c3ea1f" w:space="0" w:sz="24" w:val="single"/>
        <w:bottom w:color="c3ea1f" w:space="0" w:sz="24" w:val="single"/>
        <w:right w:color="c3ea1f" w:space="0" w:sz="24" w:val="single"/>
      </w:tblBorders>
    </w:tblPr>
  </w:style>
  <w:style w:type="table" w:styleId="Tabladelista5oscura-nfasis21" w:customStyle="1">
    <w:name w:val="Tabla de lista 5 oscura - Énfasis 21"/>
    <w:basedOn w:val="Tablanormal1"/>
    <w:pPr>
      <w:spacing w:after="0"/>
    </w:pPr>
    <w:rPr>
      <w:color w:val="ffffff"/>
    </w:rPr>
    <w:tblPr>
      <w:tblStyleRowBandSize w:val="1"/>
      <w:tblStyleColBandSize w:val="1"/>
      <w:tblBorders>
        <w:top w:color="9dcb08" w:space="0" w:sz="24" w:val="single"/>
        <w:left w:color="9dcb08" w:space="0" w:sz="24" w:val="single"/>
        <w:bottom w:color="9dcb08" w:space="0" w:sz="24" w:val="single"/>
        <w:right w:color="9dcb08" w:space="0" w:sz="24" w:val="single"/>
      </w:tblBorders>
    </w:tblPr>
  </w:style>
  <w:style w:type="table" w:styleId="Tabladelista5oscura-nfasis31" w:customStyle="1">
    <w:name w:val="Tabla de lista 5 oscura - Énfasis 31"/>
    <w:basedOn w:val="Tablanormal1"/>
    <w:pPr>
      <w:spacing w:after="0"/>
    </w:pPr>
    <w:rPr>
      <w:color w:val="ffffff"/>
    </w:rPr>
    <w:tblPr>
      <w:tblStyleRowBandSize w:val="1"/>
      <w:tblStyleColBandSize w:val="1"/>
      <w:tblBorders>
        <w:top w:color="10a48e" w:space="0" w:sz="24" w:val="single"/>
        <w:left w:color="10a48e" w:space="0" w:sz="24" w:val="single"/>
        <w:bottom w:color="10a48e" w:space="0" w:sz="24" w:val="single"/>
        <w:right w:color="10a48e" w:space="0" w:sz="24" w:val="single"/>
      </w:tblBorders>
    </w:tblPr>
  </w:style>
  <w:style w:type="table" w:styleId="Tabladelista5oscura-nfasis41" w:customStyle="1">
    <w:name w:val="Tabla de lista 5 oscura - Énfasis 41"/>
    <w:basedOn w:val="Tablanormal1"/>
    <w:pPr>
      <w:spacing w:after="0"/>
    </w:pPr>
    <w:rPr>
      <w:color w:val="ffffff"/>
    </w:rPr>
    <w:tblPr>
      <w:tblStyleRowBandSize w:val="1"/>
      <w:tblStyleColBandSize w:val="1"/>
      <w:tblBorders>
        <w:top w:color="17c0a3" w:space="0" w:sz="24" w:val="single"/>
        <w:left w:color="17c0a3" w:space="0" w:sz="24" w:val="single"/>
        <w:bottom w:color="17c0a3" w:space="0" w:sz="24" w:val="single"/>
        <w:right w:color="17c0a3" w:space="0" w:sz="24" w:val="single"/>
      </w:tblBorders>
    </w:tblPr>
  </w:style>
  <w:style w:type="table" w:styleId="Tabladelista5oscura-nfasis51" w:customStyle="1">
    <w:name w:val="Tabla de lista 5 oscura - Énfasis 51"/>
    <w:basedOn w:val="Tablanormal1"/>
    <w:pPr>
      <w:spacing w:after="0"/>
    </w:pPr>
    <w:rPr>
      <w:color w:val="ffffff"/>
    </w:rPr>
    <w:tblPr>
      <w:tblStyleRowBandSize w:val="1"/>
      <w:tblStyleColBandSize w:val="1"/>
      <w:tblBorders>
        <w:top w:color="044f44" w:space="0" w:sz="24" w:val="single"/>
        <w:left w:color="044f44" w:space="0" w:sz="24" w:val="single"/>
        <w:bottom w:color="044f44" w:space="0" w:sz="24" w:val="single"/>
        <w:right w:color="044f44" w:space="0" w:sz="24" w:val="single"/>
      </w:tblBorders>
    </w:tblPr>
  </w:style>
  <w:style w:type="table" w:styleId="Tabladelista5oscura-nfasis61" w:customStyle="1">
    <w:name w:val="Tabla de lista 5 oscura - Énfasis 61"/>
    <w:basedOn w:val="Tablanormal1"/>
    <w:pPr>
      <w:spacing w:after="0"/>
    </w:pPr>
    <w:rPr>
      <w:color w:val="ffffff"/>
    </w:rPr>
    <w:tblPr>
      <w:tblStyleRowBandSize w:val="1"/>
      <w:tblStyleColBandSize w:val="1"/>
      <w:tblBorders>
        <w:top w:color="2c3644" w:space="0" w:sz="24" w:val="single"/>
        <w:left w:color="2c3644" w:space="0" w:sz="24" w:val="single"/>
        <w:bottom w:color="2c3644" w:space="0" w:sz="24" w:val="single"/>
        <w:right w:color="2c3644" w:space="0" w:sz="24" w:val="single"/>
      </w:tblBorders>
    </w:tblPr>
  </w:style>
  <w:style w:type="table" w:styleId="Tabladelista6concolores1" w:customStyle="1">
    <w:name w:val="Tabla de lista 6 con colores1"/>
    <w:basedOn w:val="Tablanormal1"/>
    <w:pPr>
      <w:spacing w:after="0"/>
    </w:pPr>
    <w:rPr>
      <w:color w:val="000000"/>
    </w:rPr>
    <w:tblPr>
      <w:tblStyleRowBandSize w:val="1"/>
      <w:tblStyleColBandSize w:val="1"/>
      <w:tblBorders>
        <w:top w:color="000000" w:space="0" w:sz="4" w:val="single"/>
        <w:bottom w:color="000000" w:space="0" w:sz="4" w:val="single"/>
      </w:tblBorders>
    </w:tblPr>
  </w:style>
  <w:style w:type="table" w:styleId="Tabladelista6concolores-nfasis11" w:customStyle="1">
    <w:name w:val="Tabla de lista 6 con colores - Énfasis 11"/>
    <w:basedOn w:val="Tablanormal1"/>
    <w:pPr>
      <w:spacing w:after="0"/>
    </w:pPr>
    <w:rPr>
      <w:color w:val="95b511"/>
    </w:rPr>
    <w:tblPr>
      <w:tblStyleRowBandSize w:val="1"/>
      <w:tblStyleColBandSize w:val="1"/>
      <w:tblBorders>
        <w:top w:color="c3ea1f" w:space="0" w:sz="4" w:val="single"/>
        <w:bottom w:color="c3ea1f" w:space="0" w:sz="4" w:val="single"/>
      </w:tblBorders>
    </w:tblPr>
  </w:style>
  <w:style w:type="table" w:styleId="Tabladelista6concolores-nfasis21" w:customStyle="1">
    <w:name w:val="Tabla de lista 6 con colores - Énfasis 21"/>
    <w:basedOn w:val="Tablanormal1"/>
    <w:pPr>
      <w:spacing w:after="0"/>
    </w:pPr>
    <w:rPr>
      <w:color w:val="749706"/>
    </w:rPr>
    <w:tblPr>
      <w:tblStyleRowBandSize w:val="1"/>
      <w:tblStyleColBandSize w:val="1"/>
      <w:tblBorders>
        <w:top w:color="9dcb08" w:space="0" w:sz="4" w:val="single"/>
        <w:bottom w:color="9dcb08" w:space="0" w:sz="4" w:val="single"/>
      </w:tblBorders>
    </w:tblPr>
  </w:style>
  <w:style w:type="table" w:styleId="Tabladelista6concolores-nfasis31" w:customStyle="1">
    <w:name w:val="Tabla de lista 6 con colores - Énfasis 31"/>
    <w:basedOn w:val="Tablanormal1"/>
    <w:pPr>
      <w:spacing w:after="0"/>
    </w:pPr>
    <w:rPr>
      <w:color w:val="0c7a6a"/>
    </w:rPr>
    <w:tblPr>
      <w:tblStyleRowBandSize w:val="1"/>
      <w:tblStyleColBandSize w:val="1"/>
      <w:tblBorders>
        <w:top w:color="10a48e" w:space="0" w:sz="4" w:val="single"/>
        <w:bottom w:color="10a48e" w:space="0" w:sz="4" w:val="single"/>
      </w:tblBorders>
    </w:tblPr>
  </w:style>
  <w:style w:type="table" w:styleId="Tabladelista6concolores-nfasis41" w:customStyle="1">
    <w:name w:val="Tabla de lista 6 con colores - Énfasis 41"/>
    <w:basedOn w:val="Tablanormal1"/>
    <w:pPr>
      <w:spacing w:after="0"/>
    </w:pPr>
    <w:rPr>
      <w:color w:val="118f79"/>
    </w:rPr>
    <w:tblPr>
      <w:tblStyleRowBandSize w:val="1"/>
      <w:tblStyleColBandSize w:val="1"/>
      <w:tblBorders>
        <w:top w:color="17c0a3" w:space="0" w:sz="4" w:val="single"/>
        <w:bottom w:color="17c0a3" w:space="0" w:sz="4" w:val="single"/>
      </w:tblBorders>
    </w:tblPr>
  </w:style>
  <w:style w:type="table" w:styleId="Tabladelista6concolores-nfasis51" w:customStyle="1">
    <w:name w:val="Tabla de lista 6 con colores - Énfasis 51"/>
    <w:basedOn w:val="Tablanormal1"/>
    <w:pPr>
      <w:spacing w:after="0"/>
    </w:pPr>
    <w:rPr>
      <w:color w:val="033b32"/>
    </w:rPr>
    <w:tblPr>
      <w:tblStyleRowBandSize w:val="1"/>
      <w:tblStyleColBandSize w:val="1"/>
      <w:tblBorders>
        <w:top w:color="044f44" w:space="0" w:sz="4" w:val="single"/>
        <w:bottom w:color="044f44" w:space="0" w:sz="4" w:val="single"/>
      </w:tblBorders>
    </w:tblPr>
  </w:style>
  <w:style w:type="table" w:styleId="Tabladelista6concolores-nfasis61" w:customStyle="1">
    <w:name w:val="Tabla de lista 6 con colores - Énfasis 61"/>
    <w:basedOn w:val="Tablanormal1"/>
    <w:pPr>
      <w:spacing w:after="0"/>
    </w:pPr>
    <w:rPr>
      <w:color w:val="212832"/>
    </w:rPr>
    <w:tblPr>
      <w:tblStyleRowBandSize w:val="1"/>
      <w:tblStyleColBandSize w:val="1"/>
      <w:tblBorders>
        <w:top w:color="2c3644" w:space="0" w:sz="4" w:val="single"/>
        <w:bottom w:color="2c3644" w:space="0" w:sz="4" w:val="single"/>
      </w:tblBorders>
    </w:tblPr>
  </w:style>
  <w:style w:type="table" w:styleId="Tabladelista7concolores1" w:customStyle="1">
    <w:name w:val="Tabla de lista 7 con colores1"/>
    <w:basedOn w:val="Tablanormal1"/>
    <w:pPr>
      <w:spacing w:after="0"/>
    </w:pPr>
    <w:rPr>
      <w:color w:val="000000"/>
    </w:rPr>
    <w:tblPr>
      <w:tblStyleRowBandSize w:val="1"/>
      <w:tblStyleColBandSize w:val="1"/>
    </w:tblPr>
  </w:style>
  <w:style w:type="table" w:styleId="Tabladelista7concolores-nfasis11" w:customStyle="1">
    <w:name w:val="Tabla de lista 7 con colores - Énfasis 11"/>
    <w:basedOn w:val="Tablanormal1"/>
    <w:pPr>
      <w:spacing w:after="0"/>
    </w:pPr>
    <w:rPr>
      <w:color w:val="95b511"/>
    </w:rPr>
    <w:tblPr>
      <w:tblStyleRowBandSize w:val="1"/>
      <w:tblStyleColBandSize w:val="1"/>
    </w:tblPr>
  </w:style>
  <w:style w:type="table" w:styleId="Tabladelista7concolores-nfasis21" w:customStyle="1">
    <w:name w:val="Tabla de lista 7 con colores - Énfasis 21"/>
    <w:basedOn w:val="Tablanormal1"/>
    <w:pPr>
      <w:spacing w:after="0"/>
    </w:pPr>
    <w:rPr>
      <w:color w:val="749706"/>
    </w:rPr>
    <w:tblPr>
      <w:tblStyleRowBandSize w:val="1"/>
      <w:tblStyleColBandSize w:val="1"/>
    </w:tblPr>
  </w:style>
  <w:style w:type="table" w:styleId="Tabladelista7concolores-nfasis31" w:customStyle="1">
    <w:name w:val="Tabla de lista 7 con colores - Énfasis 31"/>
    <w:basedOn w:val="Tablanormal1"/>
    <w:pPr>
      <w:spacing w:after="0"/>
    </w:pPr>
    <w:rPr>
      <w:color w:val="0c7a6a"/>
    </w:rPr>
    <w:tblPr>
      <w:tblStyleRowBandSize w:val="1"/>
      <w:tblStyleColBandSize w:val="1"/>
    </w:tblPr>
  </w:style>
  <w:style w:type="table" w:styleId="Tabladelista7concolores-nfasis41" w:customStyle="1">
    <w:name w:val="Tabla de lista 7 con colores - Énfasis 41"/>
    <w:basedOn w:val="Tablanormal1"/>
    <w:pPr>
      <w:spacing w:after="0"/>
    </w:pPr>
    <w:rPr>
      <w:color w:val="118f79"/>
    </w:rPr>
    <w:tblPr>
      <w:tblStyleRowBandSize w:val="1"/>
      <w:tblStyleColBandSize w:val="1"/>
    </w:tblPr>
  </w:style>
  <w:style w:type="table" w:styleId="Tabladelista7concolores-nfasis51" w:customStyle="1">
    <w:name w:val="Tabla de lista 7 con colores - Énfasis 51"/>
    <w:basedOn w:val="Tablanormal1"/>
    <w:pPr>
      <w:spacing w:after="0"/>
    </w:pPr>
    <w:rPr>
      <w:color w:val="033b32"/>
    </w:rPr>
    <w:tblPr>
      <w:tblStyleRowBandSize w:val="1"/>
      <w:tblStyleColBandSize w:val="1"/>
    </w:tblPr>
  </w:style>
  <w:style w:type="table" w:styleId="Tabladelista7concolores-nfasis61" w:customStyle="1">
    <w:name w:val="Tabla de lista 7 con colores - Énfasis 61"/>
    <w:basedOn w:val="Tablanormal1"/>
    <w:pPr>
      <w:spacing w:after="0"/>
    </w:pPr>
    <w:rPr>
      <w:color w:val="212832"/>
    </w:rPr>
    <w:tblPr>
      <w:tblStyleRowBandSize w:val="1"/>
      <w:tblStyleColBandSize w:val="1"/>
    </w:tblPr>
  </w:style>
  <w:style w:type="table" w:styleId="Cuadrculamedia11" w:customStyle="1">
    <w:name w:val="Cuadrícula media 11"/>
    <w:basedOn w:val="Tablanormal1"/>
    <w:qFormat w:val="1"/>
    <w:pPr>
      <w:spacing w:after="0"/>
    </w:pPr>
    <w:tblPr>
      <w:tblStyleRowBandSize w:val="1"/>
      <w:tblStyleColBandSize w:val="1"/>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Pr>
  </w:style>
  <w:style w:type="table" w:styleId="Cuadrculamedia1-nfasis11" w:customStyle="1">
    <w:name w:val="Cuadrícula media 1 - Énfasis 11"/>
    <w:basedOn w:val="Tablanormal1"/>
    <w:qFormat w:val="1"/>
    <w:pPr>
      <w:spacing w:after="0"/>
    </w:pPr>
    <w:tblPr>
      <w:tblStyleRowBandSize w:val="1"/>
      <w:tblStyleColBandSize w:val="1"/>
      <w:tblBorders>
        <w:top w:color="d2ef57" w:space="0" w:sz="8" w:val="single"/>
        <w:left w:color="d2ef57" w:space="0" w:sz="8" w:val="single"/>
        <w:bottom w:color="d2ef57" w:space="0" w:sz="8" w:val="single"/>
        <w:right w:color="d2ef57" w:space="0" w:sz="8" w:val="single"/>
        <w:insideH w:color="d2ef57" w:space="0" w:sz="8" w:val="single"/>
        <w:insideV w:color="d2ef57" w:space="0" w:sz="8" w:val="single"/>
      </w:tblBorders>
    </w:tblPr>
  </w:style>
  <w:style w:type="table" w:styleId="Cuadrculamedia1-nfasis21" w:customStyle="1">
    <w:name w:val="Cuadrícula media 1 - Énfasis 21"/>
    <w:basedOn w:val="Tablanormal1"/>
    <w:qFormat w:val="1"/>
    <w:pPr>
      <w:spacing w:after="0"/>
    </w:pPr>
    <w:tblPr>
      <w:tblStyleRowBandSize w:val="1"/>
      <w:tblStyleColBandSize w:val="1"/>
      <w:tblBorders>
        <w:top w:color="c4f627" w:space="0" w:sz="8" w:val="single"/>
        <w:left w:color="c4f627" w:space="0" w:sz="8" w:val="single"/>
        <w:bottom w:color="c4f627" w:space="0" w:sz="8" w:val="single"/>
        <w:right w:color="c4f627" w:space="0" w:sz="8" w:val="single"/>
        <w:insideH w:color="c4f627" w:space="0" w:sz="8" w:val="single"/>
        <w:insideV w:color="c4f627" w:space="0" w:sz="8" w:val="single"/>
      </w:tblBorders>
    </w:tblPr>
  </w:style>
  <w:style w:type="table" w:styleId="Cuadrculamedia1-nfasis31" w:customStyle="1">
    <w:name w:val="Cuadrícula media 1 - Énfasis 31"/>
    <w:basedOn w:val="Tablanormal1"/>
    <w:qFormat w:val="1"/>
    <w:pPr>
      <w:spacing w:after="0"/>
    </w:pPr>
    <w:tblPr>
      <w:tblStyleRowBandSize w:val="1"/>
      <w:tblStyleColBandSize w:val="1"/>
      <w:tblBorders>
        <w:top w:color="1de9ca" w:space="0" w:sz="8" w:val="single"/>
        <w:left w:color="1de9ca" w:space="0" w:sz="8" w:val="single"/>
        <w:bottom w:color="1de9ca" w:space="0" w:sz="8" w:val="single"/>
        <w:right w:color="1de9ca" w:space="0" w:sz="8" w:val="single"/>
        <w:insideH w:color="1de9ca" w:space="0" w:sz="8" w:val="single"/>
        <w:insideV w:color="1de9ca" w:space="0" w:sz="8" w:val="single"/>
      </w:tblBorders>
    </w:tblPr>
  </w:style>
  <w:style w:type="table" w:styleId="Cuadrculamedia1-nfasis41" w:customStyle="1">
    <w:name w:val="Cuadrícula media 1 - Énfasis 41"/>
    <w:basedOn w:val="Tablanormal1"/>
    <w:qFormat w:val="1"/>
    <w:pPr>
      <w:spacing w:after="0"/>
    </w:pPr>
    <w:tblPr>
      <w:tblStyleRowBandSize w:val="1"/>
      <w:tblStyleColBandSize w:val="1"/>
      <w:tblBorders>
        <w:top w:color="39e7c9" w:space="0" w:sz="8" w:val="single"/>
        <w:left w:color="39e7c9" w:space="0" w:sz="8" w:val="single"/>
        <w:bottom w:color="39e7c9" w:space="0" w:sz="8" w:val="single"/>
        <w:right w:color="39e7c9" w:space="0" w:sz="8" w:val="single"/>
        <w:insideH w:color="39e7c9" w:space="0" w:sz="8" w:val="single"/>
        <w:insideV w:color="39e7c9" w:space="0" w:sz="8" w:val="single"/>
      </w:tblBorders>
    </w:tblPr>
  </w:style>
  <w:style w:type="table" w:styleId="Cuadrculamedia1-nfasis51" w:customStyle="1">
    <w:name w:val="Cuadrícula media 1 - Énfasis 51"/>
    <w:basedOn w:val="Tablanormal1"/>
    <w:qFormat w:val="1"/>
    <w:pPr>
      <w:spacing w:after="0"/>
    </w:pPr>
    <w:tblPr>
      <w:tblStyleRowBandSize w:val="1"/>
      <w:tblStyleColBandSize w:val="1"/>
      <w:tblBorders>
        <w:top w:color="09b49b" w:space="0" w:sz="8" w:val="single"/>
        <w:left w:color="09b49b" w:space="0" w:sz="8" w:val="single"/>
        <w:bottom w:color="09b49b" w:space="0" w:sz="8" w:val="single"/>
        <w:right w:color="09b49b" w:space="0" w:sz="8" w:val="single"/>
        <w:insideH w:color="09b49b" w:space="0" w:sz="8" w:val="single"/>
        <w:insideV w:color="09b49b" w:space="0" w:sz="8" w:val="single"/>
      </w:tblBorders>
    </w:tblPr>
  </w:style>
  <w:style w:type="table" w:styleId="Cuadrculamedia1-nfasis61" w:customStyle="1">
    <w:name w:val="Cuadrícula media 1 - Énfasis 61"/>
    <w:basedOn w:val="Tablanormal1"/>
    <w:qFormat w:val="1"/>
    <w:pPr>
      <w:spacing w:after="0"/>
    </w:pPr>
    <w:tblPr>
      <w:tblStyleRowBandSize w:val="1"/>
      <w:tblStyleColBandSize w:val="1"/>
      <w:tblBorders>
        <w:top w:color="536680" w:space="0" w:sz="8" w:val="single"/>
        <w:left w:color="536680" w:space="0" w:sz="8" w:val="single"/>
        <w:bottom w:color="536680" w:space="0" w:sz="8" w:val="single"/>
        <w:right w:color="536680" w:space="0" w:sz="8" w:val="single"/>
        <w:insideH w:color="536680" w:space="0" w:sz="8" w:val="single"/>
        <w:insideV w:color="536680" w:space="0" w:sz="8" w:val="single"/>
      </w:tblBorders>
    </w:tblPr>
  </w:style>
  <w:style w:type="table" w:styleId="Cuadrculamedia21" w:customStyle="1">
    <w:name w:val="Cuadrícula media 21"/>
    <w:basedOn w:val="Tablanormal1"/>
    <w:qFormat w:val="1"/>
    <w:pPr>
      <w:spacing w:after="0"/>
    </w:pPr>
    <w:rPr>
      <w:color w:val="000000"/>
    </w:rPr>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style>
  <w:style w:type="table" w:styleId="Cuadrculamedia2-nfasis11" w:customStyle="1">
    <w:name w:val="Cuadrícula media 2 - Énfasis 11"/>
    <w:basedOn w:val="Tablanormal1"/>
    <w:qFormat w:val="1"/>
    <w:pPr>
      <w:spacing w:after="0"/>
    </w:pPr>
    <w:rPr>
      <w:color w:val="000000"/>
    </w:rPr>
    <w:tblPr>
      <w:tblStyleRowBandSize w:val="1"/>
      <w:tblStyleColBandSize w:val="1"/>
      <w:tblBorders>
        <w:top w:color="c3ea1f" w:space="0" w:sz="8" w:val="single"/>
        <w:left w:color="c3ea1f" w:space="0" w:sz="8" w:val="single"/>
        <w:bottom w:color="c3ea1f" w:space="0" w:sz="8" w:val="single"/>
        <w:right w:color="c3ea1f" w:space="0" w:sz="8" w:val="single"/>
        <w:insideH w:color="c3ea1f" w:space="0" w:sz="8" w:val="single"/>
        <w:insideV w:color="c3ea1f" w:space="0" w:sz="8" w:val="single"/>
      </w:tblBorders>
    </w:tblPr>
  </w:style>
  <w:style w:type="table" w:styleId="Cuadrculamedia2-nfasis21" w:customStyle="1">
    <w:name w:val="Cuadrícula media 2 - Énfasis 21"/>
    <w:basedOn w:val="Tablanormal1"/>
    <w:qFormat w:val="1"/>
    <w:pPr>
      <w:spacing w:after="0"/>
    </w:pPr>
    <w:rPr>
      <w:color w:val="000000"/>
    </w:rPr>
    <w:tblPr>
      <w:tblStyleRowBandSize w:val="1"/>
      <w:tblStyleColBandSize w:val="1"/>
      <w:tblBorders>
        <w:top w:color="9dcb08" w:space="0" w:sz="8" w:val="single"/>
        <w:left w:color="9dcb08" w:space="0" w:sz="8" w:val="single"/>
        <w:bottom w:color="9dcb08" w:space="0" w:sz="8" w:val="single"/>
        <w:right w:color="9dcb08" w:space="0" w:sz="8" w:val="single"/>
        <w:insideH w:color="9dcb08" w:space="0" w:sz="8" w:val="single"/>
        <w:insideV w:color="9dcb08" w:space="0" w:sz="8" w:val="single"/>
      </w:tblBorders>
    </w:tblPr>
  </w:style>
  <w:style w:type="table" w:styleId="Cuadrculamedia2-nfasis31" w:customStyle="1">
    <w:name w:val="Cuadrícula media 2 - Énfasis 31"/>
    <w:basedOn w:val="Tablanormal1"/>
    <w:qFormat w:val="1"/>
    <w:pPr>
      <w:spacing w:after="0"/>
    </w:pPr>
    <w:rPr>
      <w:color w:val="000000"/>
    </w:rPr>
    <w:tblPr>
      <w:tblStyleRowBandSize w:val="1"/>
      <w:tblStyleColBandSize w:val="1"/>
      <w:tblBorders>
        <w:top w:color="10a48e" w:space="0" w:sz="8" w:val="single"/>
        <w:left w:color="10a48e" w:space="0" w:sz="8" w:val="single"/>
        <w:bottom w:color="10a48e" w:space="0" w:sz="8" w:val="single"/>
        <w:right w:color="10a48e" w:space="0" w:sz="8" w:val="single"/>
        <w:insideH w:color="10a48e" w:space="0" w:sz="8" w:val="single"/>
        <w:insideV w:color="10a48e" w:space="0" w:sz="8" w:val="single"/>
      </w:tblBorders>
    </w:tblPr>
  </w:style>
  <w:style w:type="table" w:styleId="Cuadrculamedia2-nfasis41" w:customStyle="1">
    <w:name w:val="Cuadrícula media 2 - Énfasis 41"/>
    <w:basedOn w:val="Tablanormal1"/>
    <w:qFormat w:val="1"/>
    <w:pPr>
      <w:spacing w:after="0"/>
    </w:pPr>
    <w:rPr>
      <w:color w:val="000000"/>
    </w:rPr>
    <w:tblPr>
      <w:tblStyleRowBandSize w:val="1"/>
      <w:tblStyleColBandSize w:val="1"/>
      <w:tblBorders>
        <w:top w:color="17c0a3" w:space="0" w:sz="8" w:val="single"/>
        <w:left w:color="17c0a3" w:space="0" w:sz="8" w:val="single"/>
        <w:bottom w:color="17c0a3" w:space="0" w:sz="8" w:val="single"/>
        <w:right w:color="17c0a3" w:space="0" w:sz="8" w:val="single"/>
        <w:insideH w:color="17c0a3" w:space="0" w:sz="8" w:val="single"/>
        <w:insideV w:color="17c0a3" w:space="0" w:sz="8" w:val="single"/>
      </w:tblBorders>
    </w:tblPr>
  </w:style>
  <w:style w:type="table" w:styleId="Cuadrculamedia2-nfasis51" w:customStyle="1">
    <w:name w:val="Cuadrícula media 2 - Énfasis 51"/>
    <w:basedOn w:val="Tablanormal1"/>
    <w:qFormat w:val="1"/>
    <w:pPr>
      <w:spacing w:after="0"/>
    </w:pPr>
    <w:rPr>
      <w:color w:val="000000"/>
    </w:rPr>
    <w:tblPr>
      <w:tblStyleRowBandSize w:val="1"/>
      <w:tblStyleColBandSize w:val="1"/>
      <w:tblBorders>
        <w:top w:color="044f44" w:space="0" w:sz="8" w:val="single"/>
        <w:left w:color="044f44" w:space="0" w:sz="8" w:val="single"/>
        <w:bottom w:color="044f44" w:space="0" w:sz="8" w:val="single"/>
        <w:right w:color="044f44" w:space="0" w:sz="8" w:val="single"/>
        <w:insideH w:color="044f44" w:space="0" w:sz="8" w:val="single"/>
        <w:insideV w:color="044f44" w:space="0" w:sz="8" w:val="single"/>
      </w:tblBorders>
    </w:tblPr>
  </w:style>
  <w:style w:type="table" w:styleId="Cuadrculamedia2-nfasis61" w:customStyle="1">
    <w:name w:val="Cuadrícula media 2 - Énfasis 61"/>
    <w:basedOn w:val="Tablanormal1"/>
    <w:qFormat w:val="1"/>
    <w:pPr>
      <w:spacing w:after="0"/>
    </w:pPr>
    <w:rPr>
      <w:color w:val="000000"/>
    </w:rPr>
    <w:tblPr>
      <w:tblStyleRowBandSize w:val="1"/>
      <w:tblStyleColBandSize w:val="1"/>
      <w:tblBorders>
        <w:top w:color="2c3644" w:space="0" w:sz="8" w:val="single"/>
        <w:left w:color="2c3644" w:space="0" w:sz="8" w:val="single"/>
        <w:bottom w:color="2c3644" w:space="0" w:sz="8" w:val="single"/>
        <w:right w:color="2c3644" w:space="0" w:sz="8" w:val="single"/>
        <w:insideH w:color="2c3644" w:space="0" w:sz="8" w:val="single"/>
        <w:insideV w:color="2c3644" w:space="0" w:sz="8" w:val="single"/>
      </w:tblBorders>
    </w:tblPr>
  </w:style>
  <w:style w:type="table" w:styleId="Cuadrculamedia31" w:customStyle="1">
    <w:name w:val="Cuadrícula media 3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11" w:customStyle="1">
    <w:name w:val="Cuadrícula media 3 - Énfasis 1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21" w:customStyle="1">
    <w:name w:val="Cuadrícula media 3 - Énfasis 2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31" w:customStyle="1">
    <w:name w:val="Cuadrícula media 3 - Énfasis 3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41" w:customStyle="1">
    <w:name w:val="Cuadrícula media 3 - Énfasis 4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51" w:customStyle="1">
    <w:name w:val="Cuadrícula media 3 - Énfasis 5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Cuadrculamedia3-nfasis61" w:customStyle="1">
    <w:name w:val="Cuadrícula media 3 - Énfasis 61"/>
    <w:basedOn w:val="Tablanormal1"/>
    <w:qFormat w:val="1"/>
    <w:pPr>
      <w:spacing w:after="0"/>
    </w:p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table" w:styleId="Listamedia11" w:customStyle="1">
    <w:name w:val="Lista media 11"/>
    <w:basedOn w:val="Tablanormal1"/>
    <w:qFormat w:val="1"/>
    <w:pPr>
      <w:spacing w:after="0"/>
    </w:pPr>
    <w:rPr>
      <w:color w:val="000000"/>
    </w:rPr>
    <w:tblPr>
      <w:tblStyleRowBandSize w:val="1"/>
      <w:tblStyleColBandSize w:val="1"/>
      <w:tblBorders>
        <w:top w:color="000000" w:space="0" w:sz="8" w:val="single"/>
        <w:bottom w:color="000000" w:space="0" w:sz="8" w:val="single"/>
      </w:tblBorders>
    </w:tblPr>
  </w:style>
  <w:style w:type="table" w:styleId="Listamedia1-nfasis11" w:customStyle="1">
    <w:name w:val="Lista media 1 - Énfasis 11"/>
    <w:basedOn w:val="Tablanormal1"/>
    <w:qFormat w:val="1"/>
    <w:pPr>
      <w:spacing w:after="0"/>
    </w:pPr>
    <w:rPr>
      <w:color w:val="000000"/>
    </w:rPr>
    <w:tblPr>
      <w:tblStyleRowBandSize w:val="1"/>
      <w:tblStyleColBandSize w:val="1"/>
      <w:tblBorders>
        <w:top w:color="c3ea1f" w:space="0" w:sz="8" w:val="single"/>
        <w:bottom w:color="c3ea1f" w:space="0" w:sz="8" w:val="single"/>
      </w:tblBorders>
    </w:tblPr>
  </w:style>
  <w:style w:type="table" w:styleId="Listamedia1-nfasis21" w:customStyle="1">
    <w:name w:val="Lista media 1 - Énfasis 21"/>
    <w:basedOn w:val="Tablanormal1"/>
    <w:qFormat w:val="1"/>
    <w:pPr>
      <w:spacing w:after="0"/>
    </w:pPr>
    <w:rPr>
      <w:color w:val="000000"/>
    </w:rPr>
    <w:tblPr>
      <w:tblStyleRowBandSize w:val="1"/>
      <w:tblStyleColBandSize w:val="1"/>
      <w:tblBorders>
        <w:top w:color="9dcb08" w:space="0" w:sz="8" w:val="single"/>
        <w:bottom w:color="9dcb08" w:space="0" w:sz="8" w:val="single"/>
      </w:tblBorders>
    </w:tblPr>
  </w:style>
  <w:style w:type="table" w:styleId="Listamedia1-nfasis31" w:customStyle="1">
    <w:name w:val="Lista media 1 - Énfasis 31"/>
    <w:basedOn w:val="Tablanormal1"/>
    <w:qFormat w:val="1"/>
    <w:pPr>
      <w:spacing w:after="0"/>
    </w:pPr>
    <w:rPr>
      <w:color w:val="000000"/>
    </w:rPr>
    <w:tblPr>
      <w:tblStyleRowBandSize w:val="1"/>
      <w:tblStyleColBandSize w:val="1"/>
      <w:tblBorders>
        <w:top w:color="10a48e" w:space="0" w:sz="8" w:val="single"/>
        <w:bottom w:color="10a48e" w:space="0" w:sz="8" w:val="single"/>
      </w:tblBorders>
    </w:tblPr>
  </w:style>
  <w:style w:type="table" w:styleId="Listamedia1-nfasis41" w:customStyle="1">
    <w:name w:val="Lista media 1 - Énfasis 41"/>
    <w:basedOn w:val="Tablanormal1"/>
    <w:qFormat w:val="1"/>
    <w:pPr>
      <w:spacing w:after="0"/>
    </w:pPr>
    <w:rPr>
      <w:color w:val="000000"/>
    </w:rPr>
    <w:tblPr>
      <w:tblStyleRowBandSize w:val="1"/>
      <w:tblStyleColBandSize w:val="1"/>
      <w:tblBorders>
        <w:top w:color="17c0a3" w:space="0" w:sz="8" w:val="single"/>
        <w:bottom w:color="17c0a3" w:space="0" w:sz="8" w:val="single"/>
      </w:tblBorders>
    </w:tblPr>
  </w:style>
  <w:style w:type="table" w:styleId="Listamedia1-nfasis51" w:customStyle="1">
    <w:name w:val="Lista media 1 - Énfasis 51"/>
    <w:basedOn w:val="Tablanormal1"/>
    <w:qFormat w:val="1"/>
    <w:pPr>
      <w:spacing w:after="0"/>
    </w:pPr>
    <w:rPr>
      <w:color w:val="000000"/>
    </w:rPr>
    <w:tblPr>
      <w:tblStyleRowBandSize w:val="1"/>
      <w:tblStyleColBandSize w:val="1"/>
      <w:tblBorders>
        <w:top w:color="044f44" w:space="0" w:sz="8" w:val="single"/>
        <w:bottom w:color="044f44" w:space="0" w:sz="8" w:val="single"/>
      </w:tblBorders>
    </w:tblPr>
  </w:style>
  <w:style w:type="table" w:styleId="Listamedia1-nfasis61" w:customStyle="1">
    <w:name w:val="Lista media 1 - Énfasis 61"/>
    <w:basedOn w:val="Tablanormal1"/>
    <w:qFormat w:val="1"/>
    <w:pPr>
      <w:spacing w:after="0"/>
    </w:pPr>
    <w:rPr>
      <w:color w:val="000000"/>
    </w:rPr>
    <w:tblPr>
      <w:tblStyleRowBandSize w:val="1"/>
      <w:tblStyleColBandSize w:val="1"/>
      <w:tblBorders>
        <w:top w:color="2c3644" w:space="0" w:sz="8" w:val="single"/>
        <w:bottom w:color="2c3644" w:space="0" w:sz="8" w:val="single"/>
      </w:tblBorders>
    </w:tblPr>
  </w:style>
  <w:style w:type="table" w:styleId="Listamedia21" w:customStyle="1">
    <w:name w:val="Lista media 21"/>
    <w:basedOn w:val="Tablanormal1"/>
    <w:qFormat w:val="1"/>
    <w:pPr>
      <w:spacing w:after="0"/>
    </w:pPr>
    <w:rPr>
      <w:color w:val="000000"/>
    </w:rPr>
    <w:tblPr>
      <w:tblStyleRowBandSize w:val="1"/>
      <w:tblStyleColBandSize w:val="1"/>
      <w:tblBorders>
        <w:top w:color="000000" w:space="0" w:sz="8" w:val="single"/>
        <w:left w:color="000000" w:space="0" w:sz="8" w:val="single"/>
        <w:bottom w:color="000000" w:space="0" w:sz="8" w:val="single"/>
        <w:right w:color="000000" w:space="0" w:sz="8" w:val="single"/>
      </w:tblBorders>
    </w:tblPr>
  </w:style>
  <w:style w:type="table" w:styleId="Listamedia2-nfasis11" w:customStyle="1">
    <w:name w:val="Lista media 2 - Énfasis 11"/>
    <w:basedOn w:val="Tablanormal1"/>
    <w:qFormat w:val="1"/>
    <w:pPr>
      <w:spacing w:after="0"/>
    </w:pPr>
    <w:rPr>
      <w:color w:val="000000"/>
    </w:rPr>
    <w:tblPr>
      <w:tblStyleRowBandSize w:val="1"/>
      <w:tblStyleColBandSize w:val="1"/>
      <w:tblBorders>
        <w:top w:color="c3ea1f" w:space="0" w:sz="8" w:val="single"/>
        <w:left w:color="c3ea1f" w:space="0" w:sz="8" w:val="single"/>
        <w:bottom w:color="c3ea1f" w:space="0" w:sz="8" w:val="single"/>
        <w:right w:color="c3ea1f" w:space="0" w:sz="8" w:val="single"/>
      </w:tblBorders>
    </w:tblPr>
  </w:style>
  <w:style w:type="table" w:styleId="Listamedia2-nfasis21" w:customStyle="1">
    <w:name w:val="Lista media 2 - Énfasis 21"/>
    <w:basedOn w:val="Tablanormal1"/>
    <w:qFormat w:val="1"/>
    <w:pPr>
      <w:spacing w:after="0"/>
    </w:pPr>
    <w:rPr>
      <w:color w:val="000000"/>
    </w:rPr>
    <w:tblPr>
      <w:tblStyleRowBandSize w:val="1"/>
      <w:tblStyleColBandSize w:val="1"/>
      <w:tblBorders>
        <w:top w:color="9dcb08" w:space="0" w:sz="8" w:val="single"/>
        <w:left w:color="9dcb08" w:space="0" w:sz="8" w:val="single"/>
        <w:bottom w:color="9dcb08" w:space="0" w:sz="8" w:val="single"/>
        <w:right w:color="9dcb08" w:space="0" w:sz="8" w:val="single"/>
      </w:tblBorders>
    </w:tblPr>
  </w:style>
  <w:style w:type="table" w:styleId="Listamedia2-nfasis31" w:customStyle="1">
    <w:name w:val="Lista media 2 - Énfasis 31"/>
    <w:basedOn w:val="Tablanormal1"/>
    <w:qFormat w:val="1"/>
    <w:pPr>
      <w:spacing w:after="0"/>
    </w:pPr>
    <w:rPr>
      <w:color w:val="000000"/>
    </w:rPr>
    <w:tblPr>
      <w:tblStyleRowBandSize w:val="1"/>
      <w:tblStyleColBandSize w:val="1"/>
      <w:tblBorders>
        <w:top w:color="10a48e" w:space="0" w:sz="8" w:val="single"/>
        <w:left w:color="10a48e" w:space="0" w:sz="8" w:val="single"/>
        <w:bottom w:color="10a48e" w:space="0" w:sz="8" w:val="single"/>
        <w:right w:color="10a48e" w:space="0" w:sz="8" w:val="single"/>
      </w:tblBorders>
    </w:tblPr>
  </w:style>
  <w:style w:type="table" w:styleId="Listamedia2-nfasis41" w:customStyle="1">
    <w:name w:val="Lista media 2 - Énfasis 41"/>
    <w:basedOn w:val="Tablanormal1"/>
    <w:qFormat w:val="1"/>
    <w:pPr>
      <w:spacing w:after="0"/>
    </w:pPr>
    <w:rPr>
      <w:color w:val="000000"/>
    </w:rPr>
    <w:tblPr>
      <w:tblStyleRowBandSize w:val="1"/>
      <w:tblStyleColBandSize w:val="1"/>
      <w:tblBorders>
        <w:top w:color="17c0a3" w:space="0" w:sz="8" w:val="single"/>
        <w:left w:color="17c0a3" w:space="0" w:sz="8" w:val="single"/>
        <w:bottom w:color="17c0a3" w:space="0" w:sz="8" w:val="single"/>
        <w:right w:color="17c0a3" w:space="0" w:sz="8" w:val="single"/>
      </w:tblBorders>
    </w:tblPr>
  </w:style>
  <w:style w:type="table" w:styleId="Listamedia2-nfasis51" w:customStyle="1">
    <w:name w:val="Lista media 2 - Énfasis 51"/>
    <w:basedOn w:val="Tablanormal1"/>
    <w:qFormat w:val="1"/>
    <w:pPr>
      <w:spacing w:after="0"/>
    </w:pPr>
    <w:rPr>
      <w:color w:val="000000"/>
    </w:rPr>
    <w:tblPr>
      <w:tblStyleRowBandSize w:val="1"/>
      <w:tblStyleColBandSize w:val="1"/>
      <w:tblBorders>
        <w:top w:color="044f44" w:space="0" w:sz="8" w:val="single"/>
        <w:left w:color="044f44" w:space="0" w:sz="8" w:val="single"/>
        <w:bottom w:color="044f44" w:space="0" w:sz="8" w:val="single"/>
        <w:right w:color="044f44" w:space="0" w:sz="8" w:val="single"/>
      </w:tblBorders>
    </w:tblPr>
  </w:style>
  <w:style w:type="table" w:styleId="Listamedia2-nfasis61" w:customStyle="1">
    <w:name w:val="Lista media 2 - Énfasis 61"/>
    <w:basedOn w:val="Tablanormal1"/>
    <w:qFormat w:val="1"/>
    <w:pPr>
      <w:spacing w:after="0"/>
    </w:pPr>
    <w:rPr>
      <w:color w:val="000000"/>
    </w:rPr>
    <w:tblPr>
      <w:tblStyleRowBandSize w:val="1"/>
      <w:tblStyleColBandSize w:val="1"/>
      <w:tblBorders>
        <w:top w:color="2c3644" w:space="0" w:sz="8" w:val="single"/>
        <w:left w:color="2c3644" w:space="0" w:sz="8" w:val="single"/>
        <w:bottom w:color="2c3644" w:space="0" w:sz="8" w:val="single"/>
        <w:right w:color="2c3644" w:space="0" w:sz="8" w:val="single"/>
      </w:tblBorders>
    </w:tblPr>
  </w:style>
  <w:style w:type="table" w:styleId="Sombreadomedio11" w:customStyle="1">
    <w:name w:val="Sombreado medio 11"/>
    <w:basedOn w:val="Tablanormal1"/>
    <w:qFormat w:val="1"/>
    <w:pPr>
      <w:spacing w:after="0"/>
    </w:pPr>
    <w:tblPr>
      <w:tblStyleRowBandSize w:val="1"/>
      <w:tblStyleColBandSize w:val="1"/>
      <w:tblBorders>
        <w:top w:color="404040" w:space="0" w:sz="8" w:val="single"/>
        <w:left w:color="404040" w:space="0" w:sz="8" w:val="single"/>
        <w:bottom w:color="404040" w:space="0" w:sz="8" w:val="single"/>
        <w:right w:color="404040" w:space="0" w:sz="8" w:val="single"/>
        <w:insideH w:color="404040" w:space="0" w:sz="8" w:val="single"/>
      </w:tblBorders>
    </w:tblPr>
  </w:style>
  <w:style w:type="table" w:styleId="Sombreadomedio1-nfasis11" w:customStyle="1">
    <w:name w:val="Sombreado medio 1 - Énfasis 11"/>
    <w:basedOn w:val="Tablanormal1"/>
    <w:qFormat w:val="1"/>
    <w:pPr>
      <w:spacing w:after="0"/>
    </w:pPr>
    <w:tblPr>
      <w:tblStyleRowBandSize w:val="1"/>
      <w:tblStyleColBandSize w:val="1"/>
      <w:tblBorders>
        <w:top w:color="d2ef57" w:space="0" w:sz="8" w:val="single"/>
        <w:left w:color="d2ef57" w:space="0" w:sz="8" w:val="single"/>
        <w:bottom w:color="d2ef57" w:space="0" w:sz="8" w:val="single"/>
        <w:right w:color="d2ef57" w:space="0" w:sz="8" w:val="single"/>
        <w:insideH w:color="d2ef57" w:space="0" w:sz="8" w:val="single"/>
      </w:tblBorders>
    </w:tblPr>
  </w:style>
  <w:style w:type="table" w:styleId="Sombreadomedio1-nfasis21" w:customStyle="1">
    <w:name w:val="Sombreado medio 1 - Énfasis 21"/>
    <w:basedOn w:val="Tablanormal1"/>
    <w:qFormat w:val="1"/>
    <w:pPr>
      <w:spacing w:after="0"/>
    </w:pPr>
    <w:tblPr>
      <w:tblStyleRowBandSize w:val="1"/>
      <w:tblStyleColBandSize w:val="1"/>
      <w:tblBorders>
        <w:top w:color="c4f627" w:space="0" w:sz="8" w:val="single"/>
        <w:left w:color="c4f627" w:space="0" w:sz="8" w:val="single"/>
        <w:bottom w:color="c4f627" w:space="0" w:sz="8" w:val="single"/>
        <w:right w:color="c4f627" w:space="0" w:sz="8" w:val="single"/>
        <w:insideH w:color="c4f627" w:space="0" w:sz="8" w:val="single"/>
      </w:tblBorders>
    </w:tblPr>
  </w:style>
  <w:style w:type="table" w:styleId="Sombreadomedio1-nfasis31" w:customStyle="1">
    <w:name w:val="Sombreado medio 1 - Énfasis 31"/>
    <w:basedOn w:val="Tablanormal1"/>
    <w:qFormat w:val="1"/>
    <w:pPr>
      <w:spacing w:after="0"/>
    </w:pPr>
    <w:tblPr>
      <w:tblStyleRowBandSize w:val="1"/>
      <w:tblStyleColBandSize w:val="1"/>
      <w:tblBorders>
        <w:top w:color="1de9ca" w:space="0" w:sz="8" w:val="single"/>
        <w:left w:color="1de9ca" w:space="0" w:sz="8" w:val="single"/>
        <w:bottom w:color="1de9ca" w:space="0" w:sz="8" w:val="single"/>
        <w:right w:color="1de9ca" w:space="0" w:sz="8" w:val="single"/>
        <w:insideH w:color="1de9ca" w:space="0" w:sz="8" w:val="single"/>
      </w:tblBorders>
    </w:tblPr>
  </w:style>
  <w:style w:type="table" w:styleId="Sombreadomedio1-nfasis41" w:customStyle="1">
    <w:name w:val="Sombreado medio 1 - Énfasis 41"/>
    <w:basedOn w:val="Tablanormal1"/>
    <w:qFormat w:val="1"/>
    <w:pPr>
      <w:spacing w:after="0"/>
    </w:pPr>
    <w:tblPr>
      <w:tblStyleRowBandSize w:val="1"/>
      <w:tblStyleColBandSize w:val="1"/>
      <w:tblBorders>
        <w:top w:color="39e7c9" w:space="0" w:sz="8" w:val="single"/>
        <w:left w:color="39e7c9" w:space="0" w:sz="8" w:val="single"/>
        <w:bottom w:color="39e7c9" w:space="0" w:sz="8" w:val="single"/>
        <w:right w:color="39e7c9" w:space="0" w:sz="8" w:val="single"/>
        <w:insideH w:color="39e7c9" w:space="0" w:sz="8" w:val="single"/>
      </w:tblBorders>
    </w:tblPr>
  </w:style>
  <w:style w:type="table" w:styleId="Sombreadomedio1-nfasis51" w:customStyle="1">
    <w:name w:val="Sombreado medio 1 - Énfasis 51"/>
    <w:basedOn w:val="Tablanormal1"/>
    <w:qFormat w:val="1"/>
    <w:pPr>
      <w:spacing w:after="0"/>
    </w:pPr>
    <w:tblPr>
      <w:tblStyleRowBandSize w:val="1"/>
      <w:tblStyleColBandSize w:val="1"/>
      <w:tblBorders>
        <w:top w:color="09b49b" w:space="0" w:sz="8" w:val="single"/>
        <w:left w:color="09b49b" w:space="0" w:sz="8" w:val="single"/>
        <w:bottom w:color="09b49b" w:space="0" w:sz="8" w:val="single"/>
        <w:right w:color="09b49b" w:space="0" w:sz="8" w:val="single"/>
        <w:insideH w:color="09b49b" w:space="0" w:sz="8" w:val="single"/>
      </w:tblBorders>
    </w:tblPr>
  </w:style>
  <w:style w:type="table" w:styleId="Sombreadomedio1-nfasis61" w:customStyle="1">
    <w:name w:val="Sombreado medio 1 - Énfasis 61"/>
    <w:basedOn w:val="Tablanormal1"/>
    <w:qFormat w:val="1"/>
    <w:pPr>
      <w:spacing w:after="0"/>
    </w:pPr>
    <w:tblPr>
      <w:tblStyleRowBandSize w:val="1"/>
      <w:tblStyleColBandSize w:val="1"/>
      <w:tblBorders>
        <w:top w:color="536680" w:space="0" w:sz="8" w:val="single"/>
        <w:left w:color="536680" w:space="0" w:sz="8" w:val="single"/>
        <w:bottom w:color="536680" w:space="0" w:sz="8" w:val="single"/>
        <w:right w:color="536680" w:space="0" w:sz="8" w:val="single"/>
        <w:insideH w:color="536680" w:space="0" w:sz="8" w:val="single"/>
      </w:tblBorders>
    </w:tblPr>
  </w:style>
  <w:style w:type="table" w:styleId="Sombreadomedio21" w:customStyle="1">
    <w:name w:val="Sombreado medio 2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11" w:customStyle="1">
    <w:name w:val="Sombreado medio 2 - Énfasis 1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21" w:customStyle="1">
    <w:name w:val="Sombreado medio 2 - Énfasis 2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31" w:customStyle="1">
    <w:name w:val="Sombreado medio 2 - Énfasis 3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41" w:customStyle="1">
    <w:name w:val="Sombreado medio 2 - Énfasis 4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51" w:customStyle="1">
    <w:name w:val="Sombreado medio 2 - Énfasis 5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Sombreadomedio2-nfasis61" w:customStyle="1">
    <w:name w:val="Sombreado medio 2 - Énfasis 61"/>
    <w:basedOn w:val="Tablanormal1"/>
    <w:qFormat w:val="1"/>
    <w:pPr>
      <w:spacing w:after="0"/>
    </w:pPr>
    <w:tblPr>
      <w:tblStyleRowBandSize w:val="1"/>
      <w:tblStyleColBandSize w:val="1"/>
      <w:tblBorders>
        <w:top w:color="auto" w:space="0" w:sz="18" w:val="single"/>
        <w:bottom w:color="auto" w:space="0" w:sz="18" w:val="single"/>
      </w:tblBorders>
    </w:tblPr>
  </w:style>
  <w:style w:type="table" w:styleId="Tablanormal11" w:customStyle="1">
    <w:name w:val="Tabla normal 11"/>
    <w:basedOn w:val="Tablanormal1"/>
    <w:pPr>
      <w:spacing w:after="0"/>
    </w:p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anormal21" w:customStyle="1">
    <w:name w:val="Tabla normal 21"/>
    <w:basedOn w:val="Tablanormal1"/>
    <w:pPr>
      <w:spacing w:after="0"/>
    </w:pPr>
    <w:tblPr>
      <w:tblStyleRowBandSize w:val="1"/>
      <w:tblStyleColBandSize w:val="1"/>
      <w:tblBorders>
        <w:top w:color="7f7f7f" w:space="0" w:sz="4" w:val="single"/>
        <w:bottom w:color="7f7f7f" w:space="0" w:sz="4" w:val="single"/>
      </w:tblBorders>
    </w:tblPr>
  </w:style>
  <w:style w:type="table" w:styleId="Tablanormal31" w:customStyle="1">
    <w:name w:val="Tabla normal 31"/>
    <w:basedOn w:val="Tablanormal1"/>
    <w:pPr>
      <w:spacing w:after="0"/>
    </w:pPr>
    <w:tblPr>
      <w:tblStyleRowBandSize w:val="1"/>
      <w:tblStyleColBandSize w:val="1"/>
    </w:tblPr>
  </w:style>
  <w:style w:type="table" w:styleId="Tablanormal41" w:customStyle="1">
    <w:name w:val="Tabla normal 41"/>
    <w:basedOn w:val="Tablanormal1"/>
    <w:pPr>
      <w:spacing w:after="0"/>
    </w:pPr>
    <w:tblPr>
      <w:tblStyleRowBandSize w:val="1"/>
      <w:tblStyleColBandSize w:val="1"/>
    </w:tblPr>
  </w:style>
  <w:style w:type="table" w:styleId="Tablanormal51" w:customStyle="1">
    <w:name w:val="Tabla normal 51"/>
    <w:basedOn w:val="Tablanormal1"/>
    <w:pPr>
      <w:spacing w:after="0"/>
    </w:pPr>
    <w:tblPr>
      <w:tblStyleRowBandSize w:val="1"/>
      <w:tblStyleColBandSize w:val="1"/>
    </w:tblPr>
  </w:style>
  <w:style w:type="table" w:styleId="Tablaconefectos3D11" w:customStyle="1">
    <w:name w:val="Tabla con efectos 3D 11"/>
    <w:basedOn w:val="Tablanormal1"/>
    <w:qFormat w:val="1"/>
  </w:style>
  <w:style w:type="table" w:styleId="Tablaconefectos3D21" w:customStyle="1">
    <w:name w:val="Tabla con efectos 3D 21"/>
    <w:basedOn w:val="Tablanormal1"/>
    <w:qFormat w:val="1"/>
    <w:tblPr>
      <w:tblStyleRowBandSize w:val="1"/>
    </w:tblPr>
  </w:style>
  <w:style w:type="table" w:styleId="Tablaconefectos3D31" w:customStyle="1">
    <w:name w:val="Tabla con efectos 3D 31"/>
    <w:basedOn w:val="Tablanormal1"/>
    <w:qFormat w:val="1"/>
    <w:tblPr>
      <w:tblStyleRowBandSize w:val="1"/>
      <w:tblStyleColBandSize w:val="1"/>
    </w:tblPr>
  </w:style>
  <w:style w:type="table" w:styleId="Tablaclsica11" w:customStyle="1">
    <w:name w:val="Tabla clásica 11"/>
    <w:basedOn w:val="Tablanormal1"/>
    <w:qFormat w:val="1"/>
    <w:tblPr>
      <w:tblBorders>
        <w:top w:color="000000" w:space="0" w:sz="12" w:val="single"/>
        <w:bottom w:color="000000" w:space="0" w:sz="12" w:val="single"/>
      </w:tblBorders>
    </w:tblPr>
  </w:style>
  <w:style w:type="table" w:styleId="Tablaclsica21" w:customStyle="1">
    <w:name w:val="Tabla clásica 21"/>
    <w:basedOn w:val="Tablanormal1"/>
    <w:qFormat w:val="1"/>
    <w:tblPr>
      <w:tblBorders>
        <w:top w:color="000000" w:space="0" w:sz="12" w:val="single"/>
        <w:bottom w:color="000000" w:space="0" w:sz="12" w:val="single"/>
      </w:tblBorders>
    </w:tblPr>
  </w:style>
  <w:style w:type="table" w:styleId="Tablaclsica31" w:customStyle="1">
    <w:name w:val="Tabla clásica 31"/>
    <w:basedOn w:val="Tablanormal1"/>
    <w:qFormat w:val="1"/>
    <w:rPr>
      <w:color w:val="000080"/>
    </w:rPr>
    <w:tblPr>
      <w:tblBorders>
        <w:top w:color="000000" w:space="0" w:sz="12" w:val="single"/>
        <w:left w:color="000000" w:space="0" w:sz="12" w:val="single"/>
        <w:bottom w:color="000000" w:space="0" w:sz="12" w:val="single"/>
        <w:right w:color="000000" w:space="0" w:sz="12" w:val="single"/>
      </w:tblBorders>
    </w:tblPr>
  </w:style>
  <w:style w:type="table" w:styleId="Tablaclsica41" w:customStyle="1">
    <w:name w:val="Tabla clásica 41"/>
    <w:basedOn w:val="Tablanormal1"/>
    <w:qFormat w:val="1"/>
    <w:tblPr>
      <w:tblBorders>
        <w:top w:color="000000" w:space="0" w:sz="12" w:val="single"/>
        <w:left w:color="000000" w:space="0" w:sz="6" w:val="single"/>
        <w:bottom w:color="000000" w:space="0" w:sz="12" w:val="single"/>
        <w:right w:color="000000" w:space="0" w:sz="6" w:val="single"/>
      </w:tblBorders>
    </w:tblPr>
  </w:style>
  <w:style w:type="table" w:styleId="Tablavistosa11" w:customStyle="1">
    <w:name w:val="Tabla vistosa 11"/>
    <w:basedOn w:val="Tablanormal1"/>
    <w:qFormat w:val="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style>
  <w:style w:type="table" w:styleId="Tablavistosa21" w:customStyle="1">
    <w:name w:val="Tabla vistosa 21"/>
    <w:basedOn w:val="Tablanormal1"/>
    <w:qFormat w:val="1"/>
    <w:tblPr>
      <w:tblBorders>
        <w:bottom w:color="000000" w:space="0" w:sz="12" w:val="single"/>
      </w:tblBorders>
    </w:tblPr>
  </w:style>
  <w:style w:type="table" w:styleId="Tablavistosa31" w:customStyle="1">
    <w:name w:val="Tabla vistosa 31"/>
    <w:basedOn w:val="Tablanormal1"/>
    <w:qFormat w:val="1"/>
    <w:tblPr>
      <w:tblBorders>
        <w:top w:color="000000" w:space="0" w:sz="18" w:val="single"/>
        <w:left w:color="000000" w:space="0" w:sz="18" w:val="single"/>
        <w:bottom w:color="000000" w:space="0" w:sz="18" w:val="single"/>
        <w:right w:color="000000" w:space="0" w:sz="18" w:val="single"/>
        <w:insideH w:color="c0c0c0" w:space="0" w:sz="6" w:val="single"/>
      </w:tblBorders>
    </w:tblPr>
  </w:style>
  <w:style w:type="table" w:styleId="Tablaconcolumnas11" w:customStyle="1">
    <w:name w:val="Tabla con columnas 11"/>
    <w:basedOn w:val="Tablanormal1"/>
    <w:qFormat w:val="1"/>
    <w:rPr>
      <w:b w:val="1"/>
      <w:bCs w:val="1"/>
    </w:rPr>
    <w:tblPr>
      <w:tblStyleColBandSize w:val="1"/>
      <w:tblBorders>
        <w:top w:color="000000" w:space="0" w:sz="12" w:val="single"/>
        <w:left w:color="000000" w:space="0" w:sz="12" w:val="single"/>
        <w:bottom w:color="000000" w:space="0" w:sz="12" w:val="single"/>
        <w:right w:color="000000" w:space="0" w:sz="12" w:val="single"/>
      </w:tblBorders>
    </w:tblPr>
  </w:style>
  <w:style w:type="table" w:styleId="Tablaconcolumnas21" w:customStyle="1">
    <w:name w:val="Tabla con columnas 21"/>
    <w:basedOn w:val="Tablanormal1"/>
    <w:qFormat w:val="1"/>
    <w:rPr>
      <w:b w:val="1"/>
      <w:bCs w:val="1"/>
    </w:rPr>
    <w:tblPr>
      <w:tblStyleColBandSize w:val="1"/>
    </w:tblPr>
  </w:style>
  <w:style w:type="table" w:styleId="Tablaconcolumnas31" w:customStyle="1">
    <w:name w:val="Tabla con columnas 31"/>
    <w:basedOn w:val="Tablanormal1"/>
    <w:qFormat w:val="1"/>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style>
  <w:style w:type="table" w:styleId="Tablaconcolumnas41" w:customStyle="1">
    <w:name w:val="Tabla con columnas 41"/>
    <w:basedOn w:val="Tablanormal1"/>
    <w:qFormat w:val="1"/>
    <w:tblPr>
      <w:tblStyleColBandSize w:val="1"/>
    </w:tblPr>
  </w:style>
  <w:style w:type="table" w:styleId="Tablaconcolumnas51" w:customStyle="1">
    <w:name w:val="Tabla con columnas 51"/>
    <w:basedOn w:val="Tablanormal1"/>
    <w:qFormat w:val="1"/>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style>
  <w:style w:type="table" w:styleId="Tablamoderna1" w:customStyle="1">
    <w:name w:val="Tabla moderna1"/>
    <w:basedOn w:val="Tablanormal1"/>
    <w:qFormat w:val="1"/>
    <w:tblPr>
      <w:tblStyleRowBandSize w:val="1"/>
      <w:tblBorders>
        <w:insideH w:color="ffffff" w:space="0" w:sz="18" w:val="single"/>
        <w:insideV w:color="ffffff" w:space="0" w:sz="18" w:val="single"/>
      </w:tblBorders>
    </w:tblPr>
  </w:style>
  <w:style w:type="table" w:styleId="Tablaelegante1" w:customStyle="1">
    <w:name w:val="Tabla elegante1"/>
    <w:basedOn w:val="Tablanormal1"/>
    <w:qFormat w:val="1"/>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style>
  <w:style w:type="table" w:styleId="Tablaconcuadrcula11" w:customStyle="1">
    <w:name w:val="Tabla con cuadrícula 11"/>
    <w:basedOn w:val="Tablanormal1"/>
    <w:qFormat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table" w:styleId="Tablaconcuadrcula2" w:customStyle="1">
    <w:name w:val="Tabla con cuadrícula 2"/>
    <w:basedOn w:val="Tablanormal1"/>
    <w:qFormat w:val="1"/>
    <w:tblPr>
      <w:tblBorders>
        <w:insideH w:color="000000" w:space="0" w:sz="6" w:val="single"/>
        <w:insideV w:color="000000" w:space="0" w:sz="6" w:val="single"/>
      </w:tblBorders>
    </w:tblPr>
  </w:style>
  <w:style w:type="table" w:styleId="Tablaconcuadrcula3" w:customStyle="1">
    <w:name w:val="Tabla con cuadrícula 3"/>
    <w:basedOn w:val="Tablanormal1"/>
    <w:qFormat w:val="1"/>
    <w:tblPr>
      <w:tblBorders>
        <w:top w:color="000000" w:space="0" w:sz="6" w:val="single"/>
        <w:left w:color="000000" w:space="0" w:sz="12" w:val="single"/>
        <w:bottom w:color="000000" w:space="0" w:sz="6" w:val="single"/>
        <w:right w:color="000000" w:space="0" w:sz="12" w:val="single"/>
        <w:insideV w:color="000000" w:space="0" w:sz="6" w:val="single"/>
      </w:tblBorders>
    </w:tblPr>
  </w:style>
  <w:style w:type="table" w:styleId="Tablaconcuadrcula4" w:customStyle="1">
    <w:name w:val="Tabla con cuadrícula 4"/>
    <w:basedOn w:val="Tablanormal1"/>
    <w:qFormat w:val="1"/>
    <w:tblPr>
      <w:tblBorders>
        <w:left w:color="000000" w:space="0" w:sz="12" w:val="single"/>
        <w:right w:color="000000" w:space="0" w:sz="12" w:val="single"/>
        <w:insideH w:color="000000" w:space="0" w:sz="6" w:val="single"/>
        <w:insideV w:color="000000" w:space="0" w:sz="6" w:val="single"/>
      </w:tblBorders>
    </w:tblPr>
  </w:style>
  <w:style w:type="table" w:styleId="Tablaconcuadrcula51" w:customStyle="1">
    <w:name w:val="Tabla con cuadrícula 51"/>
    <w:basedOn w:val="Tablanormal1"/>
    <w:qFormat w:val="1"/>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style>
  <w:style w:type="table" w:styleId="Tablaconcuadrcula61" w:customStyle="1">
    <w:name w:val="Tabla con cuadrícula 61"/>
    <w:basedOn w:val="Tablanormal1"/>
    <w:qFormat w:val="1"/>
    <w:tblPr>
      <w:tblBorders>
        <w:top w:color="000000" w:space="0" w:sz="12" w:val="single"/>
        <w:left w:color="000000" w:space="0" w:sz="12" w:val="single"/>
        <w:bottom w:color="000000" w:space="0" w:sz="12" w:val="single"/>
        <w:right w:color="000000" w:space="0" w:sz="12" w:val="single"/>
        <w:insideV w:color="000000" w:space="0" w:sz="6" w:val="single"/>
      </w:tblBorders>
    </w:tblPr>
  </w:style>
  <w:style w:type="table" w:styleId="Tablaconcuadrcula71" w:customStyle="1">
    <w:name w:val="Tabla con cuadrícula 71"/>
    <w:basedOn w:val="Tablanormal1"/>
    <w:qFormat w:val="1"/>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style>
  <w:style w:type="table" w:styleId="Tablaconcuadrcula81" w:customStyle="1">
    <w:name w:val="Tabla con cuadrícula 81"/>
    <w:basedOn w:val="Tablanormal1"/>
    <w:qFormat w:val="1"/>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style>
  <w:style w:type="table" w:styleId="Cuadrculadetablaclara" w:customStyle="1">
    <w:name w:val="Cuadrícula de tabla clara"/>
    <w:basedOn w:val="Tablanormal1"/>
    <w:pPr>
      <w:spacing w:after="0"/>
    </w:p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aconlista11" w:customStyle="1">
    <w:name w:val="Tabla con lista 11"/>
    <w:basedOn w:val="Tablanormal1"/>
    <w:qFormat w:val="1"/>
    <w:tblPr>
      <w:tblStyleRowBandSize w:val="1"/>
      <w:tblBorders>
        <w:top w:color="008080" w:space="0" w:sz="12" w:val="single"/>
        <w:left w:color="008080" w:space="0" w:sz="6" w:val="single"/>
        <w:bottom w:color="008080" w:space="0" w:sz="12" w:val="single"/>
        <w:right w:color="008080" w:space="0" w:sz="6" w:val="single"/>
      </w:tblBorders>
    </w:tblPr>
  </w:style>
  <w:style w:type="table" w:styleId="Tablaconlista21" w:customStyle="1">
    <w:name w:val="Tabla con lista 21"/>
    <w:basedOn w:val="Tablanormal1"/>
    <w:qFormat w:val="1"/>
    <w:tblPr>
      <w:tblStyleRowBandSize w:val="2"/>
      <w:tblBorders>
        <w:bottom w:color="808080" w:space="0" w:sz="12" w:val="single"/>
      </w:tblBorders>
    </w:tblPr>
  </w:style>
  <w:style w:type="table" w:styleId="Tablaconlista31" w:customStyle="1">
    <w:name w:val="Tabla con lista 31"/>
    <w:basedOn w:val="Tablanormal1"/>
    <w:qFormat w:val="1"/>
    <w:tblPr>
      <w:tblBorders>
        <w:top w:color="000000" w:space="0" w:sz="12" w:val="single"/>
        <w:bottom w:color="000000" w:space="0" w:sz="12" w:val="single"/>
        <w:insideH w:color="000000" w:space="0" w:sz="6" w:val="single"/>
      </w:tblBorders>
    </w:tblPr>
  </w:style>
  <w:style w:type="table" w:styleId="Tablaconlista41" w:customStyle="1">
    <w:name w:val="Tabla con lista 41"/>
    <w:basedOn w:val="Tablanormal1"/>
    <w:qFormat w:val="1"/>
    <w:tblPr>
      <w:tblBorders>
        <w:top w:color="000000" w:space="0" w:sz="12" w:val="single"/>
        <w:left w:color="000000" w:space="0" w:sz="12" w:val="single"/>
        <w:bottom w:color="000000" w:space="0" w:sz="12" w:val="single"/>
        <w:right w:color="000000" w:space="0" w:sz="12" w:val="single"/>
        <w:insideH w:color="000000" w:space="0" w:sz="6" w:val="single"/>
      </w:tblBorders>
    </w:tblPr>
  </w:style>
  <w:style w:type="table" w:styleId="Tablaconlista51" w:customStyle="1">
    <w:name w:val="Tabla con lista 51"/>
    <w:basedOn w:val="Tablanormal1"/>
    <w:qFormat w:val="1"/>
    <w:tblPr>
      <w:tblBorders>
        <w:top w:color="000000" w:space="0" w:sz="6" w:val="single"/>
        <w:left w:color="000000" w:space="0" w:sz="6" w:val="single"/>
        <w:bottom w:color="000000" w:space="0" w:sz="6" w:val="single"/>
        <w:right w:color="000000" w:space="0" w:sz="6" w:val="single"/>
        <w:insideH w:color="000000" w:space="0" w:sz="6" w:val="single"/>
      </w:tblBorders>
    </w:tblPr>
  </w:style>
  <w:style w:type="table" w:styleId="Tablaconlista61" w:customStyle="1">
    <w:name w:val="Tabla con lista 61"/>
    <w:basedOn w:val="Tablanormal1"/>
    <w:qFormat w:val="1"/>
    <w:tblPr>
      <w:tblStyleRowBandSize w:val="1"/>
      <w:tblBorders>
        <w:top w:color="000000" w:space="0" w:sz="6" w:val="single"/>
        <w:left w:color="000000" w:space="0" w:sz="6" w:val="single"/>
        <w:bottom w:color="000000" w:space="0" w:sz="6" w:val="single"/>
        <w:right w:color="000000" w:space="0" w:sz="6" w:val="single"/>
      </w:tblBorders>
    </w:tblPr>
  </w:style>
  <w:style w:type="table" w:styleId="Tablaconlista71" w:customStyle="1">
    <w:name w:val="Tabla con lista 71"/>
    <w:basedOn w:val="Tablanormal1"/>
    <w:qFormat w:val="1"/>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style>
  <w:style w:type="table" w:styleId="Tablaconlista81" w:customStyle="1">
    <w:name w:val="Tabla con lista 81"/>
    <w:basedOn w:val="Tablanormal1"/>
    <w:qFormat w:val="1"/>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style>
  <w:style w:type="table" w:styleId="Tablaprofesional1" w:customStyle="1">
    <w:name w:val="Tabla profesional1"/>
    <w:basedOn w:val="Tablanormal1"/>
    <w:qFormat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table" w:styleId="Tablabsica11" w:customStyle="1">
    <w:name w:val="Tabla básica 11"/>
    <w:basedOn w:val="Tablanormal1"/>
    <w:qFormat w:val="1"/>
    <w:tblPr>
      <w:tblBorders>
        <w:top w:color="008000" w:space="0" w:sz="12" w:val="single"/>
        <w:bottom w:color="008000" w:space="0" w:sz="12" w:val="single"/>
      </w:tblBorders>
    </w:tblPr>
  </w:style>
  <w:style w:type="table" w:styleId="Tablabsica21" w:customStyle="1">
    <w:name w:val="Tabla básica 21"/>
    <w:basedOn w:val="Tablanormal1"/>
    <w:qFormat w:val="1"/>
  </w:style>
  <w:style w:type="table" w:styleId="Tablabsica31" w:customStyle="1">
    <w:name w:val="Tabla básica 31"/>
    <w:basedOn w:val="Tablanormal1"/>
    <w:qFormat w:val="1"/>
    <w:tblPr>
      <w:tblBorders>
        <w:top w:color="000000" w:space="0" w:sz="12" w:val="single"/>
        <w:left w:color="000000" w:space="0" w:sz="12" w:val="single"/>
        <w:bottom w:color="000000" w:space="0" w:sz="12" w:val="single"/>
        <w:right w:color="000000" w:space="0" w:sz="12" w:val="single"/>
      </w:tblBorders>
    </w:tblPr>
  </w:style>
  <w:style w:type="table" w:styleId="Tablasutil11" w:customStyle="1">
    <w:name w:val="Tabla sutil 11"/>
    <w:basedOn w:val="Tablanormal1"/>
    <w:qFormat w:val="1"/>
    <w:tblPr>
      <w:tblStyleRowBandSize w:val="1"/>
    </w:tblPr>
  </w:style>
  <w:style w:type="table" w:styleId="Tablasutil21" w:customStyle="1">
    <w:name w:val="Tabla sutil 21"/>
    <w:basedOn w:val="Tablanormal1"/>
    <w:qFormat w:val="1"/>
    <w:tblPr>
      <w:tblBorders>
        <w:left w:color="000000" w:space="0" w:sz="6" w:val="single"/>
        <w:right w:color="000000" w:space="0" w:sz="6" w:val="single"/>
      </w:tblBorders>
    </w:tblPr>
  </w:style>
  <w:style w:type="table" w:styleId="Tablacontema1" w:customStyle="1">
    <w:name w:val="Tabla con tema1"/>
    <w:basedOn w:val="Tablanormal1"/>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web11" w:customStyle="1">
    <w:name w:val="Tabla web 11"/>
    <w:basedOn w:val="Tablanormal1"/>
    <w:qFormat w:val="1"/>
    <w:tblPr>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style>
  <w:style w:type="table" w:styleId="Tablaweb21" w:customStyle="1">
    <w:name w:val="Tabla web 21"/>
    <w:basedOn w:val="Tablanormal1"/>
    <w:qFormat w:val="1"/>
    <w:tblPr>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style>
  <w:style w:type="table" w:styleId="Tablaweb31" w:customStyle="1">
    <w:name w:val="Tabla web 31"/>
    <w:basedOn w:val="Tablanormal1"/>
    <w:qFormat w:val="1"/>
    <w:tblPr>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repositorio.ipea.gov.br/bitstream/11058/8709/1/A%20Terceiriza%C3%A7%C3%A3o.pdf" TargetMode="External"/><Relationship Id="rId22" Type="http://schemas.openxmlformats.org/officeDocument/2006/relationships/hyperlink" Target="https://revistas.pucsp.br/index.php/pensamentorealidade/article/download/22553/17118" TargetMode="External"/><Relationship Id="rId21" Type="http://schemas.openxmlformats.org/officeDocument/2006/relationships/hyperlink" Target="https://revistas.pucsp.br/index.php/pensamentorealidade/article/download/22553/17118" TargetMode="External"/><Relationship Id="rId24" Type="http://schemas.openxmlformats.org/officeDocument/2006/relationships/hyperlink" Target="https://rbs.sbsociologia.com.br/index.php/rbs/article/view/340" TargetMode="External"/><Relationship Id="rId23" Type="http://schemas.openxmlformats.org/officeDocument/2006/relationships/hyperlink" Target="http://dx.doi.org/10.1590/0101-6628.10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x.doi.org/10.1590/s1414-40772017000200014" TargetMode="External"/><Relationship Id="rId26" Type="http://schemas.openxmlformats.org/officeDocument/2006/relationships/hyperlink" Target="http://repositorio.unicamp.br/acervo/detalhe/1242232" TargetMode="External"/><Relationship Id="rId25" Type="http://schemas.openxmlformats.org/officeDocument/2006/relationships/hyperlink" Target="https://repositorio.unifesp.br/handle/11600/47354" TargetMode="External"/><Relationship Id="rId28" Type="http://schemas.openxmlformats.org/officeDocument/2006/relationships/hyperlink" Target="https://ufsj.edu.br/portal2-repositorio/File/proae/Credenciamentos/Psicologo/EDITAL%20DE%20CREDENCIAMENTO%20001-2019.pdf" TargetMode="External"/><Relationship Id="rId27" Type="http://schemas.openxmlformats.org/officeDocument/2006/relationships/hyperlink" Target="https://www.ufsj.edu.br/portal2-repositorio/File/proae/TC%20193%202015ClinicaPsicol%20FonoaudLtda.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unifal-mg.edu.br/prace/wp-content/uploads/sites/135/2021/04/UNIFAL-MG-Chamada-Publica-Psicologoas.pdf" TargetMode="External"/><Relationship Id="rId7" Type="http://schemas.openxmlformats.org/officeDocument/2006/relationships/hyperlink" Target="mailto:carlos.dias@unifesp.br" TargetMode="External"/><Relationship Id="rId8" Type="http://schemas.openxmlformats.org/officeDocument/2006/relationships/hyperlink" Target="https://www.andifes.org.br/?p=93025" TargetMode="External"/><Relationship Id="rId31" Type="http://schemas.openxmlformats.org/officeDocument/2006/relationships/header" Target="header1.xml"/><Relationship Id="rId30" Type="http://schemas.openxmlformats.org/officeDocument/2006/relationships/hyperlink" Target="http://www.ufvjm.edu.br/licitacoes/home/cat_view/1291-/1916-/1917-/1950-.html" TargetMode="External"/><Relationship Id="rId11" Type="http://schemas.openxmlformats.org/officeDocument/2006/relationships/hyperlink" Target="https://cadernoscajuina.pro.br/revistas/index.php/cadcajuina/article/view/489" TargetMode="External"/><Relationship Id="rId33" Type="http://schemas.openxmlformats.org/officeDocument/2006/relationships/header" Target="header2.xml"/><Relationship Id="rId10" Type="http://schemas.openxmlformats.org/officeDocument/2006/relationships/hyperlink" Target="http://dx.doi.org/10.1590/s1414-40772017000200014" TargetMode="External"/><Relationship Id="rId32" Type="http://schemas.openxmlformats.org/officeDocument/2006/relationships/header" Target="header3.xml"/><Relationship Id="rId13" Type="http://schemas.openxmlformats.org/officeDocument/2006/relationships/hyperlink" Target="http://www.planalto.gov.br/ccivil_03/_ato2015-2018/2017/lei/l13429.htm" TargetMode="External"/><Relationship Id="rId35" Type="http://schemas.openxmlformats.org/officeDocument/2006/relationships/footer" Target="footer2.xml"/><Relationship Id="rId12" Type="http://schemas.openxmlformats.org/officeDocument/2006/relationships/hyperlink" Target="http://www.planalto.gov.br/ccvil_3/ato2007-010/2010/decreto/d7234.htm" TargetMode="External"/><Relationship Id="rId34" Type="http://schemas.openxmlformats.org/officeDocument/2006/relationships/footer" Target="footer3.xml"/><Relationship Id="rId15" Type="http://schemas.openxmlformats.org/officeDocument/2006/relationships/hyperlink" Target="https://www.trt6.jus.br/portal/jurisprudencia/temas-e-precedentes/20039#:~:text=tese%3A%20%E2%80%9C1.-,%C3%89%20l%C3%ADcita%20a%20terceiriza%C3%A7%C3%A3o%20de%20toda%20e%20qualquer%20atividade%2C%20meio,e%20o%20empregado%20da%20contratada" TargetMode="External"/><Relationship Id="rId14" Type="http://schemas.openxmlformats.org/officeDocument/2006/relationships/hyperlink" Target="http://www.planalto.gov.br/ccivil_03/leis/l9637.htm" TargetMode="External"/><Relationship Id="rId36" Type="http://schemas.openxmlformats.org/officeDocument/2006/relationships/footer" Target="footer1.xml"/><Relationship Id="rId17" Type="http://schemas.openxmlformats.org/officeDocument/2006/relationships/hyperlink" Target="http://www.repositorio.unicamp.br/Acervo/Detalhe/1166990" TargetMode="External"/><Relationship Id="rId16" Type="http://schemas.openxmlformats.org/officeDocument/2006/relationships/hyperlink" Target="https://revistas.utp.ac.pa/index.php/clabes/article/view/3345/4053" TargetMode="External"/><Relationship Id="rId19" Type="http://schemas.openxmlformats.org/officeDocument/2006/relationships/hyperlink" Target="https://pedroejoaoeditores.com.br/site/os-servicos-de-apoio-pedagogico-aos-discentes-no-ensino-superior-brasileiro/" TargetMode="External"/><Relationship Id="rId18" Type="http://schemas.openxmlformats.org/officeDocument/2006/relationships/hyperlink" Target="https://encontro2022.anpoc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4ni/OpwrdgsFFftUgghHwrNIcQ==">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2022-07-07T22:43:00Z</dcterms:created>
  <dc:creator>Jesús Arriaga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