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9D4E6" w14:textId="77777777" w:rsidR="00473D52" w:rsidRPr="00B4774C" w:rsidRDefault="00473D52" w:rsidP="00473D52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8096424"/>
      <w:bookmarkEnd w:id="0"/>
      <w:r w:rsidRPr="00B4774C">
        <w:rPr>
          <w:rFonts w:ascii="Times New Roman" w:hAnsi="Times New Roman"/>
          <w:b/>
          <w:bCs/>
          <w:sz w:val="28"/>
          <w:szCs w:val="28"/>
        </w:rPr>
        <w:t>UTILIZAÇÃO DE CONSTITUINTES METÁLICOS DA ÁGUA NA</w:t>
      </w:r>
    </w:p>
    <w:p w14:paraId="74A744D2" w14:textId="5BA1DA7B" w:rsidR="00473D52" w:rsidRPr="00B4774C" w:rsidRDefault="00473D52" w:rsidP="00E37E18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47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6C0F" w:rsidRPr="00B4774C">
        <w:rPr>
          <w:rFonts w:ascii="Times New Roman" w:hAnsi="Times New Roman"/>
          <w:b/>
          <w:bCs/>
          <w:sz w:val="28"/>
          <w:szCs w:val="28"/>
        </w:rPr>
        <w:t>AVALIAÇÃO AMBIENTAL</w:t>
      </w:r>
      <w:r w:rsidR="003E2C99" w:rsidRPr="00B4774C">
        <w:rPr>
          <w:rFonts w:ascii="Times New Roman" w:hAnsi="Times New Roman"/>
          <w:b/>
          <w:bCs/>
          <w:sz w:val="28"/>
          <w:szCs w:val="28"/>
        </w:rPr>
        <w:t xml:space="preserve"> D</w:t>
      </w:r>
      <w:r w:rsidR="00476C0F" w:rsidRPr="00B4774C">
        <w:rPr>
          <w:rFonts w:ascii="Times New Roman" w:hAnsi="Times New Roman"/>
          <w:b/>
          <w:bCs/>
          <w:sz w:val="28"/>
          <w:szCs w:val="28"/>
        </w:rPr>
        <w:t>O CÓRREGO LAGOINHA</w:t>
      </w:r>
      <w:r w:rsidR="00E3434A" w:rsidRPr="00B477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774C">
        <w:rPr>
          <w:rFonts w:ascii="Times New Roman" w:hAnsi="Times New Roman"/>
          <w:b/>
          <w:bCs/>
          <w:sz w:val="28"/>
          <w:szCs w:val="28"/>
        </w:rPr>
        <w:t>- MG</w:t>
      </w:r>
      <w:r w:rsidR="00BA04A7" w:rsidRPr="00B4774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7B7ED5B" w14:textId="77777777" w:rsidR="00473D52" w:rsidRPr="00F03102" w:rsidRDefault="00473D52" w:rsidP="00E37E18">
      <w:pPr>
        <w:spacing w:after="0" w:line="276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879F293" w14:textId="016757FD" w:rsidR="009E3693" w:rsidRPr="00E37E18" w:rsidRDefault="00D76854" w:rsidP="00B4774C">
      <w:pPr>
        <w:pStyle w:val="Corpodetexto3"/>
      </w:pPr>
      <w:r w:rsidRPr="00E37E18">
        <w:t>Matheus Dutra MOREIRA</w:t>
      </w:r>
      <w:r w:rsidR="00B6666A" w:rsidRPr="00E37E18">
        <w:t>¹</w:t>
      </w:r>
      <w:r w:rsidR="009E3693" w:rsidRPr="00E37E18">
        <w:t xml:space="preserve">, </w:t>
      </w:r>
      <w:r w:rsidRPr="00E37E18">
        <w:t>Gabriela Brant de Carvalho Campbell PENNA</w:t>
      </w:r>
      <w:r w:rsidR="00B6666A" w:rsidRPr="00E37E18">
        <w:t>²,</w:t>
      </w:r>
      <w:r w:rsidR="009E3693" w:rsidRPr="00E37E18">
        <w:t xml:space="preserve"> </w:t>
      </w:r>
      <w:r w:rsidRPr="00E37E18">
        <w:t>Maria da Graça VASCONCELOS</w:t>
      </w:r>
      <w:r w:rsidR="00B6666A" w:rsidRPr="00E37E18">
        <w:t>³</w:t>
      </w:r>
      <w:r w:rsidR="00473D52">
        <w:t xml:space="preserve"> (mgvas@ufu.br)</w:t>
      </w:r>
    </w:p>
    <w:p w14:paraId="795BFC51" w14:textId="77777777" w:rsidR="00B6666A" w:rsidRPr="00F03102" w:rsidRDefault="00B6666A" w:rsidP="00E37E18">
      <w:pPr>
        <w:spacing w:after="0"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8EBA6A3" w14:textId="39181B99" w:rsidR="00B6666A" w:rsidRDefault="00B6666A" w:rsidP="00B477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7E18">
        <w:rPr>
          <w:rFonts w:ascii="Times New Roman" w:hAnsi="Times New Roman"/>
          <w:sz w:val="24"/>
          <w:szCs w:val="24"/>
          <w:vertAlign w:val="superscript"/>
        </w:rPr>
        <w:t>1</w:t>
      </w:r>
      <w:r w:rsidR="00F03102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Pr="00E37E18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F03102" w:rsidRPr="00F03102">
        <w:rPr>
          <w:rFonts w:ascii="Times New Roman" w:hAnsi="Times New Roman"/>
        </w:rPr>
        <w:t>Graduandos Curso Engenharia Ambiental. ICIAG - UFU</w:t>
      </w:r>
      <w:bookmarkStart w:id="1" w:name="_GoBack"/>
      <w:bookmarkEnd w:id="1"/>
    </w:p>
    <w:p w14:paraId="3B6E9C8E" w14:textId="2750E4E4" w:rsidR="00F03102" w:rsidRDefault="00F03102" w:rsidP="00B477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7E18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03102">
        <w:rPr>
          <w:rFonts w:ascii="Times New Roman" w:hAnsi="Times New Roman"/>
        </w:rPr>
        <w:t>Docente</w:t>
      </w:r>
      <w:r w:rsidRPr="00F03102">
        <w:rPr>
          <w:rFonts w:ascii="Times New Roman" w:hAnsi="Times New Roman"/>
          <w:vertAlign w:val="superscript"/>
        </w:rPr>
        <w:t xml:space="preserve"> </w:t>
      </w:r>
      <w:r w:rsidRPr="00F03102">
        <w:rPr>
          <w:rFonts w:ascii="Times New Roman" w:hAnsi="Times New Roman"/>
        </w:rPr>
        <w:t>Curso Engenharia Ambiental. ICIAG - UFU</w:t>
      </w:r>
    </w:p>
    <w:p w14:paraId="636494C1" w14:textId="77777777" w:rsidR="0061543B" w:rsidRPr="0068659D" w:rsidRDefault="0061543B" w:rsidP="00F0310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4AB8C47" w14:textId="6F838F3F" w:rsidR="00476C0F" w:rsidRPr="00E37E18" w:rsidRDefault="0061543B" w:rsidP="00E37E1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37E18">
        <w:rPr>
          <w:rFonts w:ascii="Times New Roman" w:hAnsi="Times New Roman"/>
          <w:b/>
          <w:sz w:val="24"/>
          <w:szCs w:val="24"/>
        </w:rPr>
        <w:t>RESUMO:</w:t>
      </w:r>
      <w:bookmarkStart w:id="2" w:name="_Hlk18084445"/>
      <w:r w:rsidR="00F75155">
        <w:rPr>
          <w:rFonts w:ascii="Times New Roman" w:hAnsi="Times New Roman"/>
          <w:sz w:val="24"/>
          <w:szCs w:val="24"/>
        </w:rPr>
        <w:t xml:space="preserve"> </w:t>
      </w:r>
      <w:r w:rsidR="00476C0F" w:rsidRPr="00E37E18">
        <w:rPr>
          <w:rFonts w:ascii="Times New Roman" w:hAnsi="Times New Roman"/>
          <w:sz w:val="24"/>
          <w:szCs w:val="24"/>
        </w:rPr>
        <w:t>Em Uberlândia</w:t>
      </w:r>
      <w:r w:rsidR="00F75155">
        <w:rPr>
          <w:rFonts w:ascii="Times New Roman" w:hAnsi="Times New Roman"/>
          <w:sz w:val="24"/>
          <w:szCs w:val="24"/>
        </w:rPr>
        <w:t xml:space="preserve"> - MG</w:t>
      </w:r>
      <w:r w:rsidR="00476C0F" w:rsidRPr="00E37E18">
        <w:rPr>
          <w:rFonts w:ascii="Times New Roman" w:hAnsi="Times New Roman"/>
          <w:sz w:val="24"/>
          <w:szCs w:val="24"/>
        </w:rPr>
        <w:t xml:space="preserve">, </w:t>
      </w:r>
      <w:r w:rsidR="003D6F9A">
        <w:rPr>
          <w:rFonts w:ascii="Times New Roman" w:hAnsi="Times New Roman"/>
          <w:sz w:val="24"/>
          <w:szCs w:val="24"/>
        </w:rPr>
        <w:t>o crescimento</w:t>
      </w:r>
      <w:r w:rsidR="00A73A1E">
        <w:rPr>
          <w:rFonts w:ascii="Times New Roman" w:hAnsi="Times New Roman"/>
          <w:sz w:val="24"/>
          <w:szCs w:val="24"/>
        </w:rPr>
        <w:t xml:space="preserve"> d</w:t>
      </w:r>
      <w:r w:rsidR="00B56F4C">
        <w:rPr>
          <w:rFonts w:ascii="Times New Roman" w:hAnsi="Times New Roman"/>
          <w:sz w:val="24"/>
          <w:szCs w:val="24"/>
        </w:rPr>
        <w:t>e</w:t>
      </w:r>
      <w:r w:rsidR="00D07B4D">
        <w:rPr>
          <w:rFonts w:ascii="Times New Roman" w:hAnsi="Times New Roman"/>
          <w:sz w:val="24"/>
          <w:szCs w:val="24"/>
        </w:rPr>
        <w:t xml:space="preserve"> áreas periféricas, em grande parte sem o planejamento ade</w:t>
      </w:r>
      <w:r w:rsidR="00123DF4">
        <w:rPr>
          <w:rFonts w:ascii="Times New Roman" w:hAnsi="Times New Roman"/>
          <w:sz w:val="24"/>
          <w:szCs w:val="24"/>
        </w:rPr>
        <w:t xml:space="preserve">quado, resultou na incorporação </w:t>
      </w:r>
      <w:r w:rsidR="004528F1">
        <w:rPr>
          <w:rFonts w:ascii="Times New Roman" w:hAnsi="Times New Roman"/>
          <w:sz w:val="24"/>
          <w:szCs w:val="24"/>
        </w:rPr>
        <w:t>à zona urbana</w:t>
      </w:r>
      <w:r w:rsidR="006A69EE">
        <w:rPr>
          <w:rFonts w:ascii="Times New Roman" w:hAnsi="Times New Roman"/>
          <w:sz w:val="24"/>
          <w:szCs w:val="24"/>
        </w:rPr>
        <w:t xml:space="preserve"> de córregos que </w:t>
      </w:r>
      <w:r w:rsidR="00476C0F" w:rsidRPr="00E37E18">
        <w:rPr>
          <w:rFonts w:ascii="Times New Roman" w:hAnsi="Times New Roman"/>
          <w:sz w:val="24"/>
          <w:szCs w:val="24"/>
        </w:rPr>
        <w:t xml:space="preserve">desaguam no Rio Uberabinha, principal curso de água do município, e fonte de captação de água para consumo humano. Este estudo </w:t>
      </w:r>
      <w:r w:rsidR="00F75155">
        <w:rPr>
          <w:rFonts w:ascii="Times New Roman" w:hAnsi="Times New Roman"/>
          <w:sz w:val="24"/>
          <w:szCs w:val="24"/>
        </w:rPr>
        <w:t>teve como objetivo</w:t>
      </w:r>
      <w:r w:rsidR="00476C0F" w:rsidRPr="00E37E18">
        <w:rPr>
          <w:rFonts w:ascii="Times New Roman" w:hAnsi="Times New Roman"/>
          <w:sz w:val="24"/>
          <w:szCs w:val="24"/>
        </w:rPr>
        <w:t xml:space="preserve"> efetuar uma </w:t>
      </w:r>
      <w:r w:rsidR="00F75155">
        <w:rPr>
          <w:rFonts w:ascii="Times New Roman" w:hAnsi="Times New Roman"/>
          <w:sz w:val="24"/>
          <w:szCs w:val="24"/>
        </w:rPr>
        <w:t xml:space="preserve">avaliação ambiental </w:t>
      </w:r>
      <w:r w:rsidR="00476C0F" w:rsidRPr="00E37E18">
        <w:rPr>
          <w:rFonts w:ascii="Times New Roman" w:hAnsi="Times New Roman"/>
          <w:sz w:val="24"/>
          <w:szCs w:val="24"/>
        </w:rPr>
        <w:t>do Córrego Lagoinha, afluente do Córrego São Pedro, que desagua no Rio Uberabinha,</w:t>
      </w:r>
      <w:r w:rsidR="00E3434A">
        <w:rPr>
          <w:rFonts w:ascii="Times New Roman" w:hAnsi="Times New Roman"/>
          <w:sz w:val="24"/>
          <w:szCs w:val="24"/>
        </w:rPr>
        <w:t xml:space="preserve"> utilizando a </w:t>
      </w:r>
      <w:r w:rsidR="00E3434A" w:rsidRPr="00E37E18">
        <w:rPr>
          <w:rFonts w:ascii="Times New Roman" w:hAnsi="Times New Roman"/>
          <w:sz w:val="24"/>
          <w:szCs w:val="24"/>
        </w:rPr>
        <w:t xml:space="preserve">análise </w:t>
      </w:r>
      <w:r w:rsidR="00E3434A">
        <w:rPr>
          <w:rFonts w:ascii="Times New Roman" w:hAnsi="Times New Roman"/>
          <w:sz w:val="24"/>
          <w:szCs w:val="24"/>
        </w:rPr>
        <w:t xml:space="preserve">dos constituintes metálicos presentes nas amostras de água e na </w:t>
      </w:r>
      <w:r w:rsidR="00E3434A" w:rsidRPr="00E37E18">
        <w:rPr>
          <w:rFonts w:ascii="Times New Roman" w:hAnsi="Times New Roman"/>
          <w:sz w:val="24"/>
          <w:szCs w:val="24"/>
        </w:rPr>
        <w:t>avaliação rápida da diversidade de habitats em trechos d</w:t>
      </w:r>
      <w:r w:rsidR="00E3434A">
        <w:rPr>
          <w:rFonts w:ascii="Times New Roman" w:hAnsi="Times New Roman"/>
          <w:sz w:val="24"/>
          <w:szCs w:val="24"/>
        </w:rPr>
        <w:t>essa</w:t>
      </w:r>
      <w:r w:rsidR="00E3434A" w:rsidRPr="00E37E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434A">
        <w:rPr>
          <w:rFonts w:ascii="Times New Roman" w:hAnsi="Times New Roman"/>
          <w:sz w:val="24"/>
          <w:szCs w:val="24"/>
        </w:rPr>
        <w:t>sub-</w:t>
      </w:r>
      <w:r w:rsidR="00E3434A" w:rsidRPr="00E37E18">
        <w:rPr>
          <w:rFonts w:ascii="Times New Roman" w:hAnsi="Times New Roman"/>
          <w:sz w:val="24"/>
          <w:szCs w:val="24"/>
        </w:rPr>
        <w:t>bacia</w:t>
      </w:r>
      <w:proofErr w:type="spellEnd"/>
      <w:r w:rsidR="00E3434A">
        <w:rPr>
          <w:rFonts w:ascii="Times New Roman" w:hAnsi="Times New Roman"/>
          <w:sz w:val="24"/>
          <w:szCs w:val="24"/>
        </w:rPr>
        <w:t>.</w:t>
      </w:r>
      <w:r w:rsidR="00E3434A" w:rsidRPr="00E37E18">
        <w:rPr>
          <w:rFonts w:ascii="Times New Roman" w:hAnsi="Times New Roman"/>
          <w:sz w:val="24"/>
          <w:szCs w:val="24"/>
        </w:rPr>
        <w:t xml:space="preserve"> </w:t>
      </w:r>
      <w:r w:rsidR="00476C0F" w:rsidRPr="00E37E18">
        <w:rPr>
          <w:rFonts w:ascii="Times New Roman" w:hAnsi="Times New Roman"/>
          <w:sz w:val="24"/>
          <w:szCs w:val="24"/>
        </w:rPr>
        <w:t>O protocolo foi aplicado em três pontos do córrego, de modo a considerar</w:t>
      </w:r>
      <w:r w:rsidR="00BB28BC">
        <w:rPr>
          <w:rFonts w:ascii="Times New Roman" w:hAnsi="Times New Roman"/>
          <w:sz w:val="24"/>
          <w:szCs w:val="24"/>
        </w:rPr>
        <w:t xml:space="preserve"> diferente</w:t>
      </w:r>
      <w:r w:rsidR="00376940">
        <w:rPr>
          <w:rFonts w:ascii="Times New Roman" w:hAnsi="Times New Roman"/>
          <w:sz w:val="24"/>
          <w:szCs w:val="24"/>
        </w:rPr>
        <w:t>s</w:t>
      </w:r>
      <w:r w:rsidR="00476C0F" w:rsidRPr="00E37E18">
        <w:rPr>
          <w:rFonts w:ascii="Times New Roman" w:hAnsi="Times New Roman"/>
          <w:sz w:val="24"/>
          <w:szCs w:val="24"/>
        </w:rPr>
        <w:t xml:space="preserve"> aspectos ambientais. </w:t>
      </w:r>
      <w:r w:rsidR="00476C0F" w:rsidRPr="00C60BFF">
        <w:rPr>
          <w:rFonts w:ascii="Times New Roman" w:hAnsi="Times New Roman"/>
          <w:sz w:val="24"/>
          <w:szCs w:val="24"/>
        </w:rPr>
        <w:t>Como resultado desta aplicação, o ponto 1 obteve 59 pontos, sendo enquadrado como trecho alterado, o ponto 2 obteve 81 pontos, sendo enquadrado como trecho natural e o ponto 3 obteve 38 pontos, sendo enquadrado como trecho impactado.</w:t>
      </w:r>
      <w:r w:rsidR="001E07D3">
        <w:rPr>
          <w:rFonts w:ascii="Times New Roman" w:hAnsi="Times New Roman"/>
          <w:sz w:val="24"/>
          <w:szCs w:val="24"/>
        </w:rPr>
        <w:t xml:space="preserve"> A</w:t>
      </w:r>
      <w:r w:rsidR="00B5670F">
        <w:rPr>
          <w:rFonts w:ascii="Times New Roman" w:hAnsi="Times New Roman"/>
          <w:sz w:val="24"/>
          <w:szCs w:val="24"/>
        </w:rPr>
        <w:t xml:space="preserve"> análise das amostras de água</w:t>
      </w:r>
      <w:r w:rsidR="001E07D3">
        <w:rPr>
          <w:rFonts w:ascii="Times New Roman" w:hAnsi="Times New Roman"/>
          <w:sz w:val="24"/>
          <w:szCs w:val="24"/>
        </w:rPr>
        <w:t>, após acidificação com HNO</w:t>
      </w:r>
      <w:r w:rsidR="001E07D3">
        <w:rPr>
          <w:rFonts w:ascii="Times New Roman" w:hAnsi="Times New Roman"/>
          <w:sz w:val="24"/>
          <w:szCs w:val="24"/>
          <w:vertAlign w:val="subscript"/>
        </w:rPr>
        <w:t>3</w:t>
      </w:r>
      <w:r w:rsidR="001E07D3">
        <w:rPr>
          <w:rFonts w:ascii="Times New Roman" w:hAnsi="Times New Roman"/>
          <w:sz w:val="24"/>
          <w:szCs w:val="24"/>
        </w:rPr>
        <w:t>, foi realizada</w:t>
      </w:r>
      <w:r w:rsidR="00B5670F">
        <w:rPr>
          <w:rFonts w:ascii="Times New Roman" w:hAnsi="Times New Roman"/>
          <w:sz w:val="24"/>
          <w:szCs w:val="24"/>
        </w:rPr>
        <w:t xml:space="preserve"> pelo ICP-OES</w:t>
      </w:r>
      <w:r w:rsidR="000C2C01">
        <w:rPr>
          <w:rFonts w:ascii="Times New Roman" w:hAnsi="Times New Roman"/>
          <w:sz w:val="24"/>
          <w:szCs w:val="24"/>
        </w:rPr>
        <w:t xml:space="preserve">. Os dados </w:t>
      </w:r>
      <w:r w:rsidR="00061345">
        <w:rPr>
          <w:rFonts w:ascii="Times New Roman" w:hAnsi="Times New Roman"/>
          <w:sz w:val="24"/>
          <w:szCs w:val="24"/>
        </w:rPr>
        <w:t xml:space="preserve">obtidos </w:t>
      </w:r>
      <w:r w:rsidR="00C05762">
        <w:rPr>
          <w:rFonts w:ascii="Times New Roman" w:hAnsi="Times New Roman"/>
          <w:sz w:val="24"/>
          <w:szCs w:val="24"/>
        </w:rPr>
        <w:t>indicaram que no ponto 1 a concentração de cobre ultrapassou a valor máximo estabel</w:t>
      </w:r>
      <w:r w:rsidR="001E1BFF">
        <w:rPr>
          <w:rFonts w:ascii="Times New Roman" w:hAnsi="Times New Roman"/>
          <w:sz w:val="24"/>
          <w:szCs w:val="24"/>
        </w:rPr>
        <w:t xml:space="preserve">ecido pela Resolução CONAMA 357/2005 </w:t>
      </w:r>
      <w:r w:rsidR="00C84461">
        <w:rPr>
          <w:rFonts w:ascii="Times New Roman" w:hAnsi="Times New Roman"/>
          <w:sz w:val="24"/>
          <w:szCs w:val="24"/>
        </w:rPr>
        <w:t xml:space="preserve">para corpos d’água classe 3 </w:t>
      </w:r>
      <w:r w:rsidR="001E1BFF">
        <w:rPr>
          <w:rFonts w:ascii="Times New Roman" w:hAnsi="Times New Roman"/>
          <w:sz w:val="24"/>
          <w:szCs w:val="24"/>
        </w:rPr>
        <w:t xml:space="preserve">e houve excesso de níquel nos pontos </w:t>
      </w:r>
      <w:r w:rsidR="00580E0B">
        <w:rPr>
          <w:rFonts w:ascii="Times New Roman" w:hAnsi="Times New Roman"/>
          <w:sz w:val="24"/>
          <w:szCs w:val="24"/>
        </w:rPr>
        <w:t>2 e 3 comparados a essa mesma legislação.</w:t>
      </w:r>
      <w:r w:rsidR="00F9799A">
        <w:rPr>
          <w:rFonts w:ascii="Times New Roman" w:hAnsi="Times New Roman"/>
          <w:sz w:val="24"/>
          <w:szCs w:val="24"/>
        </w:rPr>
        <w:t xml:space="preserve"> Nesse sentido, </w:t>
      </w:r>
      <w:r w:rsidR="003F68AC">
        <w:rPr>
          <w:rFonts w:ascii="Times New Roman" w:hAnsi="Times New Roman"/>
          <w:sz w:val="24"/>
          <w:szCs w:val="24"/>
        </w:rPr>
        <w:t>a qualidade da água d</w:t>
      </w:r>
      <w:r w:rsidR="0045295C">
        <w:rPr>
          <w:rFonts w:ascii="Times New Roman" w:hAnsi="Times New Roman"/>
          <w:sz w:val="24"/>
          <w:szCs w:val="24"/>
        </w:rPr>
        <w:t xml:space="preserve">o </w:t>
      </w:r>
      <w:r w:rsidR="0020473A">
        <w:rPr>
          <w:rFonts w:ascii="Times New Roman" w:hAnsi="Times New Roman"/>
          <w:sz w:val="24"/>
          <w:szCs w:val="24"/>
        </w:rPr>
        <w:t xml:space="preserve">Córrego Lagoinha </w:t>
      </w:r>
      <w:r w:rsidR="001E07D3">
        <w:rPr>
          <w:rFonts w:ascii="Times New Roman" w:hAnsi="Times New Roman"/>
          <w:sz w:val="24"/>
          <w:szCs w:val="24"/>
        </w:rPr>
        <w:t>está</w:t>
      </w:r>
      <w:r w:rsidR="0020473A">
        <w:rPr>
          <w:rFonts w:ascii="Times New Roman" w:hAnsi="Times New Roman"/>
          <w:sz w:val="24"/>
          <w:szCs w:val="24"/>
        </w:rPr>
        <w:t xml:space="preserve"> comprometida</w:t>
      </w:r>
      <w:r w:rsidR="001E07D3">
        <w:rPr>
          <w:rFonts w:ascii="Times New Roman" w:hAnsi="Times New Roman"/>
          <w:sz w:val="24"/>
          <w:szCs w:val="24"/>
        </w:rPr>
        <w:t>,</w:t>
      </w:r>
      <w:r w:rsidR="0020473A">
        <w:rPr>
          <w:rFonts w:ascii="Times New Roman" w:hAnsi="Times New Roman"/>
          <w:sz w:val="24"/>
          <w:szCs w:val="24"/>
        </w:rPr>
        <w:t xml:space="preserve"> </w:t>
      </w:r>
      <w:r w:rsidR="001E07D3">
        <w:rPr>
          <w:rFonts w:ascii="Times New Roman" w:hAnsi="Times New Roman"/>
          <w:sz w:val="24"/>
          <w:szCs w:val="24"/>
        </w:rPr>
        <w:t>nos pontos observados, devido ao</w:t>
      </w:r>
      <w:r w:rsidR="00476C0F" w:rsidRPr="00C60BFF">
        <w:rPr>
          <w:rFonts w:ascii="Times New Roman" w:hAnsi="Times New Roman"/>
          <w:sz w:val="24"/>
          <w:szCs w:val="24"/>
        </w:rPr>
        <w:t xml:space="preserve"> elevado grau de degradação ambiental</w:t>
      </w:r>
      <w:r w:rsidR="0045295C">
        <w:rPr>
          <w:rFonts w:ascii="Times New Roman" w:hAnsi="Times New Roman"/>
          <w:sz w:val="24"/>
          <w:szCs w:val="24"/>
        </w:rPr>
        <w:t>.</w:t>
      </w:r>
    </w:p>
    <w:bookmarkEnd w:id="2"/>
    <w:p w14:paraId="6431434D" w14:textId="77777777" w:rsidR="00B6666A" w:rsidRPr="00796C49" w:rsidRDefault="00B6666A" w:rsidP="00796C49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p w14:paraId="50EFD410" w14:textId="544A47DB" w:rsidR="00476C0F" w:rsidRPr="00E37E18" w:rsidRDefault="00CF6FDA" w:rsidP="00796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E18">
        <w:rPr>
          <w:rFonts w:ascii="Times New Roman" w:hAnsi="Times New Roman"/>
          <w:b/>
          <w:sz w:val="24"/>
          <w:szCs w:val="24"/>
        </w:rPr>
        <w:t>P</w:t>
      </w:r>
      <w:r w:rsidR="0061543B" w:rsidRPr="00E37E18">
        <w:rPr>
          <w:rFonts w:ascii="Times New Roman" w:hAnsi="Times New Roman"/>
          <w:b/>
          <w:sz w:val="24"/>
          <w:szCs w:val="24"/>
        </w:rPr>
        <w:t xml:space="preserve">alavras-chave: </w:t>
      </w:r>
      <w:r w:rsidR="00476C0F" w:rsidRPr="00E37E18">
        <w:rPr>
          <w:rFonts w:ascii="Times New Roman" w:hAnsi="Times New Roman"/>
          <w:sz w:val="24"/>
          <w:szCs w:val="24"/>
        </w:rPr>
        <w:t xml:space="preserve">Urbanização, Corpo d’agua, </w:t>
      </w:r>
      <w:r w:rsidR="00EE4B14">
        <w:rPr>
          <w:rFonts w:ascii="Times New Roman" w:hAnsi="Times New Roman"/>
          <w:sz w:val="24"/>
          <w:szCs w:val="24"/>
        </w:rPr>
        <w:t>Contaminação por metais</w:t>
      </w:r>
      <w:r w:rsidR="00476C0F" w:rsidRPr="00E37E18">
        <w:rPr>
          <w:rFonts w:ascii="Times New Roman" w:hAnsi="Times New Roman"/>
          <w:sz w:val="24"/>
          <w:szCs w:val="24"/>
        </w:rPr>
        <w:t>.</w:t>
      </w:r>
    </w:p>
    <w:p w14:paraId="1BA743A7" w14:textId="77777777" w:rsidR="0061543B" w:rsidRPr="0068659D" w:rsidRDefault="0061543B" w:rsidP="00E37E18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14:paraId="7ADB2F56" w14:textId="77777777" w:rsidR="0061543B" w:rsidRPr="00E37E18" w:rsidRDefault="0061543B" w:rsidP="00E37E18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37E18">
        <w:rPr>
          <w:rFonts w:ascii="Times New Roman" w:hAnsi="Times New Roman"/>
          <w:b/>
          <w:sz w:val="24"/>
          <w:szCs w:val="24"/>
        </w:rPr>
        <w:t>INTRODUÇÃO</w:t>
      </w:r>
    </w:p>
    <w:p w14:paraId="45B3F5FF" w14:textId="77777777" w:rsidR="0061543B" w:rsidRPr="00F03102" w:rsidRDefault="0061543B" w:rsidP="00E37E18">
      <w:pPr>
        <w:spacing w:after="0"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07D9AE8" w14:textId="55412ACE" w:rsidR="00476C0F" w:rsidRPr="00E37E18" w:rsidRDefault="00476C0F" w:rsidP="00E37E1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37E18">
        <w:rPr>
          <w:rFonts w:ascii="Times New Roman" w:hAnsi="Times New Roman"/>
          <w:sz w:val="24"/>
          <w:szCs w:val="24"/>
        </w:rPr>
        <w:tab/>
        <w:t>O contínuo e o crescente uso dos recursos hídricos no âmbito mundial, associados a uma gestão ineficiente, têm gerado como resultado a degradação das águas em relação à sua disponibilidade e qualidade. As fontes de contaminação antrópica estão diretamente relacionadas aos diferentes tipos de uso do solo</w:t>
      </w:r>
      <w:r w:rsidR="0068659D">
        <w:rPr>
          <w:rFonts w:ascii="Times New Roman" w:hAnsi="Times New Roman"/>
          <w:sz w:val="24"/>
          <w:szCs w:val="24"/>
        </w:rPr>
        <w:t>.</w:t>
      </w:r>
    </w:p>
    <w:p w14:paraId="1DACA481" w14:textId="59D568D4" w:rsidR="00476C0F" w:rsidRPr="00E37E18" w:rsidRDefault="00476C0F" w:rsidP="00413A5A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7E18">
        <w:rPr>
          <w:rFonts w:ascii="Times New Roman" w:hAnsi="Times New Roman"/>
          <w:sz w:val="24"/>
          <w:szCs w:val="24"/>
        </w:rPr>
        <w:t xml:space="preserve">A escolha do Córrego Lagoinha como área de estudo deve-se ao fato de ser um afluente do Rio Uberabinha que é um dos principais mananciais utilizados no abastecimento de água da região. O Córrego localizado no perímetro urbano de Uberlândia apresenta um elevado grau de degradação de suas áreas de preservação </w:t>
      </w:r>
      <w:r w:rsidRPr="00E37E18">
        <w:rPr>
          <w:rFonts w:ascii="Times New Roman" w:hAnsi="Times New Roman"/>
          <w:sz w:val="24"/>
          <w:szCs w:val="24"/>
        </w:rPr>
        <w:lastRenderedPageBreak/>
        <w:t>permanente em consequência de invasões ilegais e mau uso e ocupação das áreas próximas às margens (GONÇALVES, 2018).</w:t>
      </w:r>
    </w:p>
    <w:p w14:paraId="032FA3D6" w14:textId="77777777" w:rsidR="00D7399F" w:rsidRPr="00F03102" w:rsidRDefault="00D7399F" w:rsidP="00E37E18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14:paraId="42B69CBF" w14:textId="72A82659" w:rsidR="00C60BFF" w:rsidRPr="00C60BFF" w:rsidRDefault="00D7399F" w:rsidP="00E37E18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37E18">
        <w:rPr>
          <w:rFonts w:ascii="Times New Roman" w:hAnsi="Times New Roman"/>
          <w:b/>
          <w:sz w:val="24"/>
          <w:szCs w:val="24"/>
        </w:rPr>
        <w:t>MATERIAL E MÉTODOS</w:t>
      </w:r>
    </w:p>
    <w:p w14:paraId="5B637064" w14:textId="77777777" w:rsidR="00445FF1" w:rsidRPr="00F03102" w:rsidRDefault="00445FF1" w:rsidP="00250CB0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14:paraId="15C6C585" w14:textId="6C4CDA66" w:rsidR="00C60BFF" w:rsidRPr="00445FF1" w:rsidRDefault="00445FF1" w:rsidP="00250CB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45FF1">
        <w:rPr>
          <w:rFonts w:ascii="Times New Roman" w:hAnsi="Times New Roman"/>
          <w:b/>
          <w:sz w:val="24"/>
          <w:szCs w:val="24"/>
        </w:rPr>
        <w:t>Área de estudo</w:t>
      </w:r>
    </w:p>
    <w:p w14:paraId="44EBA3F5" w14:textId="2F1F278F" w:rsidR="004E450C" w:rsidRPr="004E450C" w:rsidRDefault="00E37E18" w:rsidP="004E450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37E18">
        <w:rPr>
          <w:rFonts w:ascii="Times New Roman" w:hAnsi="Times New Roman" w:cs="Times New Roman"/>
        </w:rPr>
        <w:t xml:space="preserve">A </w:t>
      </w:r>
      <w:proofErr w:type="spellStart"/>
      <w:r w:rsidR="00445FF1">
        <w:rPr>
          <w:rFonts w:ascii="Times New Roman" w:hAnsi="Times New Roman" w:cs="Times New Roman"/>
        </w:rPr>
        <w:t>s</w:t>
      </w:r>
      <w:r w:rsidRPr="00E37E18">
        <w:rPr>
          <w:rFonts w:ascii="Times New Roman" w:hAnsi="Times New Roman" w:cs="Times New Roman"/>
        </w:rPr>
        <w:t>ub-bacia</w:t>
      </w:r>
      <w:proofErr w:type="spellEnd"/>
      <w:r w:rsidRPr="00E37E18">
        <w:rPr>
          <w:rFonts w:ascii="Times New Roman" w:hAnsi="Times New Roman" w:cs="Times New Roman"/>
        </w:rPr>
        <w:t xml:space="preserve"> do Córrego Lagoinha é totalmente urbana, localizada na região sudeste da cidade de Uberlândia. Possui uma extensão de aproximadamente 7,2 km com vários trechos canalizados</w:t>
      </w:r>
      <w:r w:rsidR="00F03102">
        <w:rPr>
          <w:rFonts w:ascii="Times New Roman" w:hAnsi="Times New Roman" w:cs="Times New Roman"/>
        </w:rPr>
        <w:t>.</w:t>
      </w:r>
      <w:r w:rsidRPr="00E37E18">
        <w:rPr>
          <w:rFonts w:ascii="Times New Roman" w:hAnsi="Times New Roman" w:cs="Times New Roman"/>
        </w:rPr>
        <w:t xml:space="preserve"> </w:t>
      </w:r>
      <w:r w:rsidR="00F03102">
        <w:rPr>
          <w:rFonts w:ascii="Times New Roman" w:hAnsi="Times New Roman" w:cs="Times New Roman"/>
        </w:rPr>
        <w:t>A</w:t>
      </w:r>
      <w:r w:rsidRPr="00E37E18">
        <w:rPr>
          <w:rFonts w:ascii="Times New Roman" w:hAnsi="Times New Roman" w:cs="Times New Roman"/>
        </w:rPr>
        <w:t xml:space="preserve"> área drenada pela </w:t>
      </w:r>
      <w:proofErr w:type="spellStart"/>
      <w:r w:rsidRPr="00E37E18">
        <w:rPr>
          <w:rFonts w:ascii="Times New Roman" w:hAnsi="Times New Roman" w:cs="Times New Roman"/>
        </w:rPr>
        <w:t>sub-bacia</w:t>
      </w:r>
      <w:proofErr w:type="spellEnd"/>
      <w:r w:rsidRPr="00E37E18">
        <w:rPr>
          <w:rFonts w:ascii="Times New Roman" w:hAnsi="Times New Roman" w:cs="Times New Roman"/>
        </w:rPr>
        <w:t xml:space="preserve"> é de 21,18 km²</w:t>
      </w:r>
      <w:r w:rsidR="00F03102">
        <w:rPr>
          <w:rFonts w:ascii="Times New Roman" w:hAnsi="Times New Roman" w:cs="Times New Roman"/>
        </w:rPr>
        <w:t>,</w:t>
      </w:r>
      <w:r w:rsidRPr="00E37E18">
        <w:rPr>
          <w:rFonts w:ascii="Times New Roman" w:hAnsi="Times New Roman" w:cs="Times New Roman"/>
        </w:rPr>
        <w:t xml:space="preserve"> ocupa</w:t>
      </w:r>
      <w:r w:rsidR="00F03102">
        <w:rPr>
          <w:rFonts w:ascii="Times New Roman" w:hAnsi="Times New Roman" w:cs="Times New Roman"/>
        </w:rPr>
        <w:t>ndo</w:t>
      </w:r>
      <w:r w:rsidR="00BE06A0">
        <w:rPr>
          <w:rFonts w:ascii="Times New Roman" w:hAnsi="Times New Roman" w:cs="Times New Roman"/>
        </w:rPr>
        <w:t xml:space="preserve"> cerca de 9 </w:t>
      </w:r>
      <w:r w:rsidRPr="00E37E18">
        <w:rPr>
          <w:rFonts w:ascii="Times New Roman" w:hAnsi="Times New Roman" w:cs="Times New Roman"/>
        </w:rPr>
        <w:t xml:space="preserve">bairros </w:t>
      </w:r>
      <w:r w:rsidR="00B4774C">
        <w:rPr>
          <w:rFonts w:ascii="Times New Roman" w:hAnsi="Times New Roman" w:cs="Times New Roman"/>
        </w:rPr>
        <w:t xml:space="preserve">da cidade </w:t>
      </w:r>
      <w:r w:rsidRPr="00E37E18">
        <w:rPr>
          <w:rFonts w:ascii="Times New Roman" w:hAnsi="Times New Roman" w:cs="Times New Roman"/>
        </w:rPr>
        <w:t xml:space="preserve">(SOARES et al., 2009). </w:t>
      </w:r>
    </w:p>
    <w:p w14:paraId="45B21AE3" w14:textId="3AC5390B" w:rsidR="00445FF1" w:rsidRDefault="00E37E18" w:rsidP="00E37E1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7E18">
        <w:rPr>
          <w:rFonts w:ascii="Times New Roman" w:hAnsi="Times New Roman"/>
          <w:sz w:val="24"/>
          <w:szCs w:val="24"/>
        </w:rPr>
        <w:t>Foram escolhidos três pontos para coleta,</w:t>
      </w:r>
      <w:r w:rsidR="00445FF1">
        <w:rPr>
          <w:rFonts w:ascii="Times New Roman" w:hAnsi="Times New Roman"/>
          <w:sz w:val="24"/>
          <w:szCs w:val="24"/>
        </w:rPr>
        <w:t xml:space="preserve"> </w:t>
      </w:r>
      <w:r w:rsidR="00445FF1" w:rsidRPr="000C44C1">
        <w:rPr>
          <w:rFonts w:ascii="Times New Roman" w:hAnsi="Times New Roman"/>
          <w:color w:val="000000" w:themeColor="text1"/>
          <w:sz w:val="24"/>
          <w:szCs w:val="24"/>
        </w:rPr>
        <w:t xml:space="preserve">conforme Figura 1. </w:t>
      </w:r>
      <w:r w:rsidRPr="000C44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5FF1">
        <w:rPr>
          <w:rFonts w:ascii="Times New Roman" w:hAnsi="Times New Roman"/>
          <w:sz w:val="24"/>
          <w:szCs w:val="24"/>
        </w:rPr>
        <w:t>P</w:t>
      </w:r>
      <w:r w:rsidRPr="00E37E18">
        <w:rPr>
          <w:rFonts w:ascii="Times New Roman" w:hAnsi="Times New Roman"/>
          <w:sz w:val="24"/>
          <w:szCs w:val="24"/>
        </w:rPr>
        <w:t xml:space="preserve">rocurou-se áreas que representassem os processos de degradação e de interferência antrópica presentes ao longo do curso do </w:t>
      </w:r>
      <w:r w:rsidR="00445FF1">
        <w:rPr>
          <w:rFonts w:ascii="Times New Roman" w:hAnsi="Times New Roman"/>
          <w:sz w:val="24"/>
          <w:szCs w:val="24"/>
        </w:rPr>
        <w:t>c</w:t>
      </w:r>
      <w:r w:rsidRPr="00E37E18">
        <w:rPr>
          <w:rFonts w:ascii="Times New Roman" w:hAnsi="Times New Roman"/>
          <w:sz w:val="24"/>
          <w:szCs w:val="24"/>
        </w:rPr>
        <w:t>órrego, levando</w:t>
      </w:r>
      <w:r w:rsidR="00445FF1">
        <w:rPr>
          <w:rFonts w:ascii="Times New Roman" w:hAnsi="Times New Roman"/>
          <w:sz w:val="24"/>
          <w:szCs w:val="24"/>
        </w:rPr>
        <w:t>-se</w:t>
      </w:r>
      <w:r w:rsidRPr="00E37E18">
        <w:rPr>
          <w:rFonts w:ascii="Times New Roman" w:hAnsi="Times New Roman"/>
          <w:sz w:val="24"/>
          <w:szCs w:val="24"/>
        </w:rPr>
        <w:t xml:space="preserve"> em consideração a influência dos diversos usos das áreas no entorno do corpo d’água</w:t>
      </w:r>
      <w:r w:rsidR="00445FF1">
        <w:rPr>
          <w:rFonts w:ascii="Times New Roman" w:hAnsi="Times New Roman"/>
          <w:sz w:val="24"/>
          <w:szCs w:val="24"/>
        </w:rPr>
        <w:t>.</w:t>
      </w:r>
      <w:r w:rsidRPr="00E37E18">
        <w:rPr>
          <w:rFonts w:ascii="Times New Roman" w:hAnsi="Times New Roman"/>
          <w:sz w:val="24"/>
          <w:szCs w:val="24"/>
        </w:rPr>
        <w:t xml:space="preserve"> </w:t>
      </w:r>
      <w:r w:rsidR="00445FF1">
        <w:rPr>
          <w:rFonts w:ascii="Times New Roman" w:hAnsi="Times New Roman"/>
          <w:sz w:val="24"/>
          <w:szCs w:val="24"/>
        </w:rPr>
        <w:t xml:space="preserve">O segundo ponto de coleta </w:t>
      </w:r>
      <w:r w:rsidR="00445FF1" w:rsidRPr="00E37E18">
        <w:rPr>
          <w:rFonts w:ascii="Times New Roman" w:hAnsi="Times New Roman"/>
          <w:sz w:val="24"/>
          <w:szCs w:val="24"/>
        </w:rPr>
        <w:t>está localizado dentro do Parque Municipal Santa Luzia</w:t>
      </w:r>
      <w:r w:rsidR="00445FF1">
        <w:rPr>
          <w:rFonts w:ascii="Times New Roman" w:hAnsi="Times New Roman"/>
          <w:sz w:val="24"/>
          <w:szCs w:val="24"/>
        </w:rPr>
        <w:t>. O</w:t>
      </w:r>
      <w:r w:rsidR="00445FF1" w:rsidRPr="00E37E18">
        <w:rPr>
          <w:rFonts w:ascii="Times New Roman" w:hAnsi="Times New Roman"/>
          <w:sz w:val="24"/>
          <w:szCs w:val="24"/>
        </w:rPr>
        <w:t xml:space="preserve"> terceiro trecho analisado foi no médio curso do </w:t>
      </w:r>
      <w:r w:rsidR="00445FF1">
        <w:rPr>
          <w:rFonts w:ascii="Times New Roman" w:hAnsi="Times New Roman"/>
          <w:sz w:val="24"/>
          <w:szCs w:val="24"/>
        </w:rPr>
        <w:t>c</w:t>
      </w:r>
      <w:r w:rsidR="00445FF1" w:rsidRPr="00E37E18">
        <w:rPr>
          <w:rFonts w:ascii="Times New Roman" w:hAnsi="Times New Roman"/>
          <w:sz w:val="24"/>
          <w:szCs w:val="24"/>
        </w:rPr>
        <w:t>órrego</w:t>
      </w:r>
      <w:r w:rsidR="00445FF1">
        <w:rPr>
          <w:rFonts w:ascii="Times New Roman" w:hAnsi="Times New Roman"/>
          <w:sz w:val="24"/>
          <w:szCs w:val="24"/>
        </w:rPr>
        <w:t>.</w:t>
      </w:r>
    </w:p>
    <w:p w14:paraId="09926C14" w14:textId="61443970" w:rsidR="000C44C1" w:rsidRDefault="000C44C1" w:rsidP="004A5536">
      <w:pPr>
        <w:spacing w:after="0"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96C49">
        <w:rPr>
          <w:rFonts w:ascii="Times New Roman" w:hAnsi="Times New Roman"/>
          <w:b/>
          <w:sz w:val="24"/>
          <w:szCs w:val="24"/>
        </w:rPr>
        <w:t>Figura 1</w:t>
      </w:r>
      <w:r>
        <w:rPr>
          <w:rFonts w:ascii="Times New Roman" w:hAnsi="Times New Roman"/>
          <w:sz w:val="24"/>
          <w:szCs w:val="24"/>
        </w:rPr>
        <w:t>: Pontos de coleta de amostras de água</w:t>
      </w:r>
      <w:r w:rsidR="00796C49">
        <w:rPr>
          <w:rFonts w:ascii="Times New Roman" w:hAnsi="Times New Roman"/>
          <w:sz w:val="24"/>
          <w:szCs w:val="24"/>
        </w:rPr>
        <w:t xml:space="preserve"> no Córrego Lagoinha</w:t>
      </w:r>
    </w:p>
    <w:p w14:paraId="6E79BB15" w14:textId="6B8D8FFC" w:rsidR="00445FF1" w:rsidRPr="00A64DF7" w:rsidRDefault="00A64DF7" w:rsidP="006839D0">
      <w:pPr>
        <w:spacing w:after="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0F4FF" wp14:editId="46B0183E">
                <wp:simplePos x="0" y="0"/>
                <wp:positionH relativeFrom="column">
                  <wp:posOffset>4956861</wp:posOffset>
                </wp:positionH>
                <wp:positionV relativeFrom="paragraph">
                  <wp:posOffset>1007923</wp:posOffset>
                </wp:positionV>
                <wp:extent cx="335376" cy="265814"/>
                <wp:effectExtent l="0" t="0" r="26670" b="2032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376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786743" w14:textId="48CF093C" w:rsidR="0045295C" w:rsidRDefault="0045295C" w:rsidP="000C44C1">
                            <w:r>
                              <w:t>P3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0F4FF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margin-left:390.3pt;margin-top:79.35pt;width:26.4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c0UAIAAKgEAAAOAAAAZHJzL2Uyb0RvYy54bWysVE1v2zAMvQ/YfxB0X53vdkadIkuRYUDR&#10;FkiHnhlZboTJoiYpsbNfP0p20rTbadhFpsSnJ/KR9PVNW2u2l84rNAUfXgw4k0ZgqcxLwb8/rT5d&#10;ceYDmBI0Glnwg/T8Zv7xw3VjcznCLepSOkYkxueNLfg2BJtnmRdbWYO/QCsNOSt0NQTaupesdNAQ&#10;e62z0WAwyxp0pXUopPd0ets5+TzxV5UU4aGqvAxMF5xiC2l1ad3ENZtfQ/7iwG6V6MOAf4iiBmXo&#10;0RPVLQRgO6f+oKqVcOixChcC6wyrSgmZcqBshoN32ay3YGXKhcTx9iST/3+04n7/6JgqqXYkj4Ga&#10;arQE1QIrJXuSbUBGDlKpsT4n8NoSPLRfsKUbx3NPhzH5tnJ1/FJajPxEeDhpTFRM0OF4PB1fzjgT&#10;5BrNplfDSWTJXi9b58NXiTWLRsEdlTApC/s7HzroERLf8qhVuVJap01sG7nUju2BCq5DCpHI36C0&#10;YU3BZ+PpIBG/8UXq0/2NBvGjD+8MRXzaUMxRki71aIV20/Y6bbA8kEwOu3bzVqwU8d6BD4/gqL9I&#10;GZqZ8EBLpZGCwd7ibIvu19/OI57KTl7OGurXgvufO3CSM/3NUEN8Hk4mscHTZjK9HNHGnXs25x6z&#10;q5dICg1pOq1IZsQHfTQrh/UzjdYivkouMILeLng4msvQTRGNppCLRQJRS1sId2ZtRaSOFYl6PrXP&#10;4Gxfz0CNcI/Hzob8XVk7bLxpcLELWKlU8yhwp2qvO41D6pp+dOO8ne8T6vUHM/8NAAD//wMAUEsD&#10;BBQABgAIAAAAIQD8cxx73QAAAAsBAAAPAAAAZHJzL2Rvd25yZXYueG1sTI/BTsMwEETvSPyDtUjc&#10;qAOF1g1xKkCFCycK6tmNXdsiXke2m4a/Z3uC42qeZt426yn0bDQp+4gSbmcVMINd1B6thK/P1xsB&#10;LBeFWvURjYQfk2HdXl40qtbxhB9m3BbLqARzrSS4Uoaa89w5E1SexcEgZYeYgip0Jst1UicqDz2/&#10;q6oFD8ojLTg1mBdnuu/tMUjYPNuV7YRKbiO09+O0O7zbNymvr6anR2DFTOUPhrM+qUNLTvt4RJ1Z&#10;L2EpqgWhFDyIJTAixHx+D2wv4TwMvG34/x/aXwAAAP//AwBQSwECLQAUAAYACAAAACEAtoM4kv4A&#10;AADhAQAAEwAAAAAAAAAAAAAAAAAAAAAAW0NvbnRlbnRfVHlwZXNdLnhtbFBLAQItABQABgAIAAAA&#10;IQA4/SH/1gAAAJQBAAALAAAAAAAAAAAAAAAAAC8BAABfcmVscy8ucmVsc1BLAQItABQABgAIAAAA&#10;IQDArbc0UAIAAKgEAAAOAAAAAAAAAAAAAAAAAC4CAABkcnMvZTJvRG9jLnhtbFBLAQItABQABgAI&#10;AAAAIQD8cxx73QAAAAsBAAAPAAAAAAAAAAAAAAAAAKoEAABkcnMvZG93bnJldi54bWxQSwUGAAAA&#10;AAQABADzAAAAtAUAAAAA&#10;" fillcolor="white [3201]" strokeweight=".5pt">
                <v:textbox>
                  <w:txbxContent>
                    <w:p w14:paraId="43786743" w14:textId="48CF093C" w:rsidR="0045295C" w:rsidRDefault="0045295C" w:rsidP="000C44C1">
                      <w:r>
                        <w:t>P3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DD4C9B" wp14:editId="59CCC9BE">
                <wp:simplePos x="0" y="0"/>
                <wp:positionH relativeFrom="column">
                  <wp:posOffset>1354455</wp:posOffset>
                </wp:positionH>
                <wp:positionV relativeFrom="paragraph">
                  <wp:posOffset>987120</wp:posOffset>
                </wp:positionV>
                <wp:extent cx="335376" cy="265814"/>
                <wp:effectExtent l="0" t="0" r="13970" b="1397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376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FB0E4" w14:textId="25FB3946" w:rsidR="0045295C" w:rsidRDefault="0045295C">
                            <w:r>
                              <w:t>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D4C9B" id="Caixa de Texto 8" o:spid="_x0000_s1027" type="#_x0000_t202" style="position:absolute;margin-left:106.65pt;margin-top:77.75pt;width:26.4pt;height:2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FuUgIAAK0EAAAOAAAAZHJzL2Uyb0RvYy54bWysVE1v2zAMvQ/YfxB0X5zvZkGcIkuRYUDR&#10;FkiGnhlZToTJoiYpsbtfP0pO0rTbadhFpsSnJ/KR9Oy2qTQ7SucVmpz3Ol3OpBFYKLPL+ffN6tOE&#10;Mx/AFKDRyJy/SM9v5x8/zGo7lX3coy6kY0Ri/LS2Od+HYKdZ5sVeVuA7aKUhZ4mugkBbt8sKBzWx&#10;Vzrrd7vjrEZXWIdCek+nd62TzxN/WUoRHsvSy8B0zim2kFaX1m1cs/kMpjsHdq/EKQz4hygqUIYe&#10;vVDdQQB2cOoPqkoJhx7L0BFYZViWSsiUA2XT677LZr0HK1MuJI63F5n8/6MVD8cnx1SRcyqUgYpK&#10;tATVACsk28gmIJtEjWrrpwRdWwKH5gs2VOvzuafDmHpTuip+KSlGflL75aIwMTFBh4PBaHAz5kyQ&#10;qz8eTXrDyJK9XrbOh68SKxaNnDsqYNIVjvc+tNAzJL7lUatipbROm9g0cqkdOwKVW4cUIpG/QWnD&#10;6pyPB6NuIn7ji9SX+1sN4scpvCsU8WlDMUdJ2tSjFZptk2S8yLLF4oXUctj2nLdipYj+Hnx4AkdN&#10;RgLR4IRHWkqNFBOeLM726H797Tziqfbk5aymps25/3kAJznT3wx1xefecBi7PG2Go5s+bdy1Z3vt&#10;MYdqiSRUj0bUimRGfNBns3RYPdN8LeKr5AIj6O2ch7O5DO0o0XwKuVgkEPW1hXBv1lZE6liYKOum&#10;eQZnT2UN1A8PeG5vmL6rbouNNw0uDgFLlUofdW5VPclPM5Ga5zS/ceiu9wn1+peZ/wYAAP//AwBQ&#10;SwMEFAAGAAgAAAAhADiXnXbeAAAACwEAAA8AAABkcnMvZG93bnJldi54bWxMj8FOwzAMhu9IvENk&#10;JG4sbUdLV5pOgAYXTgzE2WuyJKJJqibryttjTnC0/0+/P7fbxQ1sVlO0wQvIVxkw5fsgrdcCPt6f&#10;b2pgMaGXOASvBHyrCNvu8qLFRoazf1PzPmlGJT42KMCkNDacx94oh3EVRuUpO4bJYaJx0lxOeKZy&#10;N/Aiyyru0Hq6YHBUT0b1X/uTE7B71Bvd1ziZXS2tnZfP46t+EeL6anm4B5bUkv5g+NUndejI6RBO&#10;XkY2CCjy9ZpQCsqyBEZEUVU5sANtNne3wLuW//+h+wEAAP//AwBQSwECLQAUAAYACAAAACEAtoM4&#10;kv4AAADhAQAAEwAAAAAAAAAAAAAAAAAAAAAAW0NvbnRlbnRfVHlwZXNdLnhtbFBLAQItABQABgAI&#10;AAAAIQA4/SH/1gAAAJQBAAALAAAAAAAAAAAAAAAAAC8BAABfcmVscy8ucmVsc1BLAQItABQABgAI&#10;AAAAIQAMvMFuUgIAAK0EAAAOAAAAAAAAAAAAAAAAAC4CAABkcnMvZTJvRG9jLnhtbFBLAQItABQA&#10;BgAIAAAAIQA4l5123gAAAAsBAAAPAAAAAAAAAAAAAAAAAKwEAABkcnMvZG93bnJldi54bWxQSwUG&#10;AAAAAAQABADzAAAAtwUAAAAA&#10;" fillcolor="white [3201]" strokeweight=".5pt">
                <v:textbox>
                  <w:txbxContent>
                    <w:p w14:paraId="675FB0E4" w14:textId="25FB3946" w:rsidR="0045295C" w:rsidRDefault="0045295C">
                      <w:r>
                        <w:t>P1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6D45B" wp14:editId="120498BF">
                <wp:simplePos x="0" y="0"/>
                <wp:positionH relativeFrom="column">
                  <wp:posOffset>3152877</wp:posOffset>
                </wp:positionH>
                <wp:positionV relativeFrom="paragraph">
                  <wp:posOffset>1009929</wp:posOffset>
                </wp:positionV>
                <wp:extent cx="335376" cy="265814"/>
                <wp:effectExtent l="0" t="0" r="26670" b="2032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376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BE3E6" w14:textId="50A874D1" w:rsidR="0045295C" w:rsidRDefault="0045295C" w:rsidP="000C44C1">
                            <w:r>
                              <w:t>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D45B" id="Caixa de Texto 9" o:spid="_x0000_s1028" type="#_x0000_t202" style="position:absolute;margin-left:248.25pt;margin-top:79.5pt;width:26.4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T7VAIAAK0EAAAOAAAAZHJzL2Uyb0RvYy54bWysVE1v2zAMvQ/YfxB0X5zvNkGcIkuRYUDR&#10;FmiLnhlZToTJoiYpsbNfP0pO0rTbadhFpsSnJ/KR9OymqTTbS+cVmpz3Ol3OpBFYKLPJ+cvz6ss1&#10;Zz6AKUCjkTk/SM9v5p8/zWo7lX3coi6kY0Ri/LS2Od+GYKdZ5sVWVuA7aKUhZ4mugkBbt8kKBzWx&#10;Vzrrd7vjrEZXWIdCek+nt62TzxN/WUoRHsrSy8B0zim2kFaX1nVcs/kMphsHdqvEMQz4hygqUIYe&#10;PVPdQgC2c+oPqkoJhx7L0BFYZViWSsiUA2XT637I5mkLVqZcSBxvzzL5/0cr7vePjqki5xPODFRU&#10;oiWoBlgh2bNsArJJ1Ki2fkrQJ0vg0HzFhmp9Ovd0GFNvSlfFLyXFyE9qH84KExMTdDgYjAZXY84E&#10;ufrj0XVvGFmyt8vW+fBNYsWikXNHBUy6wv7OhxZ6gsS3PGpVrJTWaRObRi61Y3ugcuuQQiTydyht&#10;WJ3z8WDUTcTvfJH6fH+tQfw4hneBIj5tKOYoSZt6tEKzbpKM/ZMsaywOpJbDtue8FStF9HfgwyM4&#10;ajISiAYnPNBSaqSY8GhxtkX362/nEU+1Jy9nNTVtzv3PHTjJmf5uqCsmveEwdnnaDEdXfdq4S8/6&#10;0mN21RJJqB6NqBXJjPigT2bpsHql+VrEV8kFRtDbOQ8ncxnaUaL5FHKxSCDqawvhzjxZEaljYaKs&#10;z80rOHssa6B+uMdTe8P0Q3VbbLxpcLELWKpU+qhzq+pRfpqJ1DzH+Y1Dd7lPqLe/zPw3AAAA//8D&#10;AFBLAwQUAAYACAAAACEAkVuTQd0AAAALAQAADwAAAGRycy9kb3ducmV2LnhtbEyPMU/DMBSEdyT+&#10;g/WQ2KgDNFWcxqkAFRYmCmJ+jV3bamxHsZuGf89jouPpTnffNZvZ92zSY3IxSLhfFMB06KJywUj4&#10;+ny9q4CljEFhH4OW8KMTbNrrqwZrFc/hQ0+7bBiVhFSjBJvzUHOeOqs9pkUcdCDvEEePmeRouBrx&#10;TOW+5w9FseIeXaAFi4N+sbo77k5ewvbZCNNVONptpZyb5u/Du3mT8vZmfloDy3rO/2H4wyd0aIlp&#10;H09BJdZLWIpVSVEySkGnKFEuxSOwvQQaFsDbhl9+aH8BAAD//wMAUEsBAi0AFAAGAAgAAAAhALaD&#10;OJL+AAAA4QEAABMAAAAAAAAAAAAAAAAAAAAAAFtDb250ZW50X1R5cGVzXS54bWxQSwECLQAUAAYA&#10;CAAAACEAOP0h/9YAAACUAQAACwAAAAAAAAAAAAAAAAAvAQAAX3JlbHMvLnJlbHNQSwECLQAUAAYA&#10;CAAAACEA/590+1QCAACtBAAADgAAAAAAAAAAAAAAAAAuAgAAZHJzL2Uyb0RvYy54bWxQSwECLQAU&#10;AAYACAAAACEAkVuTQd0AAAALAQAADwAAAAAAAAAAAAAAAACuBAAAZHJzL2Rvd25yZXYueG1sUEsF&#10;BgAAAAAEAAQA8wAAALgFAAAAAA==&#10;" fillcolor="white [3201]" strokeweight=".5pt">
                <v:textbox>
                  <w:txbxContent>
                    <w:p w14:paraId="7E7BE3E6" w14:textId="50A874D1" w:rsidR="0045295C" w:rsidRDefault="0045295C" w:rsidP="000C44C1">
                      <w:r>
                        <w:t>P2</w:t>
                      </w:r>
                    </w:p>
                  </w:txbxContent>
                </v:textbox>
              </v:shape>
            </w:pict>
          </mc:Fallback>
        </mc:AlternateContent>
      </w:r>
      <w:r w:rsidR="004E450C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4ADE0428" wp14:editId="0A625E1D">
            <wp:extent cx="1743075" cy="1307255"/>
            <wp:effectExtent l="0" t="0" r="0" b="7620"/>
            <wp:docPr id="2" name="Imagem 2" descr="Uma imagem contendo água, ao ar livre, rio, 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166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4C1" w:rsidRPr="00A64DF7">
        <w:rPr>
          <w:rFonts w:ascii="Times New Roman" w:hAnsi="Times New Roman"/>
          <w:sz w:val="24"/>
          <w:szCs w:val="24"/>
        </w:rPr>
        <w:t xml:space="preserve"> </w:t>
      </w:r>
      <w:r w:rsidR="004E450C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533EC657" wp14:editId="20576BDB">
            <wp:extent cx="1752600" cy="1314399"/>
            <wp:effectExtent l="0" t="0" r="0" b="635"/>
            <wp:docPr id="3" name="Imagem 3" descr="Uma imagem contendo chão, ao ar livre, árvore, plan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2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199" cy="13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4C1" w:rsidRPr="00A64DF7">
        <w:rPr>
          <w:rFonts w:ascii="Times New Roman" w:hAnsi="Times New Roman"/>
          <w:sz w:val="24"/>
          <w:szCs w:val="24"/>
        </w:rPr>
        <w:t xml:space="preserve"> </w:t>
      </w:r>
      <w:r w:rsidR="004E450C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1E149D16" wp14:editId="04F47522">
            <wp:extent cx="1756904" cy="1317625"/>
            <wp:effectExtent l="0" t="0" r="0" b="0"/>
            <wp:docPr id="4" name="Imagem 4" descr="Uma imagem contendo árvore, ao ar livre, chão, naturez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9357" cy="137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63E" w:rsidRPr="00A64DF7">
        <w:rPr>
          <w:sz w:val="18"/>
          <w:szCs w:val="18"/>
        </w:rPr>
        <w:t xml:space="preserve">             </w:t>
      </w:r>
      <w:r w:rsidR="0052663E" w:rsidRPr="00A64DF7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="0052663E" w:rsidRPr="00A64DF7">
        <w:rPr>
          <w:rFonts w:ascii="Times New Roman" w:hAnsi="Times New Roman"/>
          <w:sz w:val="20"/>
          <w:szCs w:val="20"/>
        </w:rPr>
        <w:t>S18°56’34,83”</w:t>
      </w:r>
      <w:r w:rsidR="006839D0" w:rsidRPr="00A64DF7">
        <w:rPr>
          <w:rFonts w:ascii="Times New Roman" w:hAnsi="Times New Roman"/>
          <w:sz w:val="20"/>
          <w:szCs w:val="20"/>
        </w:rPr>
        <w:t xml:space="preserve"> e</w:t>
      </w:r>
      <w:r w:rsidR="0052663E" w:rsidRPr="00A64DF7">
        <w:rPr>
          <w:rFonts w:ascii="Times New Roman" w:hAnsi="Times New Roman"/>
          <w:sz w:val="20"/>
          <w:szCs w:val="20"/>
        </w:rPr>
        <w:t xml:space="preserve"> W48°13’41,</w:t>
      </w:r>
      <w:proofErr w:type="gramStart"/>
      <w:r w:rsidR="0052663E" w:rsidRPr="00A64DF7">
        <w:rPr>
          <w:rFonts w:ascii="Times New Roman" w:hAnsi="Times New Roman"/>
          <w:sz w:val="20"/>
          <w:szCs w:val="20"/>
        </w:rPr>
        <w:t xml:space="preserve">63” 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52663E" w:rsidRPr="00A64DF7">
        <w:rPr>
          <w:rFonts w:ascii="Times New Roman" w:hAnsi="Times New Roman"/>
          <w:sz w:val="20"/>
          <w:szCs w:val="20"/>
        </w:rPr>
        <w:t>S18°56’18,04”</w:t>
      </w:r>
      <w:r w:rsidR="006839D0" w:rsidRPr="00A64DF7">
        <w:rPr>
          <w:rFonts w:ascii="Times New Roman" w:hAnsi="Times New Roman"/>
          <w:sz w:val="20"/>
          <w:szCs w:val="20"/>
        </w:rPr>
        <w:t xml:space="preserve"> e </w:t>
      </w:r>
      <w:r w:rsidR="0052663E" w:rsidRPr="00A64DF7">
        <w:rPr>
          <w:rFonts w:ascii="Times New Roman" w:hAnsi="Times New Roman"/>
          <w:sz w:val="20"/>
          <w:szCs w:val="20"/>
        </w:rPr>
        <w:t xml:space="preserve">W48°14’14,94”   </w:t>
      </w:r>
      <w:r>
        <w:rPr>
          <w:rFonts w:ascii="Times New Roman" w:hAnsi="Times New Roman"/>
          <w:sz w:val="20"/>
          <w:szCs w:val="20"/>
        </w:rPr>
        <w:t xml:space="preserve"> </w:t>
      </w:r>
      <w:r w:rsidR="0052663E" w:rsidRPr="00A64DF7">
        <w:rPr>
          <w:rFonts w:ascii="Times New Roman" w:hAnsi="Times New Roman"/>
          <w:sz w:val="20"/>
          <w:szCs w:val="20"/>
        </w:rPr>
        <w:t>S18°56’0,18”</w:t>
      </w:r>
      <w:r w:rsidR="006839D0" w:rsidRPr="00A64DF7">
        <w:rPr>
          <w:rFonts w:ascii="Times New Roman" w:hAnsi="Times New Roman"/>
          <w:sz w:val="20"/>
          <w:szCs w:val="20"/>
        </w:rPr>
        <w:t xml:space="preserve"> e </w:t>
      </w:r>
      <w:r w:rsidR="0052663E" w:rsidRPr="00A64DF7">
        <w:rPr>
          <w:rFonts w:ascii="Times New Roman" w:hAnsi="Times New Roman"/>
          <w:sz w:val="20"/>
          <w:szCs w:val="20"/>
        </w:rPr>
        <w:t>W48°15’23.02”</w:t>
      </w:r>
    </w:p>
    <w:p w14:paraId="7AE17911" w14:textId="77777777" w:rsidR="0052663E" w:rsidRPr="00A64DF7" w:rsidRDefault="0052663E" w:rsidP="0052663E">
      <w:pPr>
        <w:pStyle w:val="Ttulo1"/>
      </w:pPr>
    </w:p>
    <w:p w14:paraId="6468EE47" w14:textId="2FF8AAA6" w:rsidR="00F83FC4" w:rsidRPr="00F83FC4" w:rsidRDefault="00445FF1" w:rsidP="00F83FC4">
      <w:pPr>
        <w:pStyle w:val="Ttulo1"/>
      </w:pPr>
      <w:r w:rsidRPr="00445FF1">
        <w:t>Metodologia</w:t>
      </w:r>
    </w:p>
    <w:p w14:paraId="347A239C" w14:textId="4C704B02" w:rsidR="00250CB0" w:rsidRDefault="00E37E18" w:rsidP="00E37E18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37E18">
        <w:rPr>
          <w:rFonts w:ascii="Times New Roman" w:eastAsia="Times New Roman" w:hAnsi="Times New Roman"/>
          <w:sz w:val="24"/>
          <w:szCs w:val="24"/>
          <w:lang w:eastAsia="pt-BR"/>
        </w:rPr>
        <w:t>A técnica de espectroscopia de emissão óptica de plasma acoplado indutivamente (ICP OES) é amplamente utilizada na área ambiental para a determinação dos elementos em nível de traços na água</w:t>
      </w:r>
      <w:r w:rsidR="00250CB0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1E2E3C">
        <w:rPr>
          <w:rFonts w:ascii="Times New Roman" w:eastAsia="Times New Roman" w:hAnsi="Times New Roman"/>
          <w:sz w:val="24"/>
          <w:szCs w:val="24"/>
          <w:lang w:eastAsia="pt-BR"/>
        </w:rPr>
        <w:t>Como objeto de</w:t>
      </w:r>
      <w:r w:rsidR="0096780C">
        <w:rPr>
          <w:rFonts w:ascii="Times New Roman" w:eastAsia="Times New Roman" w:hAnsi="Times New Roman"/>
          <w:sz w:val="24"/>
          <w:szCs w:val="24"/>
          <w:lang w:eastAsia="pt-BR"/>
        </w:rPr>
        <w:t>sse</w:t>
      </w:r>
      <w:r w:rsidR="001E2E3C">
        <w:rPr>
          <w:rFonts w:ascii="Times New Roman" w:eastAsia="Times New Roman" w:hAnsi="Times New Roman"/>
          <w:sz w:val="24"/>
          <w:szCs w:val="24"/>
          <w:lang w:eastAsia="pt-BR"/>
        </w:rPr>
        <w:t xml:space="preserve"> estudo foram escolhidos</w:t>
      </w:r>
      <w:r w:rsidR="0096780C">
        <w:rPr>
          <w:rFonts w:ascii="Times New Roman" w:eastAsia="Times New Roman" w:hAnsi="Times New Roman"/>
          <w:sz w:val="24"/>
          <w:szCs w:val="24"/>
          <w:lang w:eastAsia="pt-BR"/>
        </w:rPr>
        <w:t xml:space="preserve"> para avaliação</w:t>
      </w:r>
      <w:r w:rsidR="001E2E3C">
        <w:rPr>
          <w:rFonts w:ascii="Times New Roman" w:eastAsia="Times New Roman" w:hAnsi="Times New Roman"/>
          <w:sz w:val="24"/>
          <w:szCs w:val="24"/>
          <w:lang w:eastAsia="pt-BR"/>
        </w:rPr>
        <w:t xml:space="preserve"> os metais </w:t>
      </w:r>
      <w:r w:rsidR="003346F2">
        <w:rPr>
          <w:rFonts w:ascii="Times New Roman" w:eastAsia="Times New Roman" w:hAnsi="Times New Roman"/>
          <w:sz w:val="24"/>
          <w:szCs w:val="24"/>
          <w:lang w:eastAsia="pt-BR"/>
        </w:rPr>
        <w:t>alumínio, cádmio, cromo, cobre, níquel, chumbo e zinco.</w:t>
      </w:r>
    </w:p>
    <w:p w14:paraId="6B74179D" w14:textId="20248A1B" w:rsidR="00E37E18" w:rsidRPr="00E37E18" w:rsidRDefault="00250CB0" w:rsidP="00E37E18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As amostras foram coletadas em triplicata em cada ponto em vidros de cor âmbar 500 ml, em seguida foram armazenadas em caixa de isopor com gelo e transportadas até o laboratório. </w:t>
      </w:r>
      <w:r w:rsidR="00E37E18" w:rsidRPr="00E37E18">
        <w:rPr>
          <w:rFonts w:ascii="Times New Roman" w:hAnsi="Times New Roman"/>
          <w:sz w:val="24"/>
          <w:szCs w:val="24"/>
        </w:rPr>
        <w:t xml:space="preserve">A preparação das amostras de água para análise pelo ICP-OES foi realizada de acordo com a metodologia </w:t>
      </w:r>
      <w:r w:rsidR="00E37E18" w:rsidRPr="00E37E18">
        <w:rPr>
          <w:rFonts w:ascii="Times New Roman" w:hAnsi="Times New Roman"/>
          <w:i/>
          <w:iCs/>
          <w:sz w:val="24"/>
          <w:szCs w:val="24"/>
        </w:rPr>
        <w:t xml:space="preserve">Standard </w:t>
      </w:r>
      <w:proofErr w:type="spellStart"/>
      <w:r w:rsidR="00E37E18" w:rsidRPr="00E37E18">
        <w:rPr>
          <w:rFonts w:ascii="Times New Roman" w:hAnsi="Times New Roman"/>
          <w:i/>
          <w:iCs/>
          <w:sz w:val="24"/>
          <w:szCs w:val="24"/>
        </w:rPr>
        <w:t>Methods</w:t>
      </w:r>
      <w:proofErr w:type="spellEnd"/>
      <w:r w:rsidR="00E37E18" w:rsidRPr="00E37E18">
        <w:rPr>
          <w:rFonts w:ascii="Times New Roman" w:hAnsi="Times New Roman"/>
          <w:sz w:val="24"/>
          <w:szCs w:val="24"/>
        </w:rPr>
        <w:t xml:space="preserve"> de acidificação.</w:t>
      </w:r>
    </w:p>
    <w:p w14:paraId="5AC08BEC" w14:textId="77777777" w:rsidR="00D7399F" w:rsidRPr="00796C49" w:rsidRDefault="00D7399F" w:rsidP="00E37E18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14:paraId="40523A70" w14:textId="2B0CB494" w:rsidR="00D7399F" w:rsidRDefault="00D7399F" w:rsidP="00E37E18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37E18">
        <w:rPr>
          <w:rFonts w:ascii="Times New Roman" w:hAnsi="Times New Roman"/>
          <w:b/>
          <w:sz w:val="24"/>
          <w:szCs w:val="24"/>
        </w:rPr>
        <w:t>RESULTADOS E DISCUSSÃO</w:t>
      </w:r>
    </w:p>
    <w:p w14:paraId="2178495D" w14:textId="77777777" w:rsidR="003346F2" w:rsidRPr="00796C49" w:rsidRDefault="003346F2" w:rsidP="00E37E18">
      <w:pPr>
        <w:spacing w:after="0"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987F393" w14:textId="4166FF99" w:rsidR="00664D40" w:rsidRDefault="00627719" w:rsidP="00265D1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os pontos de coleta f</w:t>
      </w:r>
      <w:r w:rsidR="00091754">
        <w:rPr>
          <w:rFonts w:ascii="Times New Roman" w:hAnsi="Times New Roman"/>
          <w:sz w:val="24"/>
          <w:szCs w:val="24"/>
        </w:rPr>
        <w:t xml:space="preserve">oi </w:t>
      </w:r>
      <w:r>
        <w:rPr>
          <w:rFonts w:ascii="Times New Roman" w:hAnsi="Times New Roman"/>
          <w:sz w:val="24"/>
          <w:szCs w:val="24"/>
        </w:rPr>
        <w:t xml:space="preserve">aplicado </w:t>
      </w:r>
      <w:r w:rsidR="00091754">
        <w:rPr>
          <w:rFonts w:ascii="Times New Roman" w:hAnsi="Times New Roman"/>
          <w:sz w:val="24"/>
          <w:szCs w:val="24"/>
        </w:rPr>
        <w:t xml:space="preserve">o Protocolo de </w:t>
      </w:r>
      <w:r w:rsidR="00091754" w:rsidRPr="00E37E18">
        <w:rPr>
          <w:rFonts w:ascii="Times New Roman" w:hAnsi="Times New Roman"/>
          <w:sz w:val="24"/>
          <w:szCs w:val="24"/>
        </w:rPr>
        <w:t>Avaliação Rápida da Diversidade de Habitats em Trechos de Bacias Hidrográficas</w:t>
      </w:r>
      <w:r w:rsidR="00091754">
        <w:rPr>
          <w:rFonts w:ascii="Times New Roman" w:hAnsi="Times New Roman"/>
          <w:sz w:val="24"/>
          <w:szCs w:val="24"/>
        </w:rPr>
        <w:t>.</w:t>
      </w:r>
      <w:r w:rsidR="00265D1E">
        <w:rPr>
          <w:rFonts w:ascii="Times New Roman" w:hAnsi="Times New Roman"/>
          <w:sz w:val="24"/>
          <w:szCs w:val="24"/>
        </w:rPr>
        <w:t xml:space="preserve"> </w:t>
      </w:r>
      <w:r w:rsidR="00664D40" w:rsidRPr="00C60BFF">
        <w:rPr>
          <w:rFonts w:ascii="Times New Roman" w:hAnsi="Times New Roman"/>
          <w:sz w:val="24"/>
          <w:szCs w:val="24"/>
        </w:rPr>
        <w:t xml:space="preserve">Como resultado desta </w:t>
      </w:r>
      <w:r w:rsidR="00664D40" w:rsidRPr="00C60BFF">
        <w:rPr>
          <w:rFonts w:ascii="Times New Roman" w:hAnsi="Times New Roman"/>
          <w:sz w:val="24"/>
          <w:szCs w:val="24"/>
        </w:rPr>
        <w:lastRenderedPageBreak/>
        <w:t>aplicação, o ponto 1 obteve 59 pontos, sendo enquadrado como trecho alterado, o ponto 2 obteve 81 pontos, sendo enquadrado como trecho natural e o ponto 3 obteve 38 pontos, sendo enquadrado como trecho impactado.</w:t>
      </w:r>
      <w:r w:rsidR="00E53140">
        <w:rPr>
          <w:rFonts w:ascii="Times New Roman" w:hAnsi="Times New Roman"/>
          <w:sz w:val="24"/>
          <w:szCs w:val="24"/>
        </w:rPr>
        <w:t xml:space="preserve"> O ponto 2 obteve a maior nota por estar</w:t>
      </w:r>
      <w:r w:rsidR="004B0E49">
        <w:rPr>
          <w:rFonts w:ascii="Times New Roman" w:hAnsi="Times New Roman"/>
          <w:sz w:val="24"/>
          <w:szCs w:val="24"/>
        </w:rPr>
        <w:t xml:space="preserve"> dentro da área de</w:t>
      </w:r>
      <w:r w:rsidR="00E53140">
        <w:rPr>
          <w:rFonts w:ascii="Times New Roman" w:hAnsi="Times New Roman"/>
          <w:sz w:val="24"/>
          <w:szCs w:val="24"/>
        </w:rPr>
        <w:t xml:space="preserve"> preservação propiciada pelo Parque Muni</w:t>
      </w:r>
      <w:r w:rsidR="004B0E49">
        <w:rPr>
          <w:rFonts w:ascii="Times New Roman" w:hAnsi="Times New Roman"/>
          <w:sz w:val="24"/>
          <w:szCs w:val="24"/>
        </w:rPr>
        <w:t>cipal Santa Luzia.</w:t>
      </w:r>
    </w:p>
    <w:p w14:paraId="4C47EF54" w14:textId="67079701" w:rsidR="00CA25B0" w:rsidRDefault="00CA25B0" w:rsidP="00CA25B0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938DDC0" w14:textId="53BD5BB0" w:rsidR="00CA25B0" w:rsidRDefault="00CA25B0" w:rsidP="004A5536">
      <w:pPr>
        <w:pStyle w:val="Corpodetexto"/>
        <w:jc w:val="center"/>
      </w:pPr>
      <w:r w:rsidRPr="00161F6C">
        <w:rPr>
          <w:b/>
        </w:rPr>
        <w:t xml:space="preserve">Tabela </w:t>
      </w:r>
      <w:r w:rsidR="00766860">
        <w:rPr>
          <w:b/>
        </w:rPr>
        <w:t>1</w:t>
      </w:r>
      <w:r w:rsidRPr="00161F6C">
        <w:rPr>
          <w:b/>
        </w:rPr>
        <w:t>.</w:t>
      </w:r>
      <w:r>
        <w:t xml:space="preserve"> </w:t>
      </w:r>
      <w:r w:rsidR="00BE2DC8">
        <w:t xml:space="preserve">Comparação </w:t>
      </w:r>
      <w:r w:rsidR="00627719">
        <w:t>d</w:t>
      </w:r>
      <w:r w:rsidR="00BE2DC8">
        <w:t>os d</w:t>
      </w:r>
      <w:r>
        <w:t>ados obtidos pel</w:t>
      </w:r>
      <w:r w:rsidR="00627719">
        <w:t xml:space="preserve">o </w:t>
      </w:r>
      <w:r>
        <w:t>ICP-OES</w:t>
      </w:r>
      <w:r w:rsidR="00BE2DC8">
        <w:t xml:space="preserve"> e a Resolução CONAMA 357/2005</w:t>
      </w:r>
      <w:r w:rsidR="00627719">
        <w:t xml:space="preserve"> para Classes</w:t>
      </w:r>
      <w:r w:rsidR="00796C49">
        <w:t xml:space="preserve"> 1 e</w:t>
      </w:r>
      <w:r w:rsidR="00627719">
        <w:t xml:space="preserve"> 3</w:t>
      </w:r>
      <w:r w:rsidR="00A5635B">
        <w:t>.</w:t>
      </w:r>
    </w:p>
    <w:tbl>
      <w:tblPr>
        <w:tblStyle w:val="TabelaSimples2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1865"/>
        <w:gridCol w:w="1866"/>
        <w:gridCol w:w="1988"/>
        <w:gridCol w:w="1132"/>
        <w:gridCol w:w="1132"/>
      </w:tblGrid>
      <w:tr w:rsidR="00E53140" w:rsidRPr="0045295C" w14:paraId="4A4BC28F" w14:textId="11A1C751" w:rsidTr="004B0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0F754358" w14:textId="77777777" w:rsidR="00E53140" w:rsidRPr="0045295C" w:rsidRDefault="00E53140" w:rsidP="004529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5" w:type="dxa"/>
          </w:tcPr>
          <w:p w14:paraId="20A54F6D" w14:textId="77777777" w:rsidR="00E53140" w:rsidRPr="0045295C" w:rsidRDefault="00E53140" w:rsidP="004B0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P1 (mg/L)</w:t>
            </w:r>
          </w:p>
        </w:tc>
        <w:tc>
          <w:tcPr>
            <w:tcW w:w="1866" w:type="dxa"/>
          </w:tcPr>
          <w:p w14:paraId="00E4D4E1" w14:textId="77777777" w:rsidR="00E53140" w:rsidRPr="0045295C" w:rsidRDefault="00E53140" w:rsidP="004B0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P2 (mg/L)</w:t>
            </w:r>
          </w:p>
        </w:tc>
        <w:tc>
          <w:tcPr>
            <w:tcW w:w="1988" w:type="dxa"/>
          </w:tcPr>
          <w:p w14:paraId="65C76BC4" w14:textId="77777777" w:rsidR="00E53140" w:rsidRPr="0045295C" w:rsidRDefault="00E53140" w:rsidP="004B0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P3 (mg/L)</w:t>
            </w:r>
          </w:p>
        </w:tc>
        <w:tc>
          <w:tcPr>
            <w:tcW w:w="1132" w:type="dxa"/>
          </w:tcPr>
          <w:p w14:paraId="38E87E8D" w14:textId="6A7DC60E" w:rsidR="00E53140" w:rsidRPr="0045295C" w:rsidRDefault="00E53140" w:rsidP="004B0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Classe 3 (mg/L)</w:t>
            </w:r>
          </w:p>
        </w:tc>
        <w:tc>
          <w:tcPr>
            <w:tcW w:w="1132" w:type="dxa"/>
          </w:tcPr>
          <w:p w14:paraId="0668182A" w14:textId="604B5E23" w:rsidR="00E53140" w:rsidRPr="0045295C" w:rsidRDefault="00E53140" w:rsidP="004B0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 1 (mg/L)</w:t>
            </w:r>
          </w:p>
        </w:tc>
      </w:tr>
      <w:tr w:rsidR="00E53140" w:rsidRPr="0045295C" w14:paraId="2504E60D" w14:textId="6273BD67" w:rsidTr="004B0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5773D1E6" w14:textId="1A3F2617" w:rsidR="00E53140" w:rsidRPr="00971C27" w:rsidRDefault="00E53140" w:rsidP="004B0E49">
            <w:pPr>
              <w:pStyle w:val="Ttulo2"/>
              <w:outlineLvl w:val="1"/>
              <w:rPr>
                <w:b/>
              </w:rPr>
            </w:pPr>
            <w:r w:rsidRPr="00971C27">
              <w:rPr>
                <w:b/>
              </w:rPr>
              <w:t>Al</w:t>
            </w:r>
          </w:p>
        </w:tc>
        <w:tc>
          <w:tcPr>
            <w:tcW w:w="1865" w:type="dxa"/>
          </w:tcPr>
          <w:p w14:paraId="11483841" w14:textId="429C0809" w:rsidR="00E53140" w:rsidRPr="0045295C" w:rsidRDefault="00E53140" w:rsidP="004B0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0,0797 ± 0,003580</w:t>
            </w:r>
          </w:p>
        </w:tc>
        <w:tc>
          <w:tcPr>
            <w:tcW w:w="1866" w:type="dxa"/>
          </w:tcPr>
          <w:p w14:paraId="1AA2C4F8" w14:textId="7C204006" w:rsidR="00E53140" w:rsidRPr="0045295C" w:rsidRDefault="00E53140" w:rsidP="004B0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0,0213 ± 0,003390</w:t>
            </w:r>
          </w:p>
        </w:tc>
        <w:tc>
          <w:tcPr>
            <w:tcW w:w="1988" w:type="dxa"/>
          </w:tcPr>
          <w:p w14:paraId="716B3023" w14:textId="7CEC64DF" w:rsidR="00E53140" w:rsidRPr="0045295C" w:rsidRDefault="00E53140" w:rsidP="004B0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0,0696 ± 0,005450</w:t>
            </w:r>
          </w:p>
        </w:tc>
        <w:tc>
          <w:tcPr>
            <w:tcW w:w="1132" w:type="dxa"/>
          </w:tcPr>
          <w:p w14:paraId="3822AAF2" w14:textId="77777777" w:rsidR="00E53140" w:rsidRPr="0045295C" w:rsidRDefault="00E53140" w:rsidP="00BE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1132" w:type="dxa"/>
          </w:tcPr>
          <w:p w14:paraId="0D35F076" w14:textId="2C84435D" w:rsidR="00E53140" w:rsidRPr="0045295C" w:rsidRDefault="00E53140" w:rsidP="00BE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E53140" w:rsidRPr="0045295C" w14:paraId="2D309F04" w14:textId="6956A2C0" w:rsidTr="004B0E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47FA35EC" w14:textId="77777777" w:rsidR="00E53140" w:rsidRPr="00971C27" w:rsidRDefault="00E53140" w:rsidP="004B0E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1C27">
              <w:rPr>
                <w:rFonts w:ascii="Times New Roman" w:hAnsi="Times New Roman"/>
                <w:sz w:val="18"/>
                <w:szCs w:val="18"/>
              </w:rPr>
              <w:t>Cd</w:t>
            </w:r>
            <w:proofErr w:type="spellEnd"/>
          </w:p>
        </w:tc>
        <w:tc>
          <w:tcPr>
            <w:tcW w:w="1865" w:type="dxa"/>
          </w:tcPr>
          <w:p w14:paraId="64F37739" w14:textId="5B80153A" w:rsidR="00E53140" w:rsidRPr="0045295C" w:rsidRDefault="00E53140" w:rsidP="004B0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0,0010 ± 0,000001</w:t>
            </w:r>
          </w:p>
        </w:tc>
        <w:tc>
          <w:tcPr>
            <w:tcW w:w="1866" w:type="dxa"/>
          </w:tcPr>
          <w:p w14:paraId="6B31B366" w14:textId="08D79C1B" w:rsidR="00E53140" w:rsidRPr="0045295C" w:rsidRDefault="00E53140" w:rsidP="004B0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0,0001 ± 0,000000</w:t>
            </w:r>
          </w:p>
        </w:tc>
        <w:tc>
          <w:tcPr>
            <w:tcW w:w="1988" w:type="dxa"/>
          </w:tcPr>
          <w:p w14:paraId="6CBC4D42" w14:textId="4B765E7F" w:rsidR="00E53140" w:rsidRPr="0045295C" w:rsidRDefault="00E53140" w:rsidP="004B0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0,0003 ± 0,000000</w:t>
            </w:r>
          </w:p>
        </w:tc>
        <w:tc>
          <w:tcPr>
            <w:tcW w:w="1132" w:type="dxa"/>
          </w:tcPr>
          <w:p w14:paraId="0EECCAE6" w14:textId="77777777" w:rsidR="00E53140" w:rsidRPr="0045295C" w:rsidRDefault="00E53140" w:rsidP="00BE2D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1132" w:type="dxa"/>
          </w:tcPr>
          <w:p w14:paraId="3BAE8F52" w14:textId="2C6DA06C" w:rsidR="00E53140" w:rsidRPr="0045295C" w:rsidRDefault="00E53140" w:rsidP="00BE2D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</w:tr>
      <w:tr w:rsidR="00E53140" w:rsidRPr="0045295C" w14:paraId="10C3731A" w14:textId="32BD0206" w:rsidTr="004B0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3D511E8A" w14:textId="77777777" w:rsidR="00E53140" w:rsidRPr="00971C27" w:rsidRDefault="00E53140" w:rsidP="004B0E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C27">
              <w:rPr>
                <w:rFonts w:ascii="Times New Roman" w:hAnsi="Times New Roman"/>
                <w:sz w:val="18"/>
                <w:szCs w:val="18"/>
              </w:rPr>
              <w:t>Cr</w:t>
            </w:r>
          </w:p>
        </w:tc>
        <w:tc>
          <w:tcPr>
            <w:tcW w:w="1865" w:type="dxa"/>
          </w:tcPr>
          <w:p w14:paraId="6C0D75E9" w14:textId="37A44EE7" w:rsidR="00E53140" w:rsidRPr="0045295C" w:rsidRDefault="00E53140" w:rsidP="004B0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0,0305 ± 0,000751</w:t>
            </w:r>
          </w:p>
        </w:tc>
        <w:tc>
          <w:tcPr>
            <w:tcW w:w="1866" w:type="dxa"/>
          </w:tcPr>
          <w:p w14:paraId="5B716D6B" w14:textId="7138D2F6" w:rsidR="00E53140" w:rsidRPr="0045295C" w:rsidRDefault="00E53140" w:rsidP="004B0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0,0008 ± 0,000002</w:t>
            </w:r>
          </w:p>
        </w:tc>
        <w:tc>
          <w:tcPr>
            <w:tcW w:w="1988" w:type="dxa"/>
          </w:tcPr>
          <w:p w14:paraId="297F92CA" w14:textId="61C268F7" w:rsidR="00E53140" w:rsidRPr="0045295C" w:rsidRDefault="00E53140" w:rsidP="004B0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0,0002 ± 0,000001</w:t>
            </w:r>
          </w:p>
        </w:tc>
        <w:tc>
          <w:tcPr>
            <w:tcW w:w="1132" w:type="dxa"/>
          </w:tcPr>
          <w:p w14:paraId="1E2F1EF6" w14:textId="77777777" w:rsidR="00E53140" w:rsidRPr="0045295C" w:rsidRDefault="00E53140" w:rsidP="00BE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1132" w:type="dxa"/>
          </w:tcPr>
          <w:p w14:paraId="180373BA" w14:textId="13375660" w:rsidR="00E53140" w:rsidRPr="0045295C" w:rsidRDefault="00E53140" w:rsidP="00BE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</w:tr>
      <w:tr w:rsidR="00E53140" w:rsidRPr="0045295C" w14:paraId="73A39B9D" w14:textId="577B6E5A" w:rsidTr="004B0E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3523549C" w14:textId="77777777" w:rsidR="00E53140" w:rsidRPr="00971C27" w:rsidRDefault="00E53140" w:rsidP="004B0E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C27">
              <w:rPr>
                <w:rFonts w:ascii="Times New Roman" w:hAnsi="Times New Roman"/>
                <w:sz w:val="18"/>
                <w:szCs w:val="18"/>
              </w:rPr>
              <w:t>Cu</w:t>
            </w:r>
          </w:p>
        </w:tc>
        <w:tc>
          <w:tcPr>
            <w:tcW w:w="1865" w:type="dxa"/>
          </w:tcPr>
          <w:p w14:paraId="2771A5F0" w14:textId="6599CEBA" w:rsidR="00E53140" w:rsidRPr="0045295C" w:rsidRDefault="00E53140" w:rsidP="004B0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0,0287 ± 0,000805</w:t>
            </w:r>
          </w:p>
        </w:tc>
        <w:tc>
          <w:tcPr>
            <w:tcW w:w="1866" w:type="dxa"/>
          </w:tcPr>
          <w:p w14:paraId="4DF7A3AE" w14:textId="21D8B392" w:rsidR="00E53140" w:rsidRPr="0045295C" w:rsidRDefault="00E53140" w:rsidP="004B0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0,0022 ± 0,000001</w:t>
            </w:r>
          </w:p>
        </w:tc>
        <w:tc>
          <w:tcPr>
            <w:tcW w:w="1988" w:type="dxa"/>
          </w:tcPr>
          <w:p w14:paraId="304F2C98" w14:textId="473BF212" w:rsidR="00E53140" w:rsidRPr="0045295C" w:rsidRDefault="00E53140" w:rsidP="004B0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0,0051 ± 0,000001</w:t>
            </w:r>
          </w:p>
        </w:tc>
        <w:tc>
          <w:tcPr>
            <w:tcW w:w="1132" w:type="dxa"/>
          </w:tcPr>
          <w:p w14:paraId="686E89A6" w14:textId="77777777" w:rsidR="00E53140" w:rsidRPr="0045295C" w:rsidRDefault="00E53140" w:rsidP="00BE2D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0,013</w:t>
            </w:r>
          </w:p>
        </w:tc>
        <w:tc>
          <w:tcPr>
            <w:tcW w:w="1132" w:type="dxa"/>
          </w:tcPr>
          <w:p w14:paraId="35454CFC" w14:textId="173835CE" w:rsidR="00E53140" w:rsidRPr="0045295C" w:rsidRDefault="00E53140" w:rsidP="00BE2D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0,009</w:t>
            </w:r>
          </w:p>
        </w:tc>
      </w:tr>
      <w:tr w:rsidR="00E53140" w:rsidRPr="0045295C" w14:paraId="18606C4B" w14:textId="3EA734AA" w:rsidTr="004B0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6695CEF8" w14:textId="77777777" w:rsidR="00E53140" w:rsidRPr="00971C27" w:rsidRDefault="00E53140" w:rsidP="004B0E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1C27">
              <w:rPr>
                <w:rFonts w:ascii="Times New Roman" w:hAnsi="Times New Roman"/>
                <w:sz w:val="18"/>
                <w:szCs w:val="18"/>
              </w:rPr>
              <w:t>Ni</w:t>
            </w:r>
            <w:proofErr w:type="spellEnd"/>
          </w:p>
        </w:tc>
        <w:tc>
          <w:tcPr>
            <w:tcW w:w="1865" w:type="dxa"/>
          </w:tcPr>
          <w:p w14:paraId="1C31E087" w14:textId="7ACEF41A" w:rsidR="00E53140" w:rsidRPr="0045295C" w:rsidRDefault="00E53140" w:rsidP="004B0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0,0184 ± 0,000004</w:t>
            </w:r>
          </w:p>
        </w:tc>
        <w:tc>
          <w:tcPr>
            <w:tcW w:w="1866" w:type="dxa"/>
          </w:tcPr>
          <w:p w14:paraId="407F6C1E" w14:textId="415B8699" w:rsidR="00E53140" w:rsidRPr="0045295C" w:rsidRDefault="00E53140" w:rsidP="004B0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0,0257 ± 0,000001</w:t>
            </w:r>
          </w:p>
        </w:tc>
        <w:tc>
          <w:tcPr>
            <w:tcW w:w="1988" w:type="dxa"/>
          </w:tcPr>
          <w:p w14:paraId="736382E7" w14:textId="7A41B00E" w:rsidR="00E53140" w:rsidRPr="0045295C" w:rsidRDefault="00E53140" w:rsidP="004B0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0,0306 ± 0,000002</w:t>
            </w:r>
          </w:p>
        </w:tc>
        <w:tc>
          <w:tcPr>
            <w:tcW w:w="1132" w:type="dxa"/>
          </w:tcPr>
          <w:p w14:paraId="4BA1C71C" w14:textId="77777777" w:rsidR="00E53140" w:rsidRPr="0045295C" w:rsidRDefault="00E53140" w:rsidP="00BE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0,025</w:t>
            </w:r>
          </w:p>
        </w:tc>
        <w:tc>
          <w:tcPr>
            <w:tcW w:w="1132" w:type="dxa"/>
          </w:tcPr>
          <w:p w14:paraId="2F9C44C9" w14:textId="68D4EED1" w:rsidR="00E53140" w:rsidRPr="0045295C" w:rsidRDefault="00E53140" w:rsidP="00BE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0,025</w:t>
            </w:r>
          </w:p>
        </w:tc>
      </w:tr>
      <w:tr w:rsidR="00E53140" w:rsidRPr="0045295C" w14:paraId="77822367" w14:textId="1907A37F" w:rsidTr="004B0E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46273B08" w14:textId="77777777" w:rsidR="00E53140" w:rsidRPr="00971C27" w:rsidRDefault="00E53140" w:rsidP="004B0E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1C27">
              <w:rPr>
                <w:rFonts w:ascii="Times New Roman" w:hAnsi="Times New Roman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1865" w:type="dxa"/>
          </w:tcPr>
          <w:p w14:paraId="6A108E2D" w14:textId="01177641" w:rsidR="00E53140" w:rsidRPr="0045295C" w:rsidRDefault="00E53140" w:rsidP="004B0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0,0004 ±0,000001</w:t>
            </w:r>
          </w:p>
        </w:tc>
        <w:tc>
          <w:tcPr>
            <w:tcW w:w="1866" w:type="dxa"/>
          </w:tcPr>
          <w:p w14:paraId="182B403F" w14:textId="66553D3E" w:rsidR="00E53140" w:rsidRPr="0045295C" w:rsidRDefault="00E53140" w:rsidP="004B0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0,0001 ± 0,000000</w:t>
            </w:r>
          </w:p>
        </w:tc>
        <w:tc>
          <w:tcPr>
            <w:tcW w:w="1988" w:type="dxa"/>
          </w:tcPr>
          <w:p w14:paraId="4E4C79F1" w14:textId="164661C5" w:rsidR="00E53140" w:rsidRPr="0045295C" w:rsidRDefault="00E53140" w:rsidP="004B0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132" w:type="dxa"/>
          </w:tcPr>
          <w:p w14:paraId="66EEF036" w14:textId="77777777" w:rsidR="00E53140" w:rsidRPr="0045295C" w:rsidRDefault="00E53140" w:rsidP="00BE2D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0,033</w:t>
            </w:r>
          </w:p>
        </w:tc>
        <w:tc>
          <w:tcPr>
            <w:tcW w:w="1132" w:type="dxa"/>
          </w:tcPr>
          <w:p w14:paraId="5517F5C2" w14:textId="1E3BE345" w:rsidR="00E53140" w:rsidRPr="0045295C" w:rsidRDefault="00E53140" w:rsidP="00BE2D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</w:tr>
      <w:tr w:rsidR="00E53140" w:rsidRPr="0045295C" w14:paraId="309BE0B0" w14:textId="133BFD47" w:rsidTr="004B0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569513D0" w14:textId="77777777" w:rsidR="00E53140" w:rsidRPr="00971C27" w:rsidRDefault="00E53140" w:rsidP="004B0E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1C27">
              <w:rPr>
                <w:rFonts w:ascii="Times New Roman" w:hAnsi="Times New Roman"/>
                <w:sz w:val="18"/>
                <w:szCs w:val="18"/>
              </w:rPr>
              <w:t>Zn</w:t>
            </w:r>
          </w:p>
        </w:tc>
        <w:tc>
          <w:tcPr>
            <w:tcW w:w="1865" w:type="dxa"/>
          </w:tcPr>
          <w:p w14:paraId="3025F3E5" w14:textId="7C5A37A3" w:rsidR="00E53140" w:rsidRPr="0045295C" w:rsidRDefault="00E53140" w:rsidP="004B0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0,0565 ± 0,000847</w:t>
            </w:r>
          </w:p>
        </w:tc>
        <w:tc>
          <w:tcPr>
            <w:tcW w:w="1866" w:type="dxa"/>
          </w:tcPr>
          <w:p w14:paraId="3B0A7028" w14:textId="0CBAFF9A" w:rsidR="00E53140" w:rsidRPr="0045295C" w:rsidRDefault="00E53140" w:rsidP="004B0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0,0164 ± 0,000132</w:t>
            </w:r>
          </w:p>
        </w:tc>
        <w:tc>
          <w:tcPr>
            <w:tcW w:w="1988" w:type="dxa"/>
          </w:tcPr>
          <w:p w14:paraId="1A7D91D0" w14:textId="06A19435" w:rsidR="00E53140" w:rsidRPr="0045295C" w:rsidRDefault="00E53140" w:rsidP="004B0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0,0174 ± 0,000067</w:t>
            </w:r>
          </w:p>
        </w:tc>
        <w:tc>
          <w:tcPr>
            <w:tcW w:w="1132" w:type="dxa"/>
          </w:tcPr>
          <w:p w14:paraId="5E4FA5E3" w14:textId="77777777" w:rsidR="00E53140" w:rsidRPr="0045295C" w:rsidRDefault="00E53140" w:rsidP="00BE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45295C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132" w:type="dxa"/>
          </w:tcPr>
          <w:p w14:paraId="7F70528C" w14:textId="0BF2D798" w:rsidR="00E53140" w:rsidRPr="0045295C" w:rsidRDefault="00E53140" w:rsidP="00BE2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</w:tr>
    </w:tbl>
    <w:p w14:paraId="385E94F5" w14:textId="5D8E13CC" w:rsidR="00627719" w:rsidRDefault="00CF126B" w:rsidP="002A32D0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45295C">
        <w:rPr>
          <w:rFonts w:ascii="Times New Roman" w:hAnsi="Times New Roman"/>
          <w:bCs/>
          <w:sz w:val="18"/>
          <w:szCs w:val="18"/>
        </w:rPr>
        <w:t>Estatística aplicada ANOVA</w:t>
      </w:r>
      <w:r w:rsidR="0045295C" w:rsidRPr="0045295C">
        <w:rPr>
          <w:rFonts w:ascii="Times New Roman" w:hAnsi="Times New Roman"/>
          <w:bCs/>
          <w:sz w:val="18"/>
          <w:szCs w:val="18"/>
        </w:rPr>
        <w:t xml:space="preserve"> a 5% de significância</w:t>
      </w:r>
      <w:r w:rsidR="00267F67">
        <w:rPr>
          <w:rFonts w:ascii="Times New Roman" w:hAnsi="Times New Roman"/>
          <w:bCs/>
          <w:sz w:val="18"/>
          <w:szCs w:val="18"/>
        </w:rPr>
        <w:t>.</w:t>
      </w:r>
    </w:p>
    <w:p w14:paraId="1E4FE9B6" w14:textId="77777777" w:rsidR="0045295C" w:rsidRPr="0045295C" w:rsidRDefault="0045295C" w:rsidP="0045295C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B824BBA" w14:textId="49759C6B" w:rsidR="00F108EC" w:rsidRDefault="003346F2" w:rsidP="003346F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Em</w:t>
      </w:r>
      <w:r w:rsidR="00A5635B">
        <w:rPr>
          <w:rFonts w:ascii="Times New Roman" w:hAnsi="Times New Roman" w:cs="Times New Roman"/>
          <w:color w:val="auto"/>
        </w:rPr>
        <w:t xml:space="preserve"> determinadas</w:t>
      </w:r>
      <w:r>
        <w:rPr>
          <w:rFonts w:ascii="Times New Roman" w:hAnsi="Times New Roman" w:cs="Times New Roman"/>
          <w:color w:val="auto"/>
        </w:rPr>
        <w:t xml:space="preserve"> </w:t>
      </w:r>
      <w:r w:rsidR="00A5635B">
        <w:rPr>
          <w:rFonts w:ascii="Times New Roman" w:hAnsi="Times New Roman" w:cs="Times New Roman"/>
          <w:color w:val="auto"/>
        </w:rPr>
        <w:t xml:space="preserve">concentrações </w:t>
      </w:r>
      <w:r>
        <w:rPr>
          <w:rFonts w:ascii="Times New Roman" w:hAnsi="Times New Roman" w:cs="Times New Roman"/>
          <w:color w:val="auto"/>
        </w:rPr>
        <w:t xml:space="preserve">os metais </w:t>
      </w:r>
      <w:r w:rsidRPr="00314001">
        <w:rPr>
          <w:rFonts w:ascii="Times New Roman" w:hAnsi="Times New Roman" w:cs="Times New Roman"/>
        </w:rPr>
        <w:t xml:space="preserve">são nutrientes </w:t>
      </w:r>
      <w:r>
        <w:rPr>
          <w:rFonts w:ascii="Times New Roman" w:hAnsi="Times New Roman" w:cs="Times New Roman"/>
        </w:rPr>
        <w:t>importantes</w:t>
      </w:r>
      <w:r w:rsidRPr="00314001">
        <w:rPr>
          <w:rFonts w:ascii="Times New Roman" w:hAnsi="Times New Roman" w:cs="Times New Roman"/>
        </w:rPr>
        <w:t xml:space="preserve"> para</w:t>
      </w:r>
      <w:r>
        <w:rPr>
          <w:rFonts w:ascii="Times New Roman" w:hAnsi="Times New Roman" w:cs="Times New Roman"/>
        </w:rPr>
        <w:t xml:space="preserve"> o desenvolvimento dos</w:t>
      </w:r>
      <w:r w:rsidRPr="00314001">
        <w:rPr>
          <w:rFonts w:ascii="Times New Roman" w:hAnsi="Times New Roman" w:cs="Times New Roman"/>
        </w:rPr>
        <w:t xml:space="preserve"> seres vivos</w:t>
      </w:r>
      <w:r>
        <w:rPr>
          <w:rFonts w:ascii="Times New Roman" w:hAnsi="Times New Roman" w:cs="Times New Roman"/>
        </w:rPr>
        <w:t>.</w:t>
      </w:r>
      <w:r w:rsidRPr="003140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314001">
        <w:rPr>
          <w:rFonts w:ascii="Times New Roman" w:hAnsi="Times New Roman" w:cs="Times New Roman"/>
        </w:rPr>
        <w:t xml:space="preserve">ntretanto, </w:t>
      </w:r>
      <w:r>
        <w:rPr>
          <w:rFonts w:ascii="Times New Roman" w:hAnsi="Times New Roman" w:cs="Times New Roman"/>
        </w:rPr>
        <w:t>em</w:t>
      </w:r>
      <w:r w:rsidRPr="00314001">
        <w:rPr>
          <w:rFonts w:ascii="Times New Roman" w:hAnsi="Times New Roman" w:cs="Times New Roman"/>
        </w:rPr>
        <w:t xml:space="preserve"> concentrações acima do limite</w:t>
      </w:r>
      <w:r w:rsidR="00A5635B">
        <w:rPr>
          <w:rFonts w:ascii="Times New Roman" w:hAnsi="Times New Roman" w:cs="Times New Roman"/>
        </w:rPr>
        <w:t xml:space="preserve"> estabelecido</w:t>
      </w:r>
      <w:r w:rsidRPr="00314001">
        <w:rPr>
          <w:rFonts w:ascii="Times New Roman" w:hAnsi="Times New Roman" w:cs="Times New Roman"/>
        </w:rPr>
        <w:t>, vários elementos serão tóxicos para os habitantes do ambiente aquático, para os microrganismos presentes e para os consumidores da água</w:t>
      </w:r>
      <w:r>
        <w:rPr>
          <w:rFonts w:ascii="Times New Roman" w:hAnsi="Times New Roman" w:cs="Times New Roman"/>
        </w:rPr>
        <w:t>,</w:t>
      </w:r>
      <w:r w:rsidRPr="002048FB">
        <w:t xml:space="preserve"> </w:t>
      </w:r>
      <w:r w:rsidRPr="002048FB">
        <w:rPr>
          <w:rFonts w:ascii="Times New Roman" w:hAnsi="Times New Roman" w:cs="Times New Roman"/>
        </w:rPr>
        <w:t>devido suas características de persistência, biodisponibilidade, toxicidade e bioacumulação</w:t>
      </w:r>
      <w:r w:rsidRPr="00314001">
        <w:rPr>
          <w:rFonts w:ascii="Times New Roman" w:hAnsi="Times New Roman" w:cs="Times New Roman"/>
        </w:rPr>
        <w:t xml:space="preserve"> (VON SPERLING, 2014).</w:t>
      </w:r>
      <w:r>
        <w:rPr>
          <w:rFonts w:ascii="Times New Roman" w:hAnsi="Times New Roman" w:cs="Times New Roman"/>
        </w:rPr>
        <w:t xml:space="preserve"> </w:t>
      </w:r>
    </w:p>
    <w:p w14:paraId="610FDF14" w14:textId="43976B76" w:rsidR="007C4E25" w:rsidRPr="003346F2" w:rsidRDefault="007C4E25" w:rsidP="003346F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A Resolução CONAMA 357/2005 </w:t>
      </w:r>
      <w:r w:rsidR="004A5536">
        <w:rPr>
          <w:rFonts w:ascii="Times New Roman" w:hAnsi="Times New Roman"/>
        </w:rPr>
        <w:t>determina</w:t>
      </w:r>
      <w:r>
        <w:rPr>
          <w:rFonts w:ascii="Times New Roman" w:hAnsi="Times New Roman"/>
        </w:rPr>
        <w:t xml:space="preserve"> os padrões de qualidade da água </w:t>
      </w:r>
      <w:r w:rsidR="00A5635B">
        <w:rPr>
          <w:rFonts w:ascii="Times New Roman" w:hAnsi="Times New Roman"/>
        </w:rPr>
        <w:t>p</w:t>
      </w:r>
      <w:r w:rsidR="00367108">
        <w:rPr>
          <w:rFonts w:ascii="Times New Roman" w:hAnsi="Times New Roman"/>
        </w:rPr>
        <w:t>ara os</w:t>
      </w:r>
      <w:r w:rsidR="00A5635B">
        <w:rPr>
          <w:rFonts w:ascii="Times New Roman" w:hAnsi="Times New Roman"/>
        </w:rPr>
        <w:t xml:space="preserve"> constituintes metálicos</w:t>
      </w:r>
      <w:r w:rsidR="00367108">
        <w:rPr>
          <w:rFonts w:ascii="Times New Roman" w:hAnsi="Times New Roman"/>
        </w:rPr>
        <w:t xml:space="preserve"> </w:t>
      </w:r>
      <w:r w:rsidR="009E6E89">
        <w:rPr>
          <w:rFonts w:ascii="Times New Roman" w:hAnsi="Times New Roman"/>
        </w:rPr>
        <w:t>estabelec</w:t>
      </w:r>
      <w:r w:rsidR="004A5536">
        <w:rPr>
          <w:rFonts w:ascii="Times New Roman" w:hAnsi="Times New Roman"/>
        </w:rPr>
        <w:t xml:space="preserve">endo </w:t>
      </w:r>
      <w:r w:rsidR="00367108">
        <w:rPr>
          <w:rFonts w:ascii="Times New Roman" w:hAnsi="Times New Roman"/>
        </w:rPr>
        <w:t>limites individuais</w:t>
      </w:r>
      <w:r w:rsidR="009E6E89">
        <w:rPr>
          <w:rFonts w:ascii="Times New Roman" w:hAnsi="Times New Roman"/>
        </w:rPr>
        <w:t>. As</w:t>
      </w:r>
      <w:r>
        <w:rPr>
          <w:rFonts w:ascii="Times New Roman" w:hAnsi="Times New Roman"/>
        </w:rPr>
        <w:t xml:space="preserve"> médias das amostras em triplicatas para cada ponto foram comparadas aos valores de referência determinados para os corpos d’água classe 3.  </w:t>
      </w:r>
    </w:p>
    <w:p w14:paraId="7443A9BB" w14:textId="4D112395" w:rsidR="00BE2DC8" w:rsidRDefault="00367108" w:rsidP="00195E1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ponto 1 a concentração de cobre ultrapassou o valor máximo permitido pela</w:t>
      </w:r>
      <w:r w:rsidR="009E6E89">
        <w:rPr>
          <w:rFonts w:ascii="Times New Roman" w:hAnsi="Times New Roman"/>
          <w:sz w:val="24"/>
          <w:szCs w:val="24"/>
        </w:rPr>
        <w:t xml:space="preserve"> resolução</w:t>
      </w:r>
      <w:r>
        <w:rPr>
          <w:rFonts w:ascii="Times New Roman" w:hAnsi="Times New Roman"/>
          <w:sz w:val="24"/>
          <w:szCs w:val="24"/>
        </w:rPr>
        <w:t>.</w:t>
      </w:r>
      <w:r w:rsidR="00195E12">
        <w:rPr>
          <w:rFonts w:ascii="Times New Roman" w:hAnsi="Times New Roman"/>
          <w:sz w:val="24"/>
          <w:szCs w:val="24"/>
        </w:rPr>
        <w:t xml:space="preserve"> A contaminação antrópica de cobre no ambiente possui como uma de suas fontes o escoamento superficial de compostos de cobre utilizados em fertilizantes.</w:t>
      </w:r>
      <w:r>
        <w:rPr>
          <w:rFonts w:ascii="Times New Roman" w:hAnsi="Times New Roman"/>
          <w:sz w:val="24"/>
          <w:szCs w:val="24"/>
        </w:rPr>
        <w:t xml:space="preserve"> O primeiro local de coleta está localizado dentro do perímetro urbano</w:t>
      </w:r>
      <w:r w:rsidR="00C83664">
        <w:rPr>
          <w:rFonts w:ascii="Times New Roman" w:hAnsi="Times New Roman"/>
          <w:sz w:val="24"/>
          <w:szCs w:val="24"/>
        </w:rPr>
        <w:t xml:space="preserve"> a margem</w:t>
      </w:r>
      <w:r>
        <w:rPr>
          <w:rFonts w:ascii="Times New Roman" w:hAnsi="Times New Roman"/>
          <w:sz w:val="24"/>
          <w:szCs w:val="24"/>
        </w:rPr>
        <w:t xml:space="preserve"> da Rua Ana Cardoso da Silva, no entanto a</w:t>
      </w:r>
      <w:r w:rsidR="00C83664">
        <w:rPr>
          <w:rFonts w:ascii="Times New Roman" w:hAnsi="Times New Roman"/>
          <w:sz w:val="24"/>
          <w:szCs w:val="24"/>
        </w:rPr>
        <w:t xml:space="preserve"> área ao redor é utilizada como pastagem e é visível o descarte incorreto de lixo na borda e dentro da pequena lagoa presente na área. </w:t>
      </w:r>
    </w:p>
    <w:p w14:paraId="4869E555" w14:textId="788DCFEE" w:rsidR="00195E12" w:rsidRDefault="00195E12" w:rsidP="00F108E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resultados do ICP-OES indicaram concentrações </w:t>
      </w:r>
      <w:r w:rsidR="009E6E89">
        <w:rPr>
          <w:rFonts w:ascii="Times New Roman" w:hAnsi="Times New Roman"/>
          <w:sz w:val="24"/>
          <w:szCs w:val="24"/>
        </w:rPr>
        <w:t xml:space="preserve">níquel </w:t>
      </w:r>
      <w:r>
        <w:rPr>
          <w:rFonts w:ascii="Times New Roman" w:hAnsi="Times New Roman"/>
          <w:sz w:val="24"/>
          <w:szCs w:val="24"/>
        </w:rPr>
        <w:t xml:space="preserve">acima da permitida </w:t>
      </w:r>
      <w:r w:rsidR="009E6E89">
        <w:rPr>
          <w:rFonts w:ascii="Times New Roman" w:hAnsi="Times New Roman"/>
          <w:sz w:val="24"/>
          <w:szCs w:val="24"/>
        </w:rPr>
        <w:t xml:space="preserve">pela legislação </w:t>
      </w:r>
      <w:r>
        <w:rPr>
          <w:rFonts w:ascii="Times New Roman" w:hAnsi="Times New Roman"/>
          <w:sz w:val="24"/>
          <w:szCs w:val="24"/>
        </w:rPr>
        <w:t xml:space="preserve">nos </w:t>
      </w:r>
      <w:r w:rsidR="009E6E8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ontos 2 e 3</w:t>
      </w:r>
      <w:r w:rsidR="00A627C0">
        <w:rPr>
          <w:rFonts w:ascii="Times New Roman" w:hAnsi="Times New Roman"/>
          <w:sz w:val="24"/>
          <w:szCs w:val="24"/>
        </w:rPr>
        <w:t xml:space="preserve">. O níquel é muito utilizado em galvanoplastia, pigmentos, fabricação de baterias e aço inoxidável. </w:t>
      </w:r>
      <w:r w:rsidR="009E6E89">
        <w:rPr>
          <w:rFonts w:ascii="Times New Roman" w:hAnsi="Times New Roman"/>
          <w:sz w:val="24"/>
          <w:szCs w:val="24"/>
        </w:rPr>
        <w:t xml:space="preserve">Segundo </w:t>
      </w:r>
      <w:r w:rsidR="00A627C0">
        <w:rPr>
          <w:rFonts w:ascii="Times New Roman" w:hAnsi="Times New Roman"/>
          <w:sz w:val="24"/>
          <w:szCs w:val="24"/>
        </w:rPr>
        <w:t>a Cetesb (</w:t>
      </w:r>
      <w:r w:rsidR="00F108EC">
        <w:rPr>
          <w:rFonts w:ascii="Times New Roman" w:hAnsi="Times New Roman"/>
          <w:sz w:val="24"/>
          <w:szCs w:val="24"/>
        </w:rPr>
        <w:t>2009</w:t>
      </w:r>
      <w:r w:rsidR="00A627C0">
        <w:rPr>
          <w:rFonts w:ascii="Times New Roman" w:hAnsi="Times New Roman"/>
          <w:sz w:val="24"/>
          <w:szCs w:val="24"/>
        </w:rPr>
        <w:t xml:space="preserve">), a maior contribuição </w:t>
      </w:r>
      <w:r w:rsidR="00A627C0">
        <w:rPr>
          <w:rFonts w:ascii="Times New Roman" w:hAnsi="Times New Roman"/>
          <w:sz w:val="24"/>
          <w:szCs w:val="24"/>
        </w:rPr>
        <w:lastRenderedPageBreak/>
        <w:t>antropogênica está relacionada a queima de combustíveis fósseis, fusão de ligas e fabricação de alimentos.</w:t>
      </w:r>
      <w:r w:rsidR="00A26A0C">
        <w:rPr>
          <w:rFonts w:ascii="Times New Roman" w:hAnsi="Times New Roman"/>
          <w:sz w:val="24"/>
          <w:szCs w:val="24"/>
        </w:rPr>
        <w:t xml:space="preserve"> Uma outra possibilidade de fonte pontual de contaminação é o descarte incorreto de pilhas e baterias em corpos d´água.</w:t>
      </w:r>
    </w:p>
    <w:p w14:paraId="58EB5049" w14:textId="27F9AC77" w:rsidR="00A26A0C" w:rsidRPr="00F108EC" w:rsidRDefault="001104EA" w:rsidP="009E6E89">
      <w:pPr>
        <w:pStyle w:val="Recuodecorpodetexto2"/>
        <w:rPr>
          <w:sz w:val="28"/>
          <w:szCs w:val="28"/>
        </w:rPr>
      </w:pPr>
      <w:r>
        <w:t xml:space="preserve">O </w:t>
      </w:r>
      <w:r w:rsidR="009E6E89">
        <w:t xml:space="preserve">Ponto </w:t>
      </w:r>
      <w:r>
        <w:t xml:space="preserve">2 localizado no interior do Parque Municipal Santa Luzia desempenha papel fundamental na qualidade ambiental, </w:t>
      </w:r>
      <w:r w:rsidR="009E6E89">
        <w:t xml:space="preserve">mas </w:t>
      </w:r>
      <w:r>
        <w:t xml:space="preserve">ao ser recortado por duas vias a conservação é limitada. </w:t>
      </w:r>
      <w:r w:rsidR="009E6E89">
        <w:t>Ficou</w:t>
      </w:r>
      <w:r>
        <w:t xml:space="preserve"> evidente o descarte de lixo incorreto</w:t>
      </w:r>
      <w:r w:rsidR="00A26A0C">
        <w:t xml:space="preserve"> no entorno do parque, que é carreado para o leito do córrego nos períodos de </w:t>
      </w:r>
      <w:proofErr w:type="gramStart"/>
      <w:r w:rsidR="00A26A0C">
        <w:t>chuva  provoca</w:t>
      </w:r>
      <w:r w:rsidR="009E6E89">
        <w:t>ndo</w:t>
      </w:r>
      <w:proofErr w:type="gramEnd"/>
      <w:r w:rsidR="00A26A0C">
        <w:t xml:space="preserve"> </w:t>
      </w:r>
      <w:r w:rsidR="009E6E89">
        <w:t xml:space="preserve">a sua </w:t>
      </w:r>
      <w:r w:rsidR="00A26A0C">
        <w:t xml:space="preserve"> </w:t>
      </w:r>
      <w:r w:rsidR="009E6E89">
        <w:t xml:space="preserve">contaminação. </w:t>
      </w:r>
      <w:r w:rsidR="00F108EC" w:rsidRPr="00F108EC">
        <w:t xml:space="preserve">No </w:t>
      </w:r>
      <w:r w:rsidR="009E6E89">
        <w:t xml:space="preserve">Ponto </w:t>
      </w:r>
      <w:r w:rsidR="00F108EC" w:rsidRPr="00F108EC">
        <w:t xml:space="preserve">3 </w:t>
      </w:r>
      <w:r w:rsidR="009E6E89">
        <w:t>foi</w:t>
      </w:r>
      <w:r w:rsidR="00F108EC" w:rsidRPr="00F108EC">
        <w:t xml:space="preserve"> possível constatar elevado grau de degradação das margens do</w:t>
      </w:r>
      <w:r w:rsidR="009E6E89">
        <w:t xml:space="preserve"> córrego</w:t>
      </w:r>
      <w:r w:rsidR="00F108EC" w:rsidRPr="00F108EC">
        <w:t xml:space="preserve">, principalmente na margem direita, no trecho localizado no </w:t>
      </w:r>
      <w:r w:rsidR="009E6E89">
        <w:t>B</w:t>
      </w:r>
      <w:r w:rsidR="00F108EC" w:rsidRPr="00F108EC">
        <w:t xml:space="preserve">airro Lagoinha, onde há </w:t>
      </w:r>
      <w:r w:rsidR="00F4018D">
        <w:t xml:space="preserve">muitos </w:t>
      </w:r>
      <w:r w:rsidR="00A6325C">
        <w:t>focos erosivos</w:t>
      </w:r>
      <w:r w:rsidR="00F108EC" w:rsidRPr="00F108EC">
        <w:t xml:space="preserve"> e ocupações inadequadas na área de APP</w:t>
      </w:r>
      <w:r w:rsidR="00F4018D">
        <w:t xml:space="preserve"> para moradia</w:t>
      </w:r>
      <w:r w:rsidR="00F108EC" w:rsidRPr="00F108EC">
        <w:t xml:space="preserve">. </w:t>
      </w:r>
      <w:r w:rsidR="00CA4EE2">
        <w:t>N</w:t>
      </w:r>
      <w:r w:rsidR="00F108EC" w:rsidRPr="00F108EC">
        <w:t xml:space="preserve">as encostas e dentro do </w:t>
      </w:r>
      <w:r w:rsidR="009E6E89">
        <w:t>c</w:t>
      </w:r>
      <w:r w:rsidR="00F108EC" w:rsidRPr="00F108EC">
        <w:t>órrego</w:t>
      </w:r>
      <w:r w:rsidR="00CA4EE2" w:rsidRPr="00CA4EE2">
        <w:t xml:space="preserve"> </w:t>
      </w:r>
      <w:r w:rsidR="009E6E89">
        <w:t>f</w:t>
      </w:r>
      <w:r w:rsidR="009E6E89" w:rsidRPr="00F108EC">
        <w:t>oi</w:t>
      </w:r>
      <w:r w:rsidR="00CA4EE2" w:rsidRPr="00F108EC">
        <w:t xml:space="preserve"> </w:t>
      </w:r>
      <w:r w:rsidR="009E6E89" w:rsidRPr="00F108EC">
        <w:t>verificad</w:t>
      </w:r>
      <w:r w:rsidR="009E6E89">
        <w:t>o</w:t>
      </w:r>
      <w:r w:rsidR="00CA4EE2" w:rsidRPr="00F108EC">
        <w:t xml:space="preserve"> d</w:t>
      </w:r>
      <w:r w:rsidR="00762326">
        <w:t>escarte inapropriado</w:t>
      </w:r>
      <w:r w:rsidR="00CA4EE2" w:rsidRPr="00F108EC">
        <w:t xml:space="preserve"> de entulho da construção civil</w:t>
      </w:r>
      <w:r w:rsidR="009E6E89">
        <w:t>.</w:t>
      </w:r>
      <w:r w:rsidR="00F108EC" w:rsidRPr="00F108EC">
        <w:t xml:space="preserve"> </w:t>
      </w:r>
      <w:r w:rsidR="009E6E89">
        <w:t xml:space="preserve">Foi observado </w:t>
      </w:r>
      <w:r w:rsidR="00F108EC" w:rsidRPr="00F108EC">
        <w:t>canos de efluentes domésticos sendo lançados diretamente no corpo d’água sem nenhum tipo de tratamento</w:t>
      </w:r>
      <w:r w:rsidR="00A6325C">
        <w:t>.</w:t>
      </w:r>
    </w:p>
    <w:p w14:paraId="191EE266" w14:textId="77777777" w:rsidR="00664D40" w:rsidRPr="0068659D" w:rsidRDefault="00664D40" w:rsidP="00E37E18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14:paraId="74ECA21D" w14:textId="77777777" w:rsidR="00D7399F" w:rsidRPr="00E37E18" w:rsidRDefault="00D7399F" w:rsidP="00E37E18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37E18">
        <w:rPr>
          <w:rFonts w:ascii="Times New Roman" w:hAnsi="Times New Roman"/>
          <w:b/>
          <w:sz w:val="24"/>
          <w:szCs w:val="24"/>
        </w:rPr>
        <w:t>CONCLUSÕES</w:t>
      </w:r>
    </w:p>
    <w:p w14:paraId="0652F478" w14:textId="7633149E" w:rsidR="00BB7E9F" w:rsidRPr="0068659D" w:rsidRDefault="00BB7E9F" w:rsidP="00E37E18">
      <w:pPr>
        <w:spacing w:after="0"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0AAF101" w14:textId="259CC682" w:rsidR="00664D40" w:rsidRPr="00BF71C3" w:rsidRDefault="00664D40" w:rsidP="00BF71C3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961D5" w:rsidRPr="00BF71C3">
        <w:rPr>
          <w:rFonts w:ascii="Times New Roman" w:hAnsi="Times New Roman"/>
          <w:sz w:val="24"/>
          <w:szCs w:val="24"/>
        </w:rPr>
        <w:t xml:space="preserve">O crescimento </w:t>
      </w:r>
      <w:r w:rsidR="00613945" w:rsidRPr="00BF71C3">
        <w:rPr>
          <w:rFonts w:ascii="Times New Roman" w:hAnsi="Times New Roman"/>
          <w:sz w:val="24"/>
          <w:szCs w:val="24"/>
        </w:rPr>
        <w:t>da zona urbana</w:t>
      </w:r>
      <w:r w:rsidR="002961D5" w:rsidRPr="00BF71C3">
        <w:rPr>
          <w:rFonts w:ascii="Times New Roman" w:hAnsi="Times New Roman"/>
          <w:sz w:val="24"/>
          <w:szCs w:val="24"/>
        </w:rPr>
        <w:t xml:space="preserve"> de Uberlândia </w:t>
      </w:r>
      <w:r w:rsidR="0068659D">
        <w:rPr>
          <w:rFonts w:ascii="Times New Roman" w:hAnsi="Times New Roman"/>
          <w:sz w:val="24"/>
          <w:szCs w:val="24"/>
        </w:rPr>
        <w:t xml:space="preserve">tem colocado </w:t>
      </w:r>
      <w:r w:rsidR="002961D5" w:rsidRPr="00BF71C3">
        <w:rPr>
          <w:rFonts w:ascii="Times New Roman" w:hAnsi="Times New Roman"/>
          <w:sz w:val="24"/>
          <w:szCs w:val="24"/>
        </w:rPr>
        <w:t>em risco a proteção ambiental dos seus córregos</w:t>
      </w:r>
      <w:r w:rsidR="00613945" w:rsidRPr="00BF71C3">
        <w:rPr>
          <w:rFonts w:ascii="Times New Roman" w:hAnsi="Times New Roman"/>
          <w:sz w:val="24"/>
          <w:szCs w:val="24"/>
        </w:rPr>
        <w:t>.</w:t>
      </w:r>
      <w:r w:rsidR="001F6953" w:rsidRPr="00BF71C3">
        <w:rPr>
          <w:rFonts w:ascii="Times New Roman" w:hAnsi="Times New Roman"/>
          <w:sz w:val="24"/>
          <w:szCs w:val="24"/>
        </w:rPr>
        <w:t xml:space="preserve"> </w:t>
      </w:r>
      <w:r w:rsidR="0068659D">
        <w:rPr>
          <w:rFonts w:ascii="Times New Roman" w:hAnsi="Times New Roman"/>
          <w:sz w:val="24"/>
          <w:szCs w:val="24"/>
        </w:rPr>
        <w:t>C</w:t>
      </w:r>
      <w:r w:rsidR="00931E52" w:rsidRPr="00BF71C3">
        <w:rPr>
          <w:rFonts w:ascii="Times New Roman" w:hAnsi="Times New Roman"/>
          <w:sz w:val="24"/>
          <w:szCs w:val="24"/>
        </w:rPr>
        <w:t xml:space="preserve">om </w:t>
      </w:r>
      <w:r w:rsidR="005E02E0" w:rsidRPr="00BF71C3">
        <w:rPr>
          <w:rFonts w:ascii="Times New Roman" w:hAnsi="Times New Roman"/>
          <w:sz w:val="24"/>
          <w:szCs w:val="24"/>
        </w:rPr>
        <w:t xml:space="preserve">exceção do ponto localizado no interior do Parque Municipal Santa Luzia, </w:t>
      </w:r>
      <w:r w:rsidR="0068659D">
        <w:rPr>
          <w:rFonts w:ascii="Times New Roman" w:hAnsi="Times New Roman"/>
          <w:sz w:val="24"/>
          <w:szCs w:val="24"/>
        </w:rPr>
        <w:t>o</w:t>
      </w:r>
      <w:r w:rsidR="000808FD" w:rsidRPr="00BF71C3">
        <w:rPr>
          <w:rFonts w:ascii="Times New Roman" w:hAnsi="Times New Roman"/>
          <w:sz w:val="24"/>
          <w:szCs w:val="24"/>
        </w:rPr>
        <w:t>s outros dois pontos anali</w:t>
      </w:r>
      <w:r w:rsidR="00D01020" w:rsidRPr="00BF71C3">
        <w:rPr>
          <w:rFonts w:ascii="Times New Roman" w:hAnsi="Times New Roman"/>
          <w:sz w:val="24"/>
          <w:szCs w:val="24"/>
        </w:rPr>
        <w:t xml:space="preserve">sados foram considerados como alterado (P1) e </w:t>
      </w:r>
      <w:r w:rsidR="001F6953" w:rsidRPr="00BF71C3">
        <w:rPr>
          <w:rFonts w:ascii="Times New Roman" w:hAnsi="Times New Roman"/>
          <w:sz w:val="24"/>
          <w:szCs w:val="24"/>
        </w:rPr>
        <w:t>impactado (P3)</w:t>
      </w:r>
      <w:r w:rsidR="009336C8" w:rsidRPr="00BF71C3">
        <w:rPr>
          <w:rFonts w:ascii="Times New Roman" w:hAnsi="Times New Roman"/>
          <w:sz w:val="24"/>
          <w:szCs w:val="24"/>
        </w:rPr>
        <w:t xml:space="preserve"> em razão da inten</w:t>
      </w:r>
      <w:r w:rsidR="000C511A" w:rsidRPr="00BF71C3">
        <w:rPr>
          <w:rFonts w:ascii="Times New Roman" w:hAnsi="Times New Roman"/>
          <w:sz w:val="24"/>
          <w:szCs w:val="24"/>
        </w:rPr>
        <w:t>sificação da ocupação e degradação</w:t>
      </w:r>
      <w:r w:rsidR="0068659D">
        <w:rPr>
          <w:rFonts w:ascii="Times New Roman" w:hAnsi="Times New Roman"/>
          <w:sz w:val="24"/>
          <w:szCs w:val="24"/>
        </w:rPr>
        <w:t xml:space="preserve"> do solo</w:t>
      </w:r>
      <w:r w:rsidR="001634C2" w:rsidRPr="00BF71C3">
        <w:rPr>
          <w:rFonts w:ascii="Times New Roman" w:hAnsi="Times New Roman"/>
          <w:sz w:val="24"/>
          <w:szCs w:val="24"/>
        </w:rPr>
        <w:t>. Os resultados obtidos</w:t>
      </w:r>
      <w:r w:rsidR="00340716" w:rsidRPr="00BF71C3">
        <w:rPr>
          <w:rFonts w:ascii="Times New Roman" w:hAnsi="Times New Roman"/>
          <w:sz w:val="24"/>
          <w:szCs w:val="24"/>
        </w:rPr>
        <w:t xml:space="preserve"> das amostras de água pel</w:t>
      </w:r>
      <w:r w:rsidR="00795EAB" w:rsidRPr="00BF71C3">
        <w:rPr>
          <w:rFonts w:ascii="Times New Roman" w:hAnsi="Times New Roman"/>
          <w:sz w:val="24"/>
          <w:szCs w:val="24"/>
        </w:rPr>
        <w:t>a leitura no</w:t>
      </w:r>
      <w:r w:rsidR="00340716" w:rsidRPr="00BF71C3">
        <w:rPr>
          <w:rFonts w:ascii="Times New Roman" w:hAnsi="Times New Roman"/>
          <w:sz w:val="24"/>
          <w:szCs w:val="24"/>
        </w:rPr>
        <w:t xml:space="preserve"> ICP-OES </w:t>
      </w:r>
      <w:r w:rsidR="00C274C1" w:rsidRPr="00BF71C3">
        <w:rPr>
          <w:rFonts w:ascii="Times New Roman" w:hAnsi="Times New Roman"/>
          <w:sz w:val="24"/>
          <w:szCs w:val="24"/>
        </w:rPr>
        <w:t xml:space="preserve">evidenciaram </w:t>
      </w:r>
      <w:r w:rsidR="00296B91" w:rsidRPr="00BF71C3">
        <w:rPr>
          <w:rFonts w:ascii="Times New Roman" w:hAnsi="Times New Roman"/>
          <w:sz w:val="24"/>
          <w:szCs w:val="24"/>
        </w:rPr>
        <w:t>que o aumento da pressão</w:t>
      </w:r>
      <w:r w:rsidR="00B65FD0" w:rsidRPr="00BF71C3">
        <w:rPr>
          <w:rFonts w:ascii="Times New Roman" w:hAnsi="Times New Roman"/>
          <w:sz w:val="24"/>
          <w:szCs w:val="24"/>
        </w:rPr>
        <w:t xml:space="preserve"> </w:t>
      </w:r>
      <w:r w:rsidR="008D1021" w:rsidRPr="00BF71C3">
        <w:rPr>
          <w:rFonts w:ascii="Times New Roman" w:hAnsi="Times New Roman"/>
          <w:sz w:val="24"/>
          <w:szCs w:val="24"/>
        </w:rPr>
        <w:t xml:space="preserve">sobre os recursos hídricos </w:t>
      </w:r>
      <w:r w:rsidR="00B65FD0" w:rsidRPr="00BF71C3">
        <w:rPr>
          <w:rFonts w:ascii="Times New Roman" w:hAnsi="Times New Roman"/>
          <w:sz w:val="24"/>
          <w:szCs w:val="24"/>
        </w:rPr>
        <w:t>decorrente da urbani</w:t>
      </w:r>
      <w:r w:rsidR="00DD00F3" w:rsidRPr="00BF71C3">
        <w:rPr>
          <w:rFonts w:ascii="Times New Roman" w:hAnsi="Times New Roman"/>
          <w:sz w:val="24"/>
          <w:szCs w:val="24"/>
        </w:rPr>
        <w:t>zação</w:t>
      </w:r>
      <w:r w:rsidR="0068659D">
        <w:rPr>
          <w:rFonts w:ascii="Times New Roman" w:hAnsi="Times New Roman"/>
          <w:sz w:val="24"/>
          <w:szCs w:val="24"/>
        </w:rPr>
        <w:t xml:space="preserve"> </w:t>
      </w:r>
      <w:r w:rsidR="004A5536">
        <w:rPr>
          <w:rFonts w:ascii="Times New Roman" w:hAnsi="Times New Roman"/>
          <w:sz w:val="24"/>
          <w:szCs w:val="24"/>
        </w:rPr>
        <w:t xml:space="preserve">sem </w:t>
      </w:r>
      <w:r w:rsidR="004A5536" w:rsidRPr="00BF71C3">
        <w:rPr>
          <w:rFonts w:ascii="Times New Roman" w:hAnsi="Times New Roman"/>
          <w:sz w:val="24"/>
          <w:szCs w:val="24"/>
        </w:rPr>
        <w:t>planejamento</w:t>
      </w:r>
      <w:r w:rsidR="00DD00F3" w:rsidRPr="00BF71C3">
        <w:rPr>
          <w:rFonts w:ascii="Times New Roman" w:hAnsi="Times New Roman"/>
          <w:sz w:val="24"/>
          <w:szCs w:val="24"/>
        </w:rPr>
        <w:t xml:space="preserve"> </w:t>
      </w:r>
      <w:r w:rsidR="00E20D5A" w:rsidRPr="00BF71C3">
        <w:rPr>
          <w:rFonts w:ascii="Times New Roman" w:hAnsi="Times New Roman"/>
          <w:sz w:val="24"/>
          <w:szCs w:val="24"/>
        </w:rPr>
        <w:t>aumenta as fontes</w:t>
      </w:r>
      <w:r w:rsidR="00A87FD2" w:rsidRPr="00BF71C3">
        <w:rPr>
          <w:rFonts w:ascii="Times New Roman" w:hAnsi="Times New Roman"/>
          <w:sz w:val="24"/>
          <w:szCs w:val="24"/>
        </w:rPr>
        <w:t xml:space="preserve"> antrópicas </w:t>
      </w:r>
      <w:r w:rsidR="00E20D5A" w:rsidRPr="00BF71C3">
        <w:rPr>
          <w:rFonts w:ascii="Times New Roman" w:hAnsi="Times New Roman"/>
          <w:sz w:val="24"/>
          <w:szCs w:val="24"/>
        </w:rPr>
        <w:t>de poluição</w:t>
      </w:r>
      <w:r w:rsidR="00A87FD2" w:rsidRPr="00BF71C3">
        <w:rPr>
          <w:rFonts w:ascii="Times New Roman" w:hAnsi="Times New Roman"/>
          <w:sz w:val="24"/>
          <w:szCs w:val="24"/>
        </w:rPr>
        <w:t xml:space="preserve"> e </w:t>
      </w:r>
      <w:r w:rsidR="007364A3" w:rsidRPr="00BF71C3">
        <w:rPr>
          <w:rFonts w:ascii="Times New Roman" w:hAnsi="Times New Roman"/>
          <w:sz w:val="24"/>
          <w:szCs w:val="24"/>
        </w:rPr>
        <w:t>gera</w:t>
      </w:r>
      <w:r w:rsidR="0005665E" w:rsidRPr="00BF71C3">
        <w:rPr>
          <w:rFonts w:ascii="Times New Roman" w:hAnsi="Times New Roman"/>
          <w:sz w:val="24"/>
          <w:szCs w:val="24"/>
        </w:rPr>
        <w:t xml:space="preserve"> efeitos negativos sobre a qualidade da água</w:t>
      </w:r>
      <w:r w:rsidR="004C4C4D" w:rsidRPr="00BF71C3">
        <w:rPr>
          <w:rFonts w:ascii="Times New Roman" w:hAnsi="Times New Roman"/>
          <w:sz w:val="24"/>
          <w:szCs w:val="24"/>
        </w:rPr>
        <w:t xml:space="preserve"> afetando a todos.</w:t>
      </w:r>
    </w:p>
    <w:p w14:paraId="6FEFC113" w14:textId="13BBB117" w:rsidR="00664D40" w:rsidRPr="0068659D" w:rsidRDefault="00664D40" w:rsidP="00E37E18">
      <w:pPr>
        <w:spacing w:after="0" w:line="276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37794821" w14:textId="17AE4F2D" w:rsidR="00D7399F" w:rsidRDefault="00D7399F" w:rsidP="00E37E18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37E18">
        <w:rPr>
          <w:rFonts w:ascii="Times New Roman" w:hAnsi="Times New Roman"/>
          <w:b/>
          <w:sz w:val="24"/>
          <w:szCs w:val="24"/>
        </w:rPr>
        <w:t>REFERÊNCIAS</w:t>
      </w:r>
    </w:p>
    <w:p w14:paraId="5CAF5546" w14:textId="77777777" w:rsidR="005150A1" w:rsidRPr="0068659D" w:rsidRDefault="005150A1" w:rsidP="005150A1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14:paraId="69B06CDC" w14:textId="77777777" w:rsidR="005150A1" w:rsidRPr="0068659D" w:rsidRDefault="005150A1" w:rsidP="00901C3A">
      <w:pPr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68659D">
        <w:rPr>
          <w:rFonts w:ascii="Times New Roman" w:eastAsia="SimSun" w:hAnsi="Times New Roman"/>
          <w:sz w:val="20"/>
          <w:szCs w:val="20"/>
          <w:lang w:eastAsia="zh-CN"/>
        </w:rPr>
        <w:t xml:space="preserve">BRASIL. Leis, decretos. </w:t>
      </w:r>
      <w:r w:rsidRPr="0068659D">
        <w:rPr>
          <w:rFonts w:ascii="Times New Roman" w:eastAsia="SimSun" w:hAnsi="Times New Roman"/>
          <w:b/>
          <w:sz w:val="20"/>
          <w:szCs w:val="20"/>
          <w:lang w:eastAsia="zh-CN"/>
        </w:rPr>
        <w:t xml:space="preserve">Resolução CONAMA nº 357 de 17/03/2005. </w:t>
      </w:r>
      <w:r w:rsidRPr="0068659D">
        <w:rPr>
          <w:rFonts w:ascii="Times New Roman" w:eastAsia="SimSun" w:hAnsi="Times New Roman"/>
          <w:sz w:val="20"/>
          <w:szCs w:val="20"/>
          <w:lang w:eastAsia="zh-CN"/>
        </w:rPr>
        <w:t>Brasília - DF. Diário da União nº. 53, de 18 de março de 2005, p. 58-63.</w:t>
      </w:r>
    </w:p>
    <w:p w14:paraId="1F62EA3B" w14:textId="77777777" w:rsidR="005150A1" w:rsidRPr="0068659D" w:rsidRDefault="005150A1" w:rsidP="00901C3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1D5495B" w14:textId="77777777" w:rsidR="00F108EC" w:rsidRPr="0068659D" w:rsidRDefault="00F108EC" w:rsidP="00901C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68659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CETESB - Companhia de Tecnologia de Saneamento Ambiental.</w:t>
      </w:r>
      <w:r w:rsidRPr="0068659D">
        <w:rPr>
          <w:rFonts w:ascii="Times New Roman" w:eastAsia="Times New Roman" w:hAnsi="Times New Roman"/>
          <w:color w:val="000000"/>
          <w:sz w:val="20"/>
          <w:szCs w:val="20"/>
        </w:rPr>
        <w:t xml:space="preserve"> Qualidade das águas interiores no Estado de São Paulo. Série Relatórios. Apêndice A: </w:t>
      </w:r>
      <w:r w:rsidRPr="0068659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Significado ambiental e sanitário das variáveis de qualidade das águas e dos sedimentos e metodologias analíticas e de amostragem.</w:t>
      </w:r>
      <w:r w:rsidRPr="0068659D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68659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2009.</w:t>
      </w:r>
    </w:p>
    <w:p w14:paraId="42D0FE18" w14:textId="77777777" w:rsidR="00D7399F" w:rsidRPr="0068659D" w:rsidRDefault="00D7399F" w:rsidP="00901C3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2C22D5A" w14:textId="0C8D7F14" w:rsidR="0061543B" w:rsidRPr="0068659D" w:rsidRDefault="00E95BFF" w:rsidP="00901C3A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8659D">
        <w:rPr>
          <w:rFonts w:ascii="Times New Roman" w:hAnsi="Times New Roman"/>
          <w:sz w:val="20"/>
          <w:szCs w:val="20"/>
          <w:shd w:val="clear" w:color="auto" w:fill="FFFFFF"/>
        </w:rPr>
        <w:t>GONÇALVES, F.</w:t>
      </w:r>
      <w:r w:rsidRPr="0068659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 Avaliação ambiental, à luz da legislação, da bacia do córrego lagoinha em Uberlândia-MG.</w:t>
      </w:r>
      <w:r w:rsidRPr="0068659D">
        <w:rPr>
          <w:rFonts w:ascii="Times New Roman" w:hAnsi="Times New Roman"/>
          <w:sz w:val="20"/>
          <w:szCs w:val="20"/>
          <w:shd w:val="clear" w:color="auto" w:fill="FFFFFF"/>
        </w:rPr>
        <w:t xml:space="preserve"> 1979/2017. 2018. 98 f. Dissertação (Mestrado em Geografia) - Universidade Federal de Goiás, Catalão, 2018.</w:t>
      </w:r>
    </w:p>
    <w:p w14:paraId="2EB469F6" w14:textId="5A51DF0D" w:rsidR="00F108EC" w:rsidRPr="0068659D" w:rsidRDefault="00F108EC" w:rsidP="00901C3A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14:paraId="11E6EA04" w14:textId="790FAC83" w:rsidR="00F108EC" w:rsidRPr="0068659D" w:rsidRDefault="00F108EC" w:rsidP="00901C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659D">
        <w:rPr>
          <w:rFonts w:ascii="Times New Roman" w:hAnsi="Times New Roman"/>
          <w:sz w:val="20"/>
          <w:szCs w:val="20"/>
        </w:rPr>
        <w:t xml:space="preserve">SOARES, A. M; CUNHA, D. A. I.; DANTAS, G. D.; OLIVEIRA, H. L. P. R. Bacia hidrográfica do córrego Lagoinha. Uberlândia (MG): desafios do planejamento urbano. </w:t>
      </w:r>
      <w:r w:rsidRPr="0068659D">
        <w:rPr>
          <w:rFonts w:ascii="Times New Roman" w:hAnsi="Times New Roman"/>
          <w:b/>
          <w:sz w:val="20"/>
          <w:szCs w:val="20"/>
        </w:rPr>
        <w:t>Revista da Católica</w:t>
      </w:r>
      <w:r w:rsidRPr="0068659D">
        <w:rPr>
          <w:rFonts w:ascii="Times New Roman" w:hAnsi="Times New Roman"/>
          <w:sz w:val="20"/>
          <w:szCs w:val="20"/>
        </w:rPr>
        <w:t>, Uberlândia, v. 1, n. 1, p. 103-115, 2009.</w:t>
      </w:r>
    </w:p>
    <w:p w14:paraId="0FAB3430" w14:textId="35FDC937" w:rsidR="005150A1" w:rsidRPr="0068659D" w:rsidRDefault="005150A1" w:rsidP="00901C3A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14:paraId="641D0A29" w14:textId="1106249B" w:rsidR="005150A1" w:rsidRDefault="005150A1" w:rsidP="00254D95">
      <w:pPr>
        <w:pStyle w:val="Cabealho"/>
        <w:jc w:val="both"/>
        <w:rPr>
          <w:rFonts w:ascii="Times New Roman" w:hAnsi="Times New Roman"/>
          <w:sz w:val="20"/>
          <w:szCs w:val="20"/>
          <w:lang w:eastAsia="pt-BR"/>
        </w:rPr>
      </w:pPr>
      <w:r w:rsidRPr="0068659D">
        <w:rPr>
          <w:rFonts w:ascii="Times New Roman" w:hAnsi="Times New Roman"/>
          <w:sz w:val="20"/>
          <w:szCs w:val="20"/>
          <w:lang w:eastAsia="pt-BR"/>
        </w:rPr>
        <w:t xml:space="preserve">VON SPERLING, M. </w:t>
      </w:r>
      <w:r w:rsidRPr="0068659D">
        <w:rPr>
          <w:rFonts w:ascii="Times New Roman" w:hAnsi="Times New Roman"/>
          <w:b/>
          <w:sz w:val="20"/>
          <w:szCs w:val="20"/>
          <w:lang w:eastAsia="pt-BR"/>
        </w:rPr>
        <w:t>Estudos e modelagem da qualidade da água de rios</w:t>
      </w:r>
      <w:r w:rsidRPr="0068659D">
        <w:rPr>
          <w:rFonts w:ascii="Times New Roman" w:hAnsi="Times New Roman"/>
          <w:sz w:val="20"/>
          <w:szCs w:val="20"/>
          <w:lang w:eastAsia="pt-BR"/>
        </w:rPr>
        <w:t>. 2ª ed. Belo Horizonte: Editora UFMG, 2014.</w:t>
      </w:r>
      <w:r w:rsidR="0093484F" w:rsidRPr="0068659D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14:paraId="7541046C" w14:textId="2E9A6023" w:rsidR="002B3301" w:rsidRPr="002B3301" w:rsidRDefault="002B3301" w:rsidP="00254D95">
      <w:pPr>
        <w:pStyle w:val="Cabealho"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</w:p>
    <w:sectPr w:rsidR="002B3301" w:rsidRPr="002B3301" w:rsidSect="004B0E49">
      <w:headerReference w:type="default" r:id="rId11"/>
      <w:pgSz w:w="11906" w:h="16838" w:code="9"/>
      <w:pgMar w:top="0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3A675" w14:textId="77777777" w:rsidR="00E0740E" w:rsidRDefault="00E0740E" w:rsidP="009E3693">
      <w:pPr>
        <w:spacing w:after="0" w:line="240" w:lineRule="auto"/>
      </w:pPr>
      <w:r>
        <w:separator/>
      </w:r>
    </w:p>
  </w:endnote>
  <w:endnote w:type="continuationSeparator" w:id="0">
    <w:p w14:paraId="26E28E18" w14:textId="77777777" w:rsidR="00E0740E" w:rsidRDefault="00E0740E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770C5" w14:textId="77777777" w:rsidR="00E0740E" w:rsidRDefault="00E0740E" w:rsidP="009E3693">
      <w:pPr>
        <w:spacing w:after="0" w:line="240" w:lineRule="auto"/>
      </w:pPr>
      <w:r>
        <w:separator/>
      </w:r>
    </w:p>
  </w:footnote>
  <w:footnote w:type="continuationSeparator" w:id="0">
    <w:p w14:paraId="652C6D7A" w14:textId="77777777" w:rsidR="00E0740E" w:rsidRDefault="00E0740E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4C119" w14:textId="0E51C8B7" w:rsidR="0045295C" w:rsidRPr="00A24AC9" w:rsidRDefault="0045295C" w:rsidP="00A24AC9">
    <w:pPr>
      <w:pStyle w:val="Cabealho"/>
    </w:pPr>
    <w:r>
      <w:rPr>
        <w:noProof/>
        <w:lang w:eastAsia="pt-BR"/>
      </w:rPr>
      <w:drawing>
        <wp:inline distT="0" distB="0" distL="0" distR="0" wp14:anchorId="04445080" wp14:editId="7B333877">
          <wp:extent cx="5400675" cy="1666875"/>
          <wp:effectExtent l="0" t="0" r="0" b="0"/>
          <wp:docPr id="1" name="Imagem 1" descr="WhatsApp Image 2019-06-28 a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19-06-28 at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370FF"/>
    <w:multiLevelType w:val="hybridMultilevel"/>
    <w:tmpl w:val="795C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93"/>
    <w:rsid w:val="0005665E"/>
    <w:rsid w:val="00061345"/>
    <w:rsid w:val="00071664"/>
    <w:rsid w:val="000808FD"/>
    <w:rsid w:val="00091754"/>
    <w:rsid w:val="000C2C01"/>
    <w:rsid w:val="000C44C1"/>
    <w:rsid w:val="000C511A"/>
    <w:rsid w:val="000C6E95"/>
    <w:rsid w:val="001104EA"/>
    <w:rsid w:val="00123DF4"/>
    <w:rsid w:val="00126CD1"/>
    <w:rsid w:val="00137BC0"/>
    <w:rsid w:val="00161F6C"/>
    <w:rsid w:val="001634C2"/>
    <w:rsid w:val="00195E12"/>
    <w:rsid w:val="001C607C"/>
    <w:rsid w:val="001E07D3"/>
    <w:rsid w:val="001E1BFF"/>
    <w:rsid w:val="001E2E3C"/>
    <w:rsid w:val="001F6953"/>
    <w:rsid w:val="0020473A"/>
    <w:rsid w:val="00221E94"/>
    <w:rsid w:val="00227F08"/>
    <w:rsid w:val="00250CB0"/>
    <w:rsid w:val="00254D95"/>
    <w:rsid w:val="00265D1E"/>
    <w:rsid w:val="00267F67"/>
    <w:rsid w:val="0028395B"/>
    <w:rsid w:val="002961D5"/>
    <w:rsid w:val="00296B91"/>
    <w:rsid w:val="002A32D0"/>
    <w:rsid w:val="002B3301"/>
    <w:rsid w:val="002C44A9"/>
    <w:rsid w:val="002F3785"/>
    <w:rsid w:val="00312BDF"/>
    <w:rsid w:val="00316D65"/>
    <w:rsid w:val="00321C1F"/>
    <w:rsid w:val="003346F2"/>
    <w:rsid w:val="00334EE8"/>
    <w:rsid w:val="00340716"/>
    <w:rsid w:val="00367108"/>
    <w:rsid w:val="00376940"/>
    <w:rsid w:val="00387570"/>
    <w:rsid w:val="00390128"/>
    <w:rsid w:val="003A4721"/>
    <w:rsid w:val="003B2653"/>
    <w:rsid w:val="003D6F9A"/>
    <w:rsid w:val="003E2C99"/>
    <w:rsid w:val="003F45C1"/>
    <w:rsid w:val="003F68AC"/>
    <w:rsid w:val="00413A5A"/>
    <w:rsid w:val="00445FF1"/>
    <w:rsid w:val="004528F1"/>
    <w:rsid w:val="0045295C"/>
    <w:rsid w:val="00454D0E"/>
    <w:rsid w:val="00473D52"/>
    <w:rsid w:val="00476677"/>
    <w:rsid w:val="00476C0F"/>
    <w:rsid w:val="0049690D"/>
    <w:rsid w:val="004A000F"/>
    <w:rsid w:val="004A5536"/>
    <w:rsid w:val="004B0E49"/>
    <w:rsid w:val="004C4C4D"/>
    <w:rsid w:val="004E450C"/>
    <w:rsid w:val="00500008"/>
    <w:rsid w:val="005150A1"/>
    <w:rsid w:val="0052663E"/>
    <w:rsid w:val="0053358F"/>
    <w:rsid w:val="00547B6E"/>
    <w:rsid w:val="005569FD"/>
    <w:rsid w:val="00580E0B"/>
    <w:rsid w:val="0058372F"/>
    <w:rsid w:val="00587B56"/>
    <w:rsid w:val="005929CC"/>
    <w:rsid w:val="005B56B8"/>
    <w:rsid w:val="005E02E0"/>
    <w:rsid w:val="00601F17"/>
    <w:rsid w:val="00613945"/>
    <w:rsid w:val="0061543B"/>
    <w:rsid w:val="00627719"/>
    <w:rsid w:val="00664D40"/>
    <w:rsid w:val="006839D0"/>
    <w:rsid w:val="006852CB"/>
    <w:rsid w:val="0068659D"/>
    <w:rsid w:val="00693F57"/>
    <w:rsid w:val="006A69EE"/>
    <w:rsid w:val="006A773B"/>
    <w:rsid w:val="006B6285"/>
    <w:rsid w:val="006C1D31"/>
    <w:rsid w:val="006D14E2"/>
    <w:rsid w:val="006F7E66"/>
    <w:rsid w:val="00722572"/>
    <w:rsid w:val="007364A3"/>
    <w:rsid w:val="00762326"/>
    <w:rsid w:val="00766860"/>
    <w:rsid w:val="00782013"/>
    <w:rsid w:val="007927B1"/>
    <w:rsid w:val="00795EAB"/>
    <w:rsid w:val="00796C49"/>
    <w:rsid w:val="007A0E44"/>
    <w:rsid w:val="007A56FE"/>
    <w:rsid w:val="007B2CB7"/>
    <w:rsid w:val="007C4E25"/>
    <w:rsid w:val="007E7CB8"/>
    <w:rsid w:val="007F601B"/>
    <w:rsid w:val="008D1021"/>
    <w:rsid w:val="00901C3A"/>
    <w:rsid w:val="00927B93"/>
    <w:rsid w:val="009305AD"/>
    <w:rsid w:val="00931E52"/>
    <w:rsid w:val="009336C8"/>
    <w:rsid w:val="0093484F"/>
    <w:rsid w:val="0096780C"/>
    <w:rsid w:val="00970DDA"/>
    <w:rsid w:val="00971C27"/>
    <w:rsid w:val="009A3B83"/>
    <w:rsid w:val="009C1C86"/>
    <w:rsid w:val="009E3693"/>
    <w:rsid w:val="009E6E89"/>
    <w:rsid w:val="009F5D18"/>
    <w:rsid w:val="00A1699F"/>
    <w:rsid w:val="00A24AC9"/>
    <w:rsid w:val="00A26A0C"/>
    <w:rsid w:val="00A47199"/>
    <w:rsid w:val="00A5635B"/>
    <w:rsid w:val="00A56463"/>
    <w:rsid w:val="00A627C0"/>
    <w:rsid w:val="00A6325C"/>
    <w:rsid w:val="00A64DF7"/>
    <w:rsid w:val="00A73A1E"/>
    <w:rsid w:val="00A7578C"/>
    <w:rsid w:val="00A833EA"/>
    <w:rsid w:val="00A874A5"/>
    <w:rsid w:val="00A87FD2"/>
    <w:rsid w:val="00AE0D1B"/>
    <w:rsid w:val="00B1386B"/>
    <w:rsid w:val="00B414C0"/>
    <w:rsid w:val="00B4774C"/>
    <w:rsid w:val="00B5670F"/>
    <w:rsid w:val="00B56F4C"/>
    <w:rsid w:val="00B65FD0"/>
    <w:rsid w:val="00B6666A"/>
    <w:rsid w:val="00B84D46"/>
    <w:rsid w:val="00BA04A7"/>
    <w:rsid w:val="00BB28BC"/>
    <w:rsid w:val="00BB7E9F"/>
    <w:rsid w:val="00BE06A0"/>
    <w:rsid w:val="00BE2DC8"/>
    <w:rsid w:val="00BF71C3"/>
    <w:rsid w:val="00C05762"/>
    <w:rsid w:val="00C15B87"/>
    <w:rsid w:val="00C22019"/>
    <w:rsid w:val="00C274C1"/>
    <w:rsid w:val="00C44BC5"/>
    <w:rsid w:val="00C60BFF"/>
    <w:rsid w:val="00C70BF8"/>
    <w:rsid w:val="00C83664"/>
    <w:rsid w:val="00C84461"/>
    <w:rsid w:val="00CA25B0"/>
    <w:rsid w:val="00CA4EE2"/>
    <w:rsid w:val="00CB0497"/>
    <w:rsid w:val="00CC272B"/>
    <w:rsid w:val="00CE5ABD"/>
    <w:rsid w:val="00CF126B"/>
    <w:rsid w:val="00CF6FDA"/>
    <w:rsid w:val="00D01020"/>
    <w:rsid w:val="00D05499"/>
    <w:rsid w:val="00D07B4D"/>
    <w:rsid w:val="00D6582D"/>
    <w:rsid w:val="00D7399F"/>
    <w:rsid w:val="00D76854"/>
    <w:rsid w:val="00DA3E91"/>
    <w:rsid w:val="00DB12B4"/>
    <w:rsid w:val="00DD00F3"/>
    <w:rsid w:val="00DE56D0"/>
    <w:rsid w:val="00E000AB"/>
    <w:rsid w:val="00E0740E"/>
    <w:rsid w:val="00E17377"/>
    <w:rsid w:val="00E20D5A"/>
    <w:rsid w:val="00E3434A"/>
    <w:rsid w:val="00E37E18"/>
    <w:rsid w:val="00E42BC5"/>
    <w:rsid w:val="00E53140"/>
    <w:rsid w:val="00E95BFF"/>
    <w:rsid w:val="00EC2ECC"/>
    <w:rsid w:val="00ED5107"/>
    <w:rsid w:val="00EE4B14"/>
    <w:rsid w:val="00EF0B0C"/>
    <w:rsid w:val="00F03102"/>
    <w:rsid w:val="00F108EC"/>
    <w:rsid w:val="00F4018D"/>
    <w:rsid w:val="00F75155"/>
    <w:rsid w:val="00F83FC4"/>
    <w:rsid w:val="00F94A16"/>
    <w:rsid w:val="00F9799A"/>
    <w:rsid w:val="00FA080F"/>
    <w:rsid w:val="00FB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7DE197"/>
  <w15:docId w15:val="{0A98E0F6-7003-4DA0-9792-625F7FD2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2663E"/>
    <w:pPr>
      <w:keepNext/>
      <w:spacing w:after="0" w:line="276" w:lineRule="auto"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B0E49"/>
    <w:pPr>
      <w:keepNext/>
      <w:jc w:val="center"/>
      <w:outlineLvl w:val="1"/>
    </w:pPr>
    <w:rPr>
      <w:rFonts w:ascii="Times New Roman" w:hAnsi="Times New Roman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customStyle="1" w:styleId="Default">
    <w:name w:val="Default"/>
    <w:rsid w:val="00E37E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60BF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305AD"/>
    <w:pPr>
      <w:widowControl w:val="0"/>
      <w:autoSpaceDE w:val="0"/>
      <w:autoSpaceDN w:val="0"/>
      <w:spacing w:after="0" w:line="250" w:lineRule="exact"/>
      <w:ind w:left="38"/>
      <w:jc w:val="center"/>
    </w:pPr>
    <w:rPr>
      <w:rFonts w:ascii="Trebuchet MS" w:eastAsia="Trebuchet MS" w:hAnsi="Trebuchet MS" w:cs="Trebuchet MS"/>
      <w:lang w:eastAsia="pt-BR" w:bidi="pt-BR"/>
    </w:rPr>
  </w:style>
  <w:style w:type="table" w:customStyle="1" w:styleId="TableNormal">
    <w:name w:val="Table Normal"/>
    <w:uiPriority w:val="2"/>
    <w:semiHidden/>
    <w:qFormat/>
    <w:rsid w:val="009305A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A25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BE2DC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rpodetexto">
    <w:name w:val="Body Text"/>
    <w:basedOn w:val="Normal"/>
    <w:link w:val="CorpodetextoChar"/>
    <w:uiPriority w:val="99"/>
    <w:unhideWhenUsed/>
    <w:rsid w:val="00BE2DC8"/>
    <w:pPr>
      <w:spacing w:after="0" w:line="276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BE2DC8"/>
    <w:rPr>
      <w:rFonts w:ascii="Times New Roman" w:hAnsi="Times New Roman"/>
      <w:sz w:val="24"/>
      <w:szCs w:val="24"/>
      <w:lang w:eastAsia="en-US"/>
    </w:rPr>
  </w:style>
  <w:style w:type="table" w:customStyle="1" w:styleId="TabeladeLista21">
    <w:name w:val="Tabela de Lista 21"/>
    <w:basedOn w:val="Tabelanormal"/>
    <w:uiPriority w:val="47"/>
    <w:rsid w:val="00BE2DC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cuodecorpodetexto">
    <w:name w:val="Body Text Indent"/>
    <w:basedOn w:val="Normal"/>
    <w:link w:val="RecuodecorpodetextoChar"/>
    <w:uiPriority w:val="99"/>
    <w:unhideWhenUsed/>
    <w:rsid w:val="00F108EC"/>
    <w:pPr>
      <w:spacing w:after="0" w:line="276" w:lineRule="auto"/>
      <w:ind w:firstLine="708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108EC"/>
    <w:rPr>
      <w:rFonts w:ascii="Times New Roman" w:hAnsi="Times New Roman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108EC"/>
    <w:pPr>
      <w:spacing w:after="0" w:line="276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108EC"/>
    <w:rPr>
      <w:rFonts w:ascii="Times New Roman" w:hAnsi="Times New Roman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155"/>
    <w:rPr>
      <w:rFonts w:ascii="Tahoma" w:hAnsi="Tahoma" w:cs="Tahoma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0C44C1"/>
    <w:rPr>
      <w:color w:val="000000" w:themeColor="text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C44C1"/>
    <w:rPr>
      <w:color w:val="000000" w:themeColor="text1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52663E"/>
    <w:rPr>
      <w:rFonts w:ascii="Times New Roman" w:hAnsi="Times New Roman"/>
      <w:b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4B0E49"/>
    <w:rPr>
      <w:rFonts w:ascii="Times New Roman" w:hAnsi="Times New Roman"/>
      <w:b/>
      <w:bCs/>
      <w:sz w:val="18"/>
      <w:szCs w:val="18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B4774C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4774C"/>
    <w:rPr>
      <w:rFonts w:ascii="Times New Roman" w:hAnsi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466B-8472-49DF-9D9E-003E4606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1469</Words>
  <Characters>7938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Gabriela Brant de Carvalho Campbell Penna</cp:lastModifiedBy>
  <cp:revision>9</cp:revision>
  <dcterms:created xsi:type="dcterms:W3CDTF">2019-08-31T19:11:00Z</dcterms:created>
  <dcterms:modified xsi:type="dcterms:W3CDTF">2019-09-16T12:45:00Z</dcterms:modified>
</cp:coreProperties>
</file>