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NÃO EXISTE SAÚDE BUCAL SEM SAÚDE MENTAL: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Eixo: Educação multidisciplinar em Saúde Mental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Amanda Andressa de Souza Carvalho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Pós Graduanda em Odontologia pela Universidade Federal de Juiz de Fora - Juiz de Fora - MG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Aneliese Holetz de Toledo Lourenço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Professora Doutora da Universidade Federal de Juiz de Fora - Juiz de Fora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depressão continua sendo uma das doenças mentais mais prevalentes no mundo. De acordo com a Organização Mundial da Saúde, estima-se que mais de 300 milhões de pessoas em nível global vivenciam a depressão (OMS, 2023). Aqueles que enfrentam essa comorbidade requerem um cuidado abrangente e multiprofissional, uma vez que as implicações negativas se estendem à saúde física, bucal e mental. Tendo em vista os números crescentes e alarmantes de casos depressivos, torna-se importante o estudo da relação entre saúde mental e saúde bucal.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Portanto, o objetivo deste estudo é destacar, através de uma revisão de literatura, a relação entre depressão e saúde bucal. METODOLOGIA: A pesquisa sucedeu-se entre janeiro e junho de 2023, foram investigados dezessete estudos de livre acesso indexados de 2021 a 2023 no portal BVS Odontologia e encontrados por meio dos descritores saúde bucal e depressão.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estudos demonstram que indivíduos que sofrem de depressão podem manifestar uma diminuição do interesse em realizar a manutenção da higiene bucal e o aumento do consumo excessivo de açúcares (KOPOONE et al. 2023 e KUNRATH et al., 2021). Esses comportamentos podem refletir em práticas inadequadas de escovação e uso do fio dental, o que, por sua vez, pode acarretar em complicações odontológicas, tais como cáries, gengivite e periodontite (KUNRATH et al., 2021). O estresse associado à depressão pode levar ao bruxismo, hábito parafuncional que pode causar desgaste nos dentes, dores de cabeça, dores musculares e desarranjos na articulação temporomandibular. Ademais, nota-se que indivíduos com depressão tendem a negligenciar a busca por cuidados odontológicos, o que resulta na detecção tardia de patologias bucais e agravamento das condições existentes (AMARAL et al., 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Logo, pode-se evidenciar que o estado depressivo relaciona-se com o comprometimento negativo da saúde bucal, logo é de suma importância que os profissionais e os familiares envolvidos com o paciente incentivem a higienização bucal e as consultas ao Cirurgião-Dentista para acompanhamento regular.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Depressão; Odontologia; Saúde Bucal.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AMARAL JÚNIOR, Orlando Luiz do et al. Dental visits and depression mediating the association of socioeconomic status with oral health behaviors.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Brazilian Oral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36, 2023.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KOPONEN, Sohvi et al. Depressive Symptoms, Low-Grade Inflammation, And Poor Oral Health Prevents The Success Of Nutritional Guidance In Older Caregivers.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Clinical Nutrition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ESPEN, 2023.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KUNRATH, Isabelle; SILVA, Alexandre Emidio Ribeiro. Oral health and depressive symptoms among older adults: longitudinal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Aging &amp; Mental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v. 25, n. 12, 2021, p. 2265-2271.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ORGANIZAÇÃO MUNDIAL DA SAÚDE (OMS). Depressão (2023). 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266700</wp:posOffset>
              </wp:positionV>
              <wp:extent cx="9370060" cy="431800"/>
              <wp:effectExtent b="0" l="0" r="0" t="0"/>
              <wp:wrapNone/>
              <wp:docPr id="3644698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67320" y="3570450"/>
                        <a:ext cx="9357360" cy="419100"/>
                      </a:xfrm>
                      <a:prstGeom prst="flowChartPunchedTape">
                        <a:avLst/>
                      </a:prstGeom>
                      <a:solidFill>
                        <a:srgbClr val="FFCCCC"/>
                      </a:solidFill>
                      <a:ln cap="flat" cmpd="sng" w="12700">
                        <a:solidFill>
                          <a:srgbClr val="FFCCC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266700</wp:posOffset>
              </wp:positionV>
              <wp:extent cx="9370060" cy="431800"/>
              <wp:effectExtent b="0" l="0" r="0" t="0"/>
              <wp:wrapNone/>
              <wp:docPr id="3644698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7006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-1295399</wp:posOffset>
          </wp:positionH>
          <wp:positionV relativeFrom="paragraph">
            <wp:posOffset>-450214</wp:posOffset>
          </wp:positionV>
          <wp:extent cx="9413240" cy="1251585"/>
          <wp:effectExtent b="0" l="0" r="0" t="0"/>
          <wp:wrapSquare wrapText="bothSides" distB="0" distT="0" distL="114300" distR="114300"/>
          <wp:docPr id="3644698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3240" cy="1251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 w:val="1"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 w:val="1"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76244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A5086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472c4" w:space="0" w:sz="24" w:themeColor="accent1" w:val="single"/>
        <w:left w:color="4472c4" w:space="0" w:sz="24" w:themeColor="accent1" w:val="single"/>
        <w:bottom w:color="4472c4" w:space="0" w:sz="24" w:themeColor="accent1" w:val="single"/>
        <w:right w:color="4472c4" w:space="0" w:sz="24" w:themeColor="accent1" w:val="single"/>
      </w:tblBorders>
    </w:tblPr>
    <w:tcPr>
      <w:shd w:color="auto" w:fill="4472c4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character" w:styleId="NenhumA" w:customStyle="1">
    <w:name w:val="Nenhum A"/>
    <w:rsid w:val="00275991"/>
  </w:style>
  <w:style w:type="paragraph" w:styleId="CorpoA" w:customStyle="1">
    <w:name w:val="Corpo A"/>
    <w:rsid w:val="00275991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Arial Unicode MS" w:eastAsia="Arial Unicode MS" w:hAnsi="Times New Roman"/>
      <w:color w:val="000000"/>
      <w:u w:color="000000"/>
      <w:bdr w:space="0" w:sz="0" w:val="nil"/>
      <w:lang w:eastAsia="pt-BR"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gN00QI9U/9AddUEH74xwz2OhQ==">CgMxLjA4AHIhMURVeHNTNmRFbk14eHJveW1WbDRPTFQ5Mm04MTR0RkYw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2023-10-02T16:53:00Z</dcterms:created>
  <dc:creator>Cristiano Borges</dc:creator>
</cp:coreProperties>
</file>