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D" w:rsidRDefault="00894EB3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bookmarkStart w:id="0" w:name="_GoBack"/>
      <w:bookmarkEnd w:id="0"/>
      <w:r w:rsidR="00810F54">
        <w:rPr>
          <w:rFonts w:ascii="Times New Roman" w:eastAsia="Times New Roman" w:hAnsi="Times New Roman" w:cs="Times New Roman"/>
          <w:color w:val="000000"/>
        </w:rPr>
        <w:t>Assistência e Cuidado de Enfermagem</w:t>
      </w:r>
    </w:p>
    <w:p w:rsidR="00B72FAD" w:rsidRPr="00BB0FEB" w:rsidRDefault="00894EB3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EB"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 w:rsidRPr="00BB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F54">
        <w:rPr>
          <w:rFonts w:ascii="Times New Roman" w:eastAsia="Times New Roman" w:hAnsi="Times New Roman" w:cs="Times New Roman"/>
          <w:color w:val="000000"/>
          <w:sz w:val="28"/>
          <w:szCs w:val="28"/>
        </w:rPr>
        <w:t>ATENÇÃO PRIMÁRIA COMO DISPOSITIVO ESTRATÉGICO PARA O CUIDAR EM SAÚDE MENTAL: REVISÃO NARRATIVA DA LITERATURA</w:t>
      </w:r>
    </w:p>
    <w:p w:rsidR="00B72FAD" w:rsidRDefault="00B72FA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 w:rsidRPr="00810F54">
        <w:rPr>
          <w:rFonts w:ascii="Times New Roman" w:eastAsia="Times New Roman" w:hAnsi="Times New Roman" w:cs="Times New Roman"/>
          <w:color w:val="000000"/>
          <w:u w:val="single"/>
        </w:rPr>
        <w:t xml:space="preserve">Natália Bezerra Vieira de Moura, </w:t>
      </w:r>
      <w:hyperlink r:id="rId8">
        <w:r w:rsidRPr="00810F54">
          <w:rPr>
            <w:rFonts w:ascii="Times New Roman" w:eastAsia="Times New Roman" w:hAnsi="Times New Roman" w:cs="Times New Roman"/>
            <w:u w:val="single"/>
          </w:rPr>
          <w:t>n.bvmoura@hotmail.com</w:t>
        </w:r>
      </w:hyperlink>
      <w:r w:rsidR="000E254A" w:rsidRPr="000E254A">
        <w:rPr>
          <w:rFonts w:ascii="Times New Roman" w:hAnsi="Times New Roman" w:cs="Times New Roman"/>
          <w:vertAlign w:val="superscript"/>
        </w:rPr>
        <w:t>1</w:t>
      </w:r>
    </w:p>
    <w:p w:rsidR="00B72FAD" w:rsidRDefault="00C965C0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Gabriella Araújo Gomes</w:t>
      </w:r>
      <w:r w:rsidR="000E254A" w:rsidRPr="000E254A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:rsidR="00810F54" w:rsidRDefault="000E254A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Pedro Igor de Oliveira Silva</w:t>
      </w:r>
      <w:r w:rsidRPr="000E254A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Aron Souza Se</w:t>
      </w:r>
      <w:r w:rsidR="00C965C0">
        <w:rPr>
          <w:rFonts w:ascii="Times New Roman" w:eastAsia="Times New Roman" w:hAnsi="Times New Roman" w:cs="Times New Roman"/>
          <w:color w:val="000000"/>
        </w:rPr>
        <w:t>túbal</w:t>
      </w:r>
      <w:r w:rsidR="000E254A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:rsidR="00B72FAD" w:rsidRPr="00810F54" w:rsidRDefault="00894EB3">
      <w:pPr>
        <w:spacing w:before="0" w:after="0" w:line="36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 w:rsidRPr="00810F54">
        <w:rPr>
          <w:rFonts w:ascii="Times New Roman" w:eastAsia="Times New Roman" w:hAnsi="Times New Roman" w:cs="Times New Roman"/>
        </w:rPr>
        <w:t>Maria Neyrian de Fátima Fernandes</w:t>
      </w:r>
      <w:r w:rsidR="000E254A">
        <w:rPr>
          <w:rFonts w:ascii="Times New Roman" w:eastAsia="Times New Roman" w:hAnsi="Times New Roman" w:cs="Times New Roman"/>
          <w:vertAlign w:val="superscript"/>
        </w:rPr>
        <w:t>2</w:t>
      </w:r>
    </w:p>
    <w:p w:rsidR="00B72FAD" w:rsidRPr="00810F54" w:rsidRDefault="00B21A3F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Discentes do curso de enfermagem da u</w:t>
      </w:r>
      <w:r w:rsidR="00AD1BE0">
        <w:rPr>
          <w:rFonts w:ascii="Times New Roman" w:eastAsia="Times New Roman" w:hAnsi="Times New Roman" w:cs="Times New Roman"/>
        </w:rPr>
        <w:t>niversidade Federal do Maranhão</w:t>
      </w:r>
      <w:r w:rsidR="00AD1BE0" w:rsidRPr="00AD1BE0">
        <w:rPr>
          <w:rFonts w:ascii="Times New Roman" w:eastAsia="Times New Roman" w:hAnsi="Times New Roman" w:cs="Times New Roman"/>
          <w:vertAlign w:val="superscript"/>
        </w:rPr>
        <w:t>1</w:t>
      </w:r>
      <w:r w:rsidR="00894EB3" w:rsidRPr="00810F54">
        <w:rPr>
          <w:rFonts w:ascii="Times New Roman" w:eastAsia="Times New Roman" w:hAnsi="Times New Roman" w:cs="Times New Roman"/>
        </w:rPr>
        <w:t>; Docente da U</w:t>
      </w:r>
      <w:r w:rsidR="00810F54">
        <w:rPr>
          <w:rFonts w:ascii="Times New Roman" w:eastAsia="Times New Roman" w:hAnsi="Times New Roman" w:cs="Times New Roman"/>
        </w:rPr>
        <w:t>niversidade Federal do Maranhão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 w:rsidR="00894EB3" w:rsidRPr="00810F54">
        <w:rPr>
          <w:rFonts w:ascii="Times New Roman" w:eastAsia="Times New Roman" w:hAnsi="Times New Roman" w:cs="Times New Roman"/>
        </w:rPr>
        <w:t>.</w:t>
      </w:r>
    </w:p>
    <w:p w:rsidR="00B72FAD" w:rsidRPr="00810F54" w:rsidRDefault="00B72FA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B72FAD" w:rsidRPr="00810F54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</w:p>
    <w:p w:rsidR="00B72FAD" w:rsidRPr="00810F54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 w:rsidRPr="00810F54">
        <w:rPr>
          <w:rFonts w:ascii="Times New Roman" w:eastAsia="Times New Roman" w:hAnsi="Times New Roman" w:cs="Times New Roman"/>
          <w:b/>
        </w:rPr>
        <w:t>RESUMO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Start w:id="2" w:name="_30j0zll" w:colFirst="0" w:colLast="0"/>
      <w:bookmarkEnd w:id="1"/>
      <w:bookmarkEnd w:id="2"/>
      <w:r w:rsidRPr="00810F54">
        <w:rPr>
          <w:rFonts w:ascii="Times New Roman" w:eastAsia="Times New Roman" w:hAnsi="Times New Roman" w:cs="Times New Roman"/>
          <w:b/>
          <w:color w:val="000000"/>
        </w:rPr>
        <w:t>Introdução</w:t>
      </w:r>
      <w:r w:rsidRPr="00810F54">
        <w:rPr>
          <w:rFonts w:ascii="Times New Roman" w:eastAsia="Times New Roman" w:hAnsi="Times New Roman" w:cs="Times New Roman"/>
        </w:rPr>
        <w:t>: O</w:t>
      </w:r>
      <w:r w:rsidRPr="00810F54">
        <w:rPr>
          <w:rFonts w:ascii="Times New Roman" w:eastAsia="Times New Roman" w:hAnsi="Times New Roman" w:cs="Times New Roman"/>
          <w:color w:val="000000"/>
        </w:rPr>
        <w:t>s cuidados em saúde mental passaram por diversas transformações ao longo dos anos para ofertar aos pacientes com transtornos mentais um</w:t>
      </w:r>
      <w:r w:rsidRPr="00810F54">
        <w:rPr>
          <w:rFonts w:ascii="Times New Roman" w:eastAsia="Times New Roman" w:hAnsi="Times New Roman" w:cs="Times New Roman"/>
        </w:rPr>
        <w:t xml:space="preserve"> acesso </w:t>
      </w:r>
      <w:r w:rsidRPr="00810F54">
        <w:rPr>
          <w:rFonts w:ascii="Times New Roman" w:eastAsia="Times New Roman" w:hAnsi="Times New Roman" w:cs="Times New Roman"/>
          <w:color w:val="000000"/>
        </w:rPr>
        <w:t>mais</w:t>
      </w:r>
      <w:r w:rsidRPr="00810F54">
        <w:rPr>
          <w:rFonts w:ascii="Times New Roman" w:eastAsia="Times New Roman" w:hAnsi="Times New Roman" w:cs="Times New Roman"/>
        </w:rPr>
        <w:t xml:space="preserve"> simplificado </w:t>
      </w:r>
      <w:r w:rsidRPr="00810F54">
        <w:rPr>
          <w:rFonts w:ascii="Times New Roman" w:eastAsia="Times New Roman" w:hAnsi="Times New Roman" w:cs="Times New Roman"/>
          <w:color w:val="000000"/>
        </w:rPr>
        <w:t>e uma assistência humanizada, com ênfase no cuidado integral e levando em consideração os aspectos biopsicossociais. Dito isto, a atenção primaria (AP) sendo a porta de entrada dos serviços oferecidos pelo Sistema Único de Saúde, se faz extremamente necessária não só durante o acolhimento destes clientes e seus</w:t>
      </w:r>
      <w:r w:rsidRPr="00810F54">
        <w:rPr>
          <w:rFonts w:ascii="Times New Roman" w:eastAsia="Times New Roman" w:hAnsi="Times New Roman" w:cs="Times New Roman"/>
        </w:rPr>
        <w:t xml:space="preserve"> familiares, mas também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no cuidado </w:t>
      </w:r>
      <w:r w:rsidR="00C27FFD" w:rsidRPr="00810F54">
        <w:rPr>
          <w:rFonts w:ascii="Times New Roman" w:eastAsia="Times New Roman" w:hAnsi="Times New Roman" w:cs="Times New Roman"/>
          <w:color w:val="000000"/>
        </w:rPr>
        <w:t xml:space="preserve">continuado.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Pois todos os aspectos e princípios da AP são direcionados para aproximar os cuidados assistenciais da comunidade, tornando-os acessíveis e flexíveis. Para que isto ocorra adequadamente, a AP adota processos multiprofissionais, nos quais a enfermagem desempenha papel estratégico realizando ações de promoção, educação e </w:t>
      </w:r>
      <w:r w:rsidR="00C27FFD" w:rsidRPr="00810F54">
        <w:rPr>
          <w:rFonts w:ascii="Times New Roman" w:eastAsia="Times New Roman" w:hAnsi="Times New Roman" w:cs="Times New Roman"/>
          <w:color w:val="000000"/>
        </w:rPr>
        <w:t>reabilitação.</w:t>
      </w:r>
      <w:r w:rsidRPr="00810F54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810F54">
        <w:rPr>
          <w:rFonts w:ascii="Times New Roman" w:eastAsia="Times New Roman" w:hAnsi="Times New Roman" w:cs="Times New Roman"/>
          <w:b/>
          <w:color w:val="000000"/>
        </w:rPr>
        <w:t>Objetivo</w:t>
      </w:r>
      <w:r w:rsidRPr="00810F54">
        <w:rPr>
          <w:rFonts w:ascii="Times New Roman" w:eastAsia="Times New Roman" w:hAnsi="Times New Roman" w:cs="Times New Roman"/>
        </w:rPr>
        <w:t>: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 Demonstrar a importância das pr</w:t>
      </w:r>
      <w:r w:rsidRPr="00810F54">
        <w:rPr>
          <w:rFonts w:ascii="Times New Roman" w:eastAsia="Times New Roman" w:hAnsi="Times New Roman" w:cs="Times New Roman"/>
        </w:rPr>
        <w:t>á</w:t>
      </w:r>
      <w:r w:rsidRPr="00810F54">
        <w:rPr>
          <w:rFonts w:ascii="Times New Roman" w:eastAsia="Times New Roman" w:hAnsi="Times New Roman" w:cs="Times New Roman"/>
          <w:color w:val="000000"/>
        </w:rPr>
        <w:t>ticas de cuidado em saúde mental na AP como ferramenta eficaz para um atendimento integral</w:t>
      </w:r>
      <w:r w:rsidRPr="00810F54">
        <w:rPr>
          <w:rFonts w:ascii="Times New Roman" w:eastAsia="Times New Roman" w:hAnsi="Times New Roman" w:cs="Times New Roman"/>
        </w:rPr>
        <w:t xml:space="preserve">, bem como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suas limitações. </w:t>
      </w:r>
      <w:r w:rsidRPr="00810F54">
        <w:rPr>
          <w:rFonts w:ascii="Times New Roman" w:eastAsia="Times New Roman" w:hAnsi="Times New Roman" w:cs="Times New Roman"/>
          <w:b/>
          <w:color w:val="000000"/>
        </w:rPr>
        <w:t>Material e métodos</w:t>
      </w:r>
      <w:r w:rsidRPr="00810F54">
        <w:rPr>
          <w:rFonts w:ascii="Times New Roman" w:eastAsia="Times New Roman" w:hAnsi="Times New Roman" w:cs="Times New Roman"/>
        </w:rPr>
        <w:t xml:space="preserve">: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Trata-se de uma revisão narrativa da literatura feita por meio de pesquisa nas bases de dados Pubmed, Biblioteca Virtual em Saúde (BVS) e Scielo durante o mês de junho de 2020. Ao todo foram encontrados 38 artigos, </w:t>
      </w:r>
      <w:r w:rsidRPr="00810F54">
        <w:rPr>
          <w:rFonts w:ascii="Times New Roman" w:eastAsia="Times New Roman" w:hAnsi="Times New Roman" w:cs="Times New Roman"/>
          <w:color w:val="000000"/>
        </w:rPr>
        <w:lastRenderedPageBreak/>
        <w:t>utilizando como descritores Saúde mental,Atenção primária e Estratégia de Saúde da família</w:t>
      </w:r>
      <w:r w:rsidRPr="00810F54">
        <w:rPr>
          <w:rFonts w:ascii="Times New Roman" w:eastAsia="Times New Roman" w:hAnsi="Times New Roman" w:cs="Times New Roman"/>
        </w:rPr>
        <w:t xml:space="preserve">,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dos quais foram selecionados cinco, cujos critérios de inclusão foram artigos publicados entre 2016 e 2020, que possuíam conformidade com o tema em questão, e </w:t>
      </w:r>
      <w:r w:rsidRPr="00810F54">
        <w:rPr>
          <w:rFonts w:ascii="Times New Roman" w:eastAsia="Times New Roman" w:hAnsi="Times New Roman" w:cs="Times New Roman"/>
        </w:rPr>
        <w:t xml:space="preserve">publicados </w:t>
      </w:r>
      <w:r w:rsidRPr="00810F54">
        <w:rPr>
          <w:rFonts w:ascii="Times New Roman" w:eastAsia="Times New Roman" w:hAnsi="Times New Roman" w:cs="Times New Roman"/>
          <w:color w:val="000000"/>
        </w:rPr>
        <w:t>em inglês ou português.</w:t>
      </w:r>
      <w:r w:rsidRPr="00810F54">
        <w:rPr>
          <w:rFonts w:ascii="Times New Roman" w:eastAsia="Times New Roman" w:hAnsi="Times New Roman" w:cs="Times New Roman"/>
          <w:b/>
          <w:color w:val="000000"/>
        </w:rPr>
        <w:t xml:space="preserve">Resultados e Discussão: </w:t>
      </w:r>
      <w:r w:rsidRPr="00810F54">
        <w:rPr>
          <w:rFonts w:ascii="Times New Roman" w:eastAsia="Times New Roman" w:hAnsi="Times New Roman" w:cs="Times New Roman"/>
          <w:color w:val="000000"/>
        </w:rPr>
        <w:t>A desestruturação do modelo hospitalocêntrico e desinstitucionalização dos pacientes psiquiátricos, possibilitou uma reestruturação na Atenção à Saúde Mental no Brasil,</w:t>
      </w:r>
      <w:r w:rsidRPr="00810F54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a partir da organização da Rede de Atenção Psicossocial,na qual estão inseridos os Centros de Atenção Psicossocial (CAPS) e os Núcleos de Apoio à Saúde da </w:t>
      </w:r>
      <w:r w:rsidRPr="00810F54">
        <w:rPr>
          <w:rFonts w:ascii="Times New Roman" w:eastAsia="Times New Roman" w:hAnsi="Times New Roman" w:cs="Times New Roman"/>
        </w:rPr>
        <w:t>Família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 (NASF) que integra profissionais das diversas áreas do cuidado, para o suporte as equipes da estratégia saúde da família.Essa rede permite ações interdisciplinares, educação permanente e continuada na atenção primária, agregando a saúde mental no cuidado integral dos indivíduos,família e comunidade .</w:t>
      </w:r>
      <w:r w:rsidRPr="00810F54">
        <w:rPr>
          <w:rFonts w:ascii="Times New Roman" w:eastAsia="Times New Roman" w:hAnsi="Times New Roman" w:cs="Times New Roman"/>
          <w:color w:val="000000"/>
          <w:vertAlign w:val="superscript"/>
        </w:rPr>
        <w:t xml:space="preserve">4 </w:t>
      </w:r>
      <w:r w:rsidRPr="00810F54">
        <w:rPr>
          <w:rFonts w:ascii="Times New Roman" w:eastAsia="Times New Roman" w:hAnsi="Times New Roman" w:cs="Times New Roman"/>
          <w:color w:val="000000"/>
        </w:rPr>
        <w:t>Entretanto, ainda há muitos desafios a serem vencidos, entre eles a necessidade de capacitação dos profissionais, estruturação das ações da atenção primária em Saúde Mental, a ampliação da cobertura dos  CAPS, além do aumento da vulnerabilidade social e miséria agravos pelo abuso de drogas e álcool ao sofrimento mental, compondo um cenário complexo e grave, para os serviços de saúde mental em especial.</w:t>
      </w:r>
      <w:r w:rsidRPr="00810F54">
        <w:rPr>
          <w:rFonts w:ascii="Times New Roman" w:eastAsia="Times New Roman" w:hAnsi="Times New Roman" w:cs="Times New Roman"/>
          <w:b/>
          <w:color w:val="000000"/>
        </w:rPr>
        <w:t xml:space="preserve">Considerações finais: </w:t>
      </w:r>
      <w:r w:rsidRPr="00810F54">
        <w:rPr>
          <w:rFonts w:ascii="Times New Roman" w:eastAsia="Times New Roman" w:hAnsi="Times New Roman" w:cs="Times New Roman"/>
          <w:color w:val="000000"/>
        </w:rPr>
        <w:t>A partir dos resultados deste estudo, percebeu-se que as práticas de cuidado em saúde mental na AP é uma ferramenta eficaz para o atendimento integral, porque em seu cerne, oferece o devido acolhimento e cuidados multiprofissionais,</w:t>
      </w:r>
      <w:r w:rsidRPr="00810F54">
        <w:rPr>
          <w:rFonts w:ascii="Times New Roman" w:eastAsia="Times New Roman" w:hAnsi="Times New Roman" w:cs="Times New Roman"/>
        </w:rPr>
        <w:t xml:space="preserve"> procurando atender a demandas apresentadas pelo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 o cliente e seus familiares</w:t>
      </w:r>
      <w:r w:rsidRPr="00810F54">
        <w:rPr>
          <w:rFonts w:ascii="Times New Roman" w:eastAsia="Times New Roman" w:hAnsi="Times New Roman" w:cs="Times New Roman"/>
        </w:rPr>
        <w:t>. Todavia,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 a falta de capacitação por parte dos profissionais, a deficiência na estruturação das ações voltadas à Saúde Mental e a baixa cobertura dos Centros de atenção, em coadunação ainda são fatores limitantes para uma prestação de cuidado integral à saúde mental de forma eficaz.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  <w:rPr>
          <w:rFonts w:ascii="Times New Roman" w:eastAsia="Times New Roman" w:hAnsi="Times New Roman" w:cs="Times New Roman"/>
          <w:color w:val="000000"/>
        </w:rPr>
      </w:pPr>
      <w:r w:rsidRPr="00810F54">
        <w:rPr>
          <w:rFonts w:ascii="Times New Roman" w:eastAsia="Times New Roman" w:hAnsi="Times New Roman" w:cs="Times New Roman"/>
          <w:b/>
          <w:color w:val="000000"/>
        </w:rPr>
        <w:t xml:space="preserve">Descritores: </w:t>
      </w:r>
      <w:r w:rsidRPr="00810F54">
        <w:rPr>
          <w:rFonts w:ascii="Times New Roman" w:eastAsia="Times New Roman" w:hAnsi="Times New Roman" w:cs="Times New Roman"/>
          <w:color w:val="000000"/>
        </w:rPr>
        <w:t xml:space="preserve">Saúde Mental; Atenção Primária; Estratégia Saúde da Família </w:t>
      </w:r>
    </w:p>
    <w:p w:rsidR="008B00D5" w:rsidRPr="00810F54" w:rsidRDefault="008B00D5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</w:p>
    <w:p w:rsidR="00B72FAD" w:rsidRPr="00810F54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 w:rsidRPr="00810F54">
        <w:rPr>
          <w:rFonts w:ascii="Times New Roman" w:eastAsia="Times New Roman" w:hAnsi="Times New Roman" w:cs="Times New Roman"/>
          <w:b/>
        </w:rPr>
        <w:t>Referências: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810F54" w:rsidRPr="00810F54" w:rsidRDefault="00810F54" w:rsidP="00810F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r w:rsidRPr="00810F54">
        <w:rPr>
          <w:rFonts w:ascii="Times New Roman" w:hAnsi="Times New Roman" w:cs="Times New Roman"/>
          <w:shd w:val="clear" w:color="auto" w:fill="FFFFFF"/>
        </w:rPr>
        <w:t xml:space="preserve">ALMEIDA, Danielle Rodrigues et al. </w:t>
      </w:r>
      <w:r w:rsidRPr="00EF3D45">
        <w:rPr>
          <w:rFonts w:ascii="Times New Roman" w:hAnsi="Times New Roman" w:cs="Times New Roman"/>
          <w:shd w:val="clear" w:color="auto" w:fill="FFFFFF"/>
        </w:rPr>
        <w:t>O cuidado aos portadores de sofrimento mental na atenção primária: uma prática interdisciplinar e multiprofissional.</w:t>
      </w:r>
      <w:r w:rsidRPr="00810F54">
        <w:rPr>
          <w:rFonts w:ascii="Times New Roman" w:hAnsi="Times New Roman" w:cs="Times New Roman"/>
          <w:shd w:val="clear" w:color="auto" w:fill="FFFFFF"/>
        </w:rPr>
        <w:t> </w:t>
      </w:r>
      <w:r w:rsidRPr="00810F54">
        <w:rPr>
          <w:rFonts w:ascii="Times New Roman" w:hAnsi="Times New Roman" w:cs="Times New Roman"/>
          <w:bCs/>
          <w:shd w:val="clear" w:color="auto" w:fill="FFFFFF"/>
        </w:rPr>
        <w:t>Revista de Pesquisa: Cuidado é Fundamental</w:t>
      </w:r>
      <w:r w:rsidRPr="00810F54">
        <w:rPr>
          <w:rFonts w:ascii="Times New Roman" w:hAnsi="Times New Roman" w:cs="Times New Roman"/>
          <w:shd w:val="clear" w:color="auto" w:fill="FFFFFF"/>
        </w:rPr>
        <w:t>, p. 454-459, 2020.Disponível em:</w:t>
      </w:r>
      <w:r w:rsidR="008B00D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10F54">
        <w:rPr>
          <w:rFonts w:ascii="Times New Roman" w:eastAsia="Times New Roman" w:hAnsi="Times New Roman" w:cs="Times New Roman"/>
          <w:lang w:eastAsia="en-US"/>
        </w:rPr>
        <w:lastRenderedPageBreak/>
        <w:t>&lt;</w:t>
      </w:r>
      <w:hyperlink r:id="rId9" w:history="1">
        <w:r w:rsidRPr="00810F54">
          <w:rPr>
            <w:rStyle w:val="Hyperlink"/>
            <w:rFonts w:ascii="Times New Roman" w:hAnsi="Times New Roman" w:cs="Times New Roman"/>
            <w:color w:val="auto"/>
            <w:u w:val="none"/>
          </w:rPr>
          <w:t>https://pesquisa.bvsalud.org/portal/resource/pt/biblio-1053048</w:t>
        </w:r>
      </w:hyperlink>
      <w:r w:rsidRPr="00810F54">
        <w:rPr>
          <w:rFonts w:ascii="Times New Roman" w:hAnsi="Times New Roman" w:cs="Times New Roman"/>
        </w:rPr>
        <w:t>&gt;.Acesso em: 30 jun.2020.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PargrafodaLista"/>
        <w:numPr>
          <w:ilvl w:val="0"/>
          <w:numId w:val="1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810F54">
        <w:rPr>
          <w:rFonts w:ascii="Times New Roman" w:eastAsia="Times New Roman" w:hAnsi="Times New Roman" w:cs="Times New Roman"/>
          <w:lang w:eastAsia="en-US"/>
        </w:rPr>
        <w:t xml:space="preserve">ORGANIZAÇÃO PAN-AMERICANA DA SAÚDE - OPAS. </w:t>
      </w:r>
      <w:r w:rsidRPr="00810F54">
        <w:rPr>
          <w:rFonts w:ascii="Times New Roman" w:eastAsia="Times New Roman" w:hAnsi="Times New Roman" w:cs="Times New Roman"/>
          <w:b/>
          <w:bCs/>
          <w:lang w:eastAsia="en-US"/>
        </w:rPr>
        <w:t>Relatorio 30 Anos de SUS, que SUS para 2030?</w:t>
      </w:r>
      <w:r w:rsidRPr="00810F54">
        <w:rPr>
          <w:rFonts w:ascii="Times New Roman" w:eastAsia="Times New Roman" w:hAnsi="Times New Roman" w:cs="Times New Roman"/>
          <w:lang w:eastAsia="en-US"/>
        </w:rPr>
        <w:t xml:space="preserve">  2018. Disponível em: &lt;https://iris.paho.org/handle/10665.2/49663&gt;. Acesso em: 30 jun. 2020.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r w:rsidRPr="00810F54">
        <w:rPr>
          <w:rFonts w:ascii="Times New Roman" w:hAnsi="Times New Roman" w:cs="Times New Roman"/>
          <w:shd w:val="clear" w:color="auto" w:fill="FFFFFF"/>
        </w:rPr>
        <w:t>ESLABÃO, Adriane Domingues et al</w:t>
      </w:r>
      <w:r w:rsidRPr="00EF3D45">
        <w:rPr>
          <w:rFonts w:ascii="Times New Roman" w:hAnsi="Times New Roman" w:cs="Times New Roman"/>
          <w:shd w:val="clear" w:color="auto" w:fill="FFFFFF"/>
        </w:rPr>
        <w:t>. Rede de cuidado em saúde mental: visão dos coordenadores da estratégia saúde da família</w:t>
      </w:r>
      <w:r w:rsidRPr="00810F54">
        <w:rPr>
          <w:rFonts w:ascii="Times New Roman" w:hAnsi="Times New Roman" w:cs="Times New Roman"/>
          <w:shd w:val="clear" w:color="auto" w:fill="FFFFFF"/>
        </w:rPr>
        <w:t>. </w:t>
      </w:r>
      <w:r w:rsidRPr="00810F54">
        <w:rPr>
          <w:rFonts w:ascii="Times New Roman" w:hAnsi="Times New Roman" w:cs="Times New Roman"/>
          <w:bCs/>
          <w:shd w:val="clear" w:color="auto" w:fill="FFFFFF"/>
        </w:rPr>
        <w:t>Revista Gaúcha de Enfermagem</w:t>
      </w:r>
      <w:r w:rsidRPr="00810F54">
        <w:rPr>
          <w:rFonts w:ascii="Times New Roman" w:hAnsi="Times New Roman" w:cs="Times New Roman"/>
          <w:shd w:val="clear" w:color="auto" w:fill="FFFFFF"/>
        </w:rPr>
        <w:t>, v. 38, n. 1, 2017.Disponível em:&lt;</w:t>
      </w:r>
      <w:r w:rsidRPr="00810F54">
        <w:rPr>
          <w:rFonts w:ascii="Times New Roman" w:hAnsi="Times New Roman" w:cs="Times New Roman"/>
        </w:rPr>
        <w:t xml:space="preserve"> https://www.scielo.br/scielo.php?pid=S1983-14472017000100418&amp;script=sci_abstract&amp;tlng=pt&gt;. Acesso em: 30 jun.2020.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</w:rPr>
      </w:pPr>
    </w:p>
    <w:p w:rsidR="00810F54" w:rsidRPr="00810F54" w:rsidRDefault="00810F54" w:rsidP="00810F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r w:rsidRPr="00810F54">
        <w:rPr>
          <w:rFonts w:ascii="Times New Roman" w:hAnsi="Times New Roman" w:cs="Times New Roman"/>
          <w:shd w:val="clear" w:color="auto" w:fill="FFFFFF"/>
        </w:rPr>
        <w:t xml:space="preserve">FRATESCHI, Mara Soares; CARDOSO, Cármen Lúcia. </w:t>
      </w:r>
      <w:r w:rsidRPr="00810F54">
        <w:rPr>
          <w:rFonts w:ascii="Times New Roman" w:hAnsi="Times New Roman" w:cs="Times New Roman"/>
          <w:b/>
          <w:shd w:val="clear" w:color="auto" w:fill="FFFFFF"/>
        </w:rPr>
        <w:t>Práticas em saúde mental na atenção primária à saúde.</w:t>
      </w:r>
      <w:r w:rsidRPr="00810F54">
        <w:rPr>
          <w:rFonts w:ascii="Times New Roman" w:hAnsi="Times New Roman" w:cs="Times New Roman"/>
          <w:shd w:val="clear" w:color="auto" w:fill="FFFFFF"/>
        </w:rPr>
        <w:t> </w:t>
      </w:r>
      <w:r w:rsidRPr="00810F54">
        <w:rPr>
          <w:rFonts w:ascii="Times New Roman" w:hAnsi="Times New Roman" w:cs="Times New Roman"/>
          <w:bCs/>
          <w:shd w:val="clear" w:color="auto" w:fill="FFFFFF"/>
        </w:rPr>
        <w:t>Psico</w:t>
      </w:r>
      <w:r w:rsidRPr="00810F54">
        <w:rPr>
          <w:rFonts w:ascii="Times New Roman" w:hAnsi="Times New Roman" w:cs="Times New Roman"/>
          <w:shd w:val="clear" w:color="auto" w:fill="FFFFFF"/>
        </w:rPr>
        <w:t xml:space="preserve">, v. 47, n. 2, p. 159-168, </w:t>
      </w:r>
      <w:r w:rsidR="00C27FFD" w:rsidRPr="00810F54">
        <w:rPr>
          <w:rFonts w:ascii="Times New Roman" w:hAnsi="Times New Roman" w:cs="Times New Roman"/>
          <w:shd w:val="clear" w:color="auto" w:fill="FFFFFF"/>
        </w:rPr>
        <w:t xml:space="preserve">2016. </w:t>
      </w:r>
      <w:r w:rsidRPr="00810F54">
        <w:rPr>
          <w:rFonts w:ascii="Times New Roman" w:hAnsi="Times New Roman" w:cs="Times New Roman"/>
          <w:shd w:val="clear" w:color="auto" w:fill="FFFFFF"/>
        </w:rPr>
        <w:t>Disponível em:&lt;</w:t>
      </w:r>
      <w:r w:rsidRPr="00810F54">
        <w:rPr>
          <w:rFonts w:ascii="Times New Roman" w:hAnsi="Times New Roman" w:cs="Times New Roman"/>
        </w:rPr>
        <w:t xml:space="preserve"> http://pepsic.bvsalud.org/scielo.php?script=sci_arttext&amp;pid=S0103-53712016000200008&gt;. Acesso em: 30 jun.2020. </w:t>
      </w: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hAnsi="Times New Roman" w:cs="Times New Roman"/>
          <w:shd w:val="clear" w:color="auto" w:fill="FFFFFF"/>
        </w:rPr>
      </w:pPr>
    </w:p>
    <w:p w:rsidR="00810F54" w:rsidRPr="00810F54" w:rsidRDefault="00810F54" w:rsidP="00810F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B72FAD" w:rsidRPr="00810F54" w:rsidRDefault="00810F54" w:rsidP="00810F54">
      <w:pPr>
        <w:pStyle w:val="PargrafodaLista"/>
        <w:numPr>
          <w:ilvl w:val="0"/>
          <w:numId w:val="1"/>
        </w:numPr>
        <w:spacing w:before="0" w:after="200"/>
        <w:jc w:val="left"/>
        <w:rPr>
          <w:rFonts w:ascii="Times New Roman" w:eastAsia="Times New Roman" w:hAnsi="Times New Roman" w:cs="Times New Roman"/>
        </w:rPr>
      </w:pPr>
      <w:r w:rsidRPr="00810F54">
        <w:rPr>
          <w:rFonts w:ascii="Times New Roman" w:hAnsi="Times New Roman" w:cs="Times New Roman"/>
          <w:shd w:val="clear" w:color="auto" w:fill="FFFFFF"/>
        </w:rPr>
        <w:t xml:space="preserve">PAIANO, Marcelle et al. </w:t>
      </w:r>
      <w:r w:rsidRPr="00EF3D45">
        <w:rPr>
          <w:rFonts w:ascii="Times New Roman" w:hAnsi="Times New Roman" w:cs="Times New Roman"/>
          <w:shd w:val="clear" w:color="auto" w:fill="FFFFFF"/>
        </w:rPr>
        <w:t>Ambulatório de saúde mental: fragilidades apontadas por profissionais.</w:t>
      </w:r>
      <w:r w:rsidRPr="00810F54">
        <w:rPr>
          <w:rFonts w:ascii="Times New Roman" w:hAnsi="Times New Roman" w:cs="Times New Roman"/>
          <w:b/>
          <w:shd w:val="clear" w:color="auto" w:fill="FFFFFF"/>
        </w:rPr>
        <w:t> </w:t>
      </w:r>
      <w:r w:rsidRPr="00810F54">
        <w:rPr>
          <w:rFonts w:ascii="Times New Roman" w:hAnsi="Times New Roman" w:cs="Times New Roman"/>
          <w:bCs/>
          <w:shd w:val="clear" w:color="auto" w:fill="FFFFFF"/>
        </w:rPr>
        <w:t>Texto &amp; Contexto-Enfermagem</w:t>
      </w:r>
      <w:r w:rsidRPr="00810F54">
        <w:rPr>
          <w:rFonts w:ascii="Times New Roman" w:hAnsi="Times New Roman" w:cs="Times New Roman"/>
          <w:shd w:val="clear" w:color="auto" w:fill="FFFFFF"/>
        </w:rPr>
        <w:t>, v. 25, n. 3, 2016.Disponível em:&lt;</w:t>
      </w:r>
      <w:r w:rsidRPr="00810F54">
        <w:rPr>
          <w:rFonts w:ascii="Times New Roman" w:hAnsi="Times New Roman" w:cs="Times New Roman"/>
        </w:rPr>
        <w:t xml:space="preserve"> </w:t>
      </w:r>
      <w:hyperlink r:id="rId10" w:history="1">
        <w:r w:rsidRPr="00810F54">
          <w:rPr>
            <w:rStyle w:val="Hyperlink"/>
            <w:rFonts w:ascii="Times New Roman" w:hAnsi="Times New Roman" w:cs="Times New Roman"/>
            <w:color w:val="auto"/>
            <w:u w:val="none"/>
          </w:rPr>
          <w:t>https://www.scielo.br/pdf/tce/v25n3/pt_0104-0707-tce-25-03-0040014.pdf&gt;.Acesso</w:t>
        </w:r>
      </w:hyperlink>
      <w:r w:rsidRPr="00810F54">
        <w:rPr>
          <w:rFonts w:ascii="Times New Roman" w:hAnsi="Times New Roman" w:cs="Times New Roman"/>
        </w:rPr>
        <w:t xml:space="preserve">  em:30 jun.2020.</w:t>
      </w:r>
    </w:p>
    <w:sectPr w:rsidR="00B72FAD" w:rsidRPr="00810F54" w:rsidSect="008120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991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9B" w:rsidRDefault="00CC4A9B">
      <w:pPr>
        <w:spacing w:before="0" w:after="0" w:line="240" w:lineRule="auto"/>
      </w:pPr>
      <w:r>
        <w:separator/>
      </w:r>
    </w:p>
  </w:endnote>
  <w:endnote w:type="continuationSeparator" w:id="1">
    <w:p w:rsidR="00CC4A9B" w:rsidRDefault="00CC4A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 wp14:anchorId="78495A66" wp14:editId="311DE109">
            <wp:simplePos x="0" y="0"/>
            <wp:positionH relativeFrom="column">
              <wp:posOffset>-2654299</wp:posOffset>
            </wp:positionH>
            <wp:positionV relativeFrom="paragraph">
              <wp:posOffset>127000</wp:posOffset>
            </wp:positionV>
            <wp:extent cx="9142096" cy="95250"/>
            <wp:effectExtent l="0" t="0" r="0" b="0"/>
            <wp:wrapNone/>
            <wp:docPr id="1" name="Straight Arrow Connector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 rot="10800000" flipH="1">
                      <a:off x="803527" y="3760950"/>
                      <a:ext cx="9084946" cy="38100"/>
                    </a:xfrm>
                    <a:prstGeom prst="straightConnector1">
                      <a:avLst/>
                    </a:prstGeom>
                    <a:noFill/>
                    <a:ln w="28575" cap="flat" cmpd="sng">
                      <a:solidFill>
                        <a:srgbClr val="15595C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2096" cy="952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9B" w:rsidRDefault="00CC4A9B">
      <w:pPr>
        <w:spacing w:before="0" w:after="0" w:line="240" w:lineRule="auto"/>
      </w:pPr>
      <w:r>
        <w:separator/>
      </w:r>
    </w:p>
  </w:footnote>
  <w:footnote w:type="continuationSeparator" w:id="1">
    <w:p w:rsidR="00CC4A9B" w:rsidRDefault="00CC4A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828310" cy="8283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3581400" cy="1610045"/>
          <wp:effectExtent l="0" t="0" r="0" b="0"/>
          <wp:docPr id="3" name="image1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7253"/>
    <w:multiLevelType w:val="hybridMultilevel"/>
    <w:tmpl w:val="4CAA9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FAD"/>
    <w:rsid w:val="00015DD2"/>
    <w:rsid w:val="000267CE"/>
    <w:rsid w:val="00091E77"/>
    <w:rsid w:val="000933F7"/>
    <w:rsid w:val="000E254A"/>
    <w:rsid w:val="000E255F"/>
    <w:rsid w:val="001155BF"/>
    <w:rsid w:val="00212247"/>
    <w:rsid w:val="00356389"/>
    <w:rsid w:val="003A5520"/>
    <w:rsid w:val="003C72BD"/>
    <w:rsid w:val="00421BB7"/>
    <w:rsid w:val="00432CEA"/>
    <w:rsid w:val="00452166"/>
    <w:rsid w:val="005455BC"/>
    <w:rsid w:val="005C39A5"/>
    <w:rsid w:val="006225A4"/>
    <w:rsid w:val="00810F54"/>
    <w:rsid w:val="00812015"/>
    <w:rsid w:val="00894EB3"/>
    <w:rsid w:val="008B00D5"/>
    <w:rsid w:val="00904972"/>
    <w:rsid w:val="00945991"/>
    <w:rsid w:val="00A07459"/>
    <w:rsid w:val="00AD1BE0"/>
    <w:rsid w:val="00B1288A"/>
    <w:rsid w:val="00B21A3F"/>
    <w:rsid w:val="00B52D70"/>
    <w:rsid w:val="00B72FAD"/>
    <w:rsid w:val="00B847AA"/>
    <w:rsid w:val="00BB0FEB"/>
    <w:rsid w:val="00C27FFD"/>
    <w:rsid w:val="00C965C0"/>
    <w:rsid w:val="00CC4A9B"/>
    <w:rsid w:val="00D84D9C"/>
    <w:rsid w:val="00DA4446"/>
    <w:rsid w:val="00DB4770"/>
    <w:rsid w:val="00E348E7"/>
    <w:rsid w:val="00EF3D45"/>
    <w:rsid w:val="00F4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91"/>
  </w:style>
  <w:style w:type="paragraph" w:styleId="Ttulo1">
    <w:name w:val="heading 1"/>
    <w:basedOn w:val="Normal"/>
    <w:next w:val="Normal"/>
    <w:uiPriority w:val="9"/>
    <w:qFormat/>
    <w:rsid w:val="009459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9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9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991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9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9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94599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459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67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7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4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9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2015"/>
    <w:pPr>
      <w:spacing w:before="0" w:after="0" w:line="240" w:lineRule="auto"/>
      <w:jc w:val="left"/>
    </w:pPr>
  </w:style>
  <w:style w:type="paragraph" w:styleId="Rodap">
    <w:name w:val="footer"/>
    <w:basedOn w:val="Normal"/>
    <w:link w:val="RodapChar"/>
    <w:uiPriority w:val="99"/>
    <w:semiHidden/>
    <w:unhideWhenUsed/>
    <w:rsid w:val="00810F5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0F54"/>
  </w:style>
  <w:style w:type="paragraph" w:customStyle="1" w:styleId="Normal1">
    <w:name w:val="Normal1"/>
    <w:rsid w:val="00810F54"/>
    <w:rPr>
      <w:lang w:eastAsia="pt-BR"/>
    </w:rPr>
  </w:style>
  <w:style w:type="paragraph" w:styleId="PargrafodaLista">
    <w:name w:val="List Paragraph"/>
    <w:basedOn w:val="Normal"/>
    <w:uiPriority w:val="34"/>
    <w:qFormat/>
    <w:rsid w:val="00810F54"/>
    <w:pPr>
      <w:ind w:left="720"/>
      <w:contextualSpacing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810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67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7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4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9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2015"/>
    <w:pPr>
      <w:spacing w:before="0"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vmoura@hot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lo.br/pdf/tce/v25n3/pt_0104-0707-tce-25-03-0040014.pdf%3e.Aces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portal/resource/pt/biblio-1053048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1D60B-1922-4EAC-970D-8219E8F7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831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Araújo</dc:creator>
  <cp:lastModifiedBy>Gabi</cp:lastModifiedBy>
  <cp:revision>13</cp:revision>
  <dcterms:created xsi:type="dcterms:W3CDTF">2020-07-01T03:31:00Z</dcterms:created>
  <dcterms:modified xsi:type="dcterms:W3CDTF">2020-07-02T01:48:00Z</dcterms:modified>
</cp:coreProperties>
</file>