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ind w:left="0" w:firstLine="0"/>
        <w:jc w:val="left"/>
        <w:rPr>
          <w:rFonts w:ascii="Open Sans" w:cs="Open Sans" w:eastAsia="Open Sans" w:hAnsi="Open Sans"/>
          <w:b w:val="1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-533399</wp:posOffset>
            </wp:positionH>
            <wp:positionV relativeFrom="paragraph">
              <wp:posOffset>0</wp:posOffset>
            </wp:positionV>
            <wp:extent cx="6416675" cy="19970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16675" cy="1997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before="0" w:line="240" w:lineRule="auto"/>
        <w:ind w:left="0" w:firstLine="0"/>
        <w:jc w:val="left"/>
        <w:rPr>
          <w:rFonts w:ascii="Open Sans" w:cs="Open Sans" w:eastAsia="Open Sans" w:hAnsi="Open Sans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ind w:left="0" w:firstLine="0"/>
        <w:jc w:val="center"/>
        <w:rPr>
          <w:rFonts w:ascii="Open Sans" w:cs="Open Sans" w:eastAsia="Open Sans" w:hAnsi="Open Sans"/>
          <w:b w:val="1"/>
          <w:sz w:val="40"/>
          <w:szCs w:val="40"/>
        </w:rPr>
      </w:pPr>
      <w:r w:rsidDel="00000000" w:rsidR="00000000" w:rsidRPr="00000000">
        <w:rPr>
          <w:rFonts w:ascii="Open Sans" w:cs="Open Sans" w:eastAsia="Open Sans" w:hAnsi="Open Sans"/>
          <w:b w:val="1"/>
          <w:sz w:val="40"/>
          <w:szCs w:val="40"/>
          <w:rtl w:val="0"/>
        </w:rPr>
        <w:t xml:space="preserve">GRUPO DE ESTUDOS EM NEUROLOGIA VETERINÁRIA: Análise retrospectiva de casos clínicos na CVU da </w:t>
      </w:r>
      <w:r w:rsidDel="00000000" w:rsidR="00000000" w:rsidRPr="00000000">
        <w:rPr>
          <w:rFonts w:ascii="Open Sans" w:cs="Open Sans" w:eastAsia="Open Sans" w:hAnsi="Open Sans"/>
          <w:b w:val="1"/>
          <w:sz w:val="40"/>
          <w:szCs w:val="40"/>
          <w:rtl w:val="0"/>
        </w:rPr>
        <w:t xml:space="preserve">UFNT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ind w:left="0" w:firstLine="0"/>
        <w:jc w:val="center"/>
        <w:rPr>
          <w:rFonts w:ascii="Open Sans" w:cs="Open Sans" w:eastAsia="Open Sans" w:hAnsi="Open Sans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left="0" w:firstLine="0"/>
        <w:rPr>
          <w:rFonts w:ascii="Open Sans" w:cs="Open Sans" w:eastAsia="Open Sans" w:hAnsi="Open Sans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vertAlign w:val="baseline"/>
          <w:rtl w:val="0"/>
        </w:rPr>
        <w:t xml:space="preserve">GOMES, </w:t>
      </w:r>
      <w:r w:rsidDel="00000000" w:rsidR="00000000" w:rsidRPr="00000000">
        <w:rPr>
          <w:rFonts w:ascii="Open Sans" w:cs="Open Sans" w:eastAsia="Open Sans" w:hAnsi="Open Sans"/>
          <w:vertAlign w:val="baseline"/>
          <w:rtl w:val="0"/>
        </w:rPr>
        <w:t xml:space="preserve">Maria Luiza Silva(maria.sgomes@ufnt.edu.br)¹; </w:t>
      </w:r>
      <w:r w:rsidDel="00000000" w:rsidR="00000000" w:rsidRPr="00000000">
        <w:rPr>
          <w:rFonts w:ascii="Open Sans" w:cs="Open Sans" w:eastAsia="Open Sans" w:hAnsi="Open Sans"/>
          <w:b w:val="1"/>
          <w:vertAlign w:val="baseline"/>
          <w:rtl w:val="0"/>
        </w:rPr>
        <w:t xml:space="preserve">SOUSA</w:t>
      </w:r>
      <w:r w:rsidDel="00000000" w:rsidR="00000000" w:rsidRPr="00000000">
        <w:rPr>
          <w:rFonts w:ascii="Open Sans" w:cs="Open Sans" w:eastAsia="Open Sans" w:hAnsi="Open Sans"/>
          <w:vertAlign w:val="baseline"/>
          <w:rtl w:val="0"/>
        </w:rPr>
        <w:t xml:space="preserve">, Helena Pereira de (helena.sousa@ufnt.edu.br)1; </w:t>
      </w:r>
      <w:r w:rsidDel="00000000" w:rsidR="00000000" w:rsidRPr="00000000">
        <w:rPr>
          <w:rFonts w:ascii="Open Sans" w:cs="Open Sans" w:eastAsia="Open Sans" w:hAnsi="Open Sans"/>
          <w:b w:val="1"/>
          <w:vertAlign w:val="baseline"/>
          <w:rtl w:val="0"/>
        </w:rPr>
        <w:t xml:space="preserve">GAMA</w:t>
      </w:r>
      <w:r w:rsidDel="00000000" w:rsidR="00000000" w:rsidRPr="00000000">
        <w:rPr>
          <w:rFonts w:ascii="Open Sans" w:cs="Open Sans" w:eastAsia="Open Sans" w:hAnsi="Open Sans"/>
          <w:vertAlign w:val="baseline"/>
          <w:rtl w:val="0"/>
        </w:rPr>
        <w:t xml:space="preserve">, Wallison Feitosa(wallison.gama@ufnt.edu.br)¹; </w:t>
      </w:r>
      <w:r w:rsidDel="00000000" w:rsidR="00000000" w:rsidRPr="00000000">
        <w:rPr>
          <w:rFonts w:ascii="Open Sans" w:cs="Open Sans" w:eastAsia="Open Sans" w:hAnsi="Open Sans"/>
          <w:b w:val="1"/>
          <w:vertAlign w:val="baseline"/>
          <w:rtl w:val="0"/>
        </w:rPr>
        <w:t xml:space="preserve">OLIVEIRA</w:t>
      </w:r>
      <w:r w:rsidDel="00000000" w:rsidR="00000000" w:rsidRPr="00000000">
        <w:rPr>
          <w:rFonts w:ascii="Open Sans" w:cs="Open Sans" w:eastAsia="Open Sans" w:hAnsi="Open Sans"/>
          <w:vertAlign w:val="baseline"/>
          <w:rtl w:val="0"/>
        </w:rPr>
        <w:t xml:space="preserve">, Ana Beatriz do Espírito Santo (ana.santo@ufnt.edu.br)¹; </w:t>
      </w:r>
      <w:r w:rsidDel="00000000" w:rsidR="00000000" w:rsidRPr="00000000">
        <w:rPr>
          <w:rFonts w:ascii="Open Sans" w:cs="Open Sans" w:eastAsia="Open Sans" w:hAnsi="Open Sans"/>
          <w:b w:val="1"/>
          <w:vertAlign w:val="baseline"/>
          <w:rtl w:val="0"/>
        </w:rPr>
        <w:t xml:space="preserve">JÚNIOR</w:t>
      </w:r>
      <w:r w:rsidDel="00000000" w:rsidR="00000000" w:rsidRPr="00000000">
        <w:rPr>
          <w:rFonts w:ascii="Open Sans" w:cs="Open Sans" w:eastAsia="Open Sans" w:hAnsi="Open Sans"/>
          <w:vertAlign w:val="baseline"/>
          <w:rtl w:val="0"/>
        </w:rPr>
        <w:t xml:space="preserve">, Eliezer Gomes Ferreira(eliezer.junior@ufnt.edu.br)¹; </w:t>
      </w:r>
      <w:r w:rsidDel="00000000" w:rsidR="00000000" w:rsidRPr="00000000">
        <w:rPr>
          <w:rFonts w:ascii="Open Sans" w:cs="Open Sans" w:eastAsia="Open Sans" w:hAnsi="Open Sans"/>
          <w:b w:val="1"/>
          <w:vertAlign w:val="baseline"/>
          <w:rtl w:val="0"/>
        </w:rPr>
        <w:t xml:space="preserve">ARAÚJO</w:t>
      </w:r>
      <w:r w:rsidDel="00000000" w:rsidR="00000000" w:rsidRPr="00000000">
        <w:rPr>
          <w:rFonts w:ascii="Open Sans" w:cs="Open Sans" w:eastAsia="Open Sans" w:hAnsi="Open Sans"/>
          <w:vertAlign w:val="baseline"/>
          <w:rtl w:val="0"/>
        </w:rPr>
        <w:t xml:space="preserve">, Gabriela </w:t>
      </w:r>
      <w:r w:rsidDel="00000000" w:rsidR="00000000" w:rsidRPr="00000000">
        <w:rPr>
          <w:rFonts w:ascii="Open Sans" w:cs="Open Sans" w:eastAsia="Open Sans" w:hAnsi="Open Sans"/>
          <w:vertAlign w:val="baseline"/>
          <w:rtl w:val="0"/>
        </w:rPr>
        <w:t xml:space="preserve">Sousa</w:t>
      </w:r>
      <w:r w:rsidDel="00000000" w:rsidR="00000000" w:rsidRPr="00000000">
        <w:rPr>
          <w:rFonts w:ascii="Open Sans" w:cs="Open Sans" w:eastAsia="Open Sans" w:hAnsi="Open Sans"/>
          <w:vertAlign w:val="baseline"/>
          <w:rtl w:val="0"/>
        </w:rPr>
        <w:t xml:space="preserve"> (gabriela.saraujo@</w:t>
      </w:r>
    </w:p>
    <w:p w:rsidR="00000000" w:rsidDel="00000000" w:rsidP="00000000" w:rsidRDefault="00000000" w:rsidRPr="00000000" w14:paraId="00000006">
      <w:pPr>
        <w:spacing w:after="0" w:before="0" w:line="240" w:lineRule="auto"/>
        <w:ind w:firstLine="0"/>
        <w:rPr>
          <w:rFonts w:ascii="Open Sans" w:cs="Open Sans" w:eastAsia="Open Sans" w:hAnsi="Open Sans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vertAlign w:val="baseline"/>
          <w:rtl w:val="0"/>
        </w:rPr>
        <w:t xml:space="preserve">ufnt.edu.br)¹; </w:t>
      </w:r>
      <w:r w:rsidDel="00000000" w:rsidR="00000000" w:rsidRPr="00000000">
        <w:rPr>
          <w:rFonts w:ascii="Open Sans" w:cs="Open Sans" w:eastAsia="Open Sans" w:hAnsi="Open Sans"/>
          <w:b w:val="1"/>
          <w:vertAlign w:val="baseline"/>
          <w:rtl w:val="0"/>
        </w:rPr>
        <w:t xml:space="preserve">SILVA</w:t>
      </w:r>
      <w:r w:rsidDel="00000000" w:rsidR="00000000" w:rsidRPr="00000000">
        <w:rPr>
          <w:rFonts w:ascii="Open Sans" w:cs="Open Sans" w:eastAsia="Open Sans" w:hAnsi="Open Sans"/>
          <w:vertAlign w:val="baseline"/>
          <w:rtl w:val="0"/>
        </w:rPr>
        <w:t xml:space="preserve">, Micael Henrique de Luna (micael.silva@ufnt.edu.br)¹;</w:t>
      </w:r>
      <w:r w:rsidDel="00000000" w:rsidR="00000000" w:rsidRPr="00000000">
        <w:rPr>
          <w:rFonts w:ascii="Open Sans" w:cs="Open Sans" w:eastAsia="Open Sans" w:hAnsi="Open Sans"/>
          <w:b w:val="1"/>
          <w:vertAlign w:val="baseline"/>
          <w:rtl w:val="0"/>
        </w:rPr>
        <w:t xml:space="preserve">ARANTES</w:t>
      </w:r>
      <w:r w:rsidDel="00000000" w:rsidR="00000000" w:rsidRPr="00000000">
        <w:rPr>
          <w:rFonts w:ascii="Open Sans" w:cs="Open Sans" w:eastAsia="Open Sans" w:hAnsi="Open Sans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07">
      <w:pPr>
        <w:spacing w:after="0" w:before="0" w:line="240" w:lineRule="auto"/>
        <w:ind w:firstLine="0"/>
        <w:rPr>
          <w:rFonts w:ascii="Open Sans" w:cs="Open Sans" w:eastAsia="Open Sans" w:hAnsi="Open Sans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vertAlign w:val="baseline"/>
          <w:rtl w:val="0"/>
        </w:rPr>
        <w:t xml:space="preserve">Rozana Cristina(rozana.arantes@ufnt.edu.br)²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ind w:left="0" w:firstLine="0"/>
        <w:rPr>
          <w:rFonts w:ascii="Open Sans" w:cs="Open Sans" w:eastAsia="Open Sans" w:hAnsi="Open San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ind w:left="0" w:firstLine="0"/>
        <w:rPr>
          <w:rFonts w:ascii="Open Sans" w:cs="Open Sans" w:eastAsia="Open Sans" w:hAnsi="Open San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40" w:lineRule="auto"/>
        <w:ind w:left="0" w:firstLine="0"/>
        <w:rPr>
          <w:rFonts w:ascii="Open Sans" w:cs="Open Sans" w:eastAsia="Open Sans" w:hAnsi="Open Sans"/>
          <w:sz w:val="24"/>
          <w:szCs w:val="24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vertAlign w:val="superscript"/>
          <w:rtl w:val="0"/>
        </w:rPr>
        <w:t xml:space="preserve">1</w:t>
      </w:r>
      <w:r w:rsidDel="00000000" w:rsidR="00000000" w:rsidRPr="00000000">
        <w:rPr>
          <w:rFonts w:ascii="Open Sans" w:cs="Open Sans" w:eastAsia="Open Sans" w:hAnsi="Open Sans"/>
          <w:vertAlign w:val="baseline"/>
          <w:rtl w:val="0"/>
        </w:rPr>
        <w:t xml:space="preserve">:discentes</w:t>
      </w:r>
      <w:r w:rsidDel="00000000" w:rsidR="00000000" w:rsidRPr="00000000">
        <w:rPr>
          <w:rFonts w:ascii="Open Sans" w:cs="Open Sans" w:eastAsia="Open Sans" w:hAnsi="Open Sans"/>
          <w:vertAlign w:val="baseline"/>
          <w:rtl w:val="0"/>
        </w:rPr>
        <w:t xml:space="preserve"> do curso de Medicina Veterinária da Universidade Federal do Norte do Tocantins;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vertAlign w:val="superscript"/>
          <w:rtl w:val="0"/>
        </w:rPr>
        <w:t xml:space="preserve">2</w:t>
      </w:r>
      <w:r w:rsidDel="00000000" w:rsidR="00000000" w:rsidRPr="00000000">
        <w:rPr>
          <w:rFonts w:ascii="Open Sans" w:cs="Open Sans" w:eastAsia="Open Sans" w:hAnsi="Open Sans"/>
          <w:vertAlign w:val="baseline"/>
          <w:rtl w:val="0"/>
        </w:rPr>
        <w:t xml:space="preserve">:  docente do curso de Medicina Veterinária da Universidade Federal do Norte do Tocantins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ind w:left="-2" w:firstLine="0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80" w:before="0" w:line="240" w:lineRule="auto"/>
        <w:jc w:val="center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8"/>
          <w:szCs w:val="28"/>
          <w:vertAlign w:val="baseline"/>
          <w:rtl w:val="0"/>
        </w:rPr>
        <w:t xml:space="preserve">RESUMO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40" w:lineRule="auto"/>
        <w:ind w:left="0" w:firstLine="0"/>
        <w:rPr>
          <w:rFonts w:ascii="Open Sans" w:cs="Open Sans" w:eastAsia="Open Sans" w:hAnsi="Open Sans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vertAlign w:val="baseline"/>
          <w:rtl w:val="0"/>
        </w:rPr>
        <w:t xml:space="preserve">O conhecimento neurológico é fundamental na formação do médico-veterinário, pois o sistema nervoso se relaciona com as funções vitais, ao comportamento e à resposta clínica dos animais frente a diferentes patologias. No entanto, a neurologia, de um modo geral, têm alto grau de complexidade, e isto também reflete na Neurologia Veterinária. Além disso, estudantes percebem esta especialidade como uma área de difícil compreensão, daí a necessidade de estratégias complementares de aprendizado. Diante dessa realidade, em 2025, foi criado o Grupo de Estudos em Neurologia Veterinária da Universidade Federal do Norte do Tocantins, Araguaína, com o propósito de aprofundar o conhecimento da comunidade acadêmica veterinária nessa especialidade, de modo a integrar ensino, pesquisa e extensão. A ideia surgiu da iniciativa de um grupo de alunos e de um docente interessados em criar um espaço de aprendizado colaborativo e de troca de experiências sobre os fundamentos anatômicos, fisiológicos e clínicos da neurologia dos animais domésticos.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vertAlign w:val="baseline"/>
          <w:rtl w:val="0"/>
        </w:rPr>
        <w:t xml:space="preserve">As atividades envolvem encontros regulares entre os membros, onde realizam apresentações, pesquisas e discussões sobre temas introdutórios de neurologia, com foco no aprendizado interno e na construção coletiva do conhecimento. E em um desses momentos, o docente sugeriu realizar um estudo retrospectivo nas fichas de atendimento clínico da Clínica Veterinária Universitária da Universidade Federal do Norte do Tocantins para avaliar a execução do exame neurológico, base para o diagnóstico das alterações neurológicas.  Analisou 189 fichas de um total de 664 do ano de 2024. Neste universo, percebeu que deste montante, sete animais tinham sintomas neurológicos e destes somente um foi submetido ao exame neurológico. Essa pesquisa demonstra a necessidade da expansão da neurologia veterinária e a criação do grupo de estudos em neurologia veterinária. E além disso, essa metodologia permite que os integrantes compreendam de forma contextualizada os princípios neurológicos, e estejam preparados, futuramente, para compartilhar e expandir esses saberes por meio de ações de extensão e de divulgação científica. O núcleo de estudos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vertAlign w:val="baseline"/>
          <w:rtl w:val="0"/>
        </w:rPr>
        <w:t xml:space="preserve">tem se mostrado um ambiente de grande valor para o desenvolvimento acadêmico, estimulando o raciocínio clínico, o pensamento crítico e a formação de profissionais mais capacitados e interessados na área neurológica. </w:t>
      </w:r>
    </w:p>
    <w:p w:rsidR="00000000" w:rsidDel="00000000" w:rsidP="00000000" w:rsidRDefault="00000000" w:rsidRPr="00000000" w14:paraId="0000000E">
      <w:pPr>
        <w:spacing w:after="0" w:before="0" w:line="240" w:lineRule="auto"/>
        <w:ind w:left="0" w:firstLine="0"/>
        <w:rPr>
          <w:rFonts w:ascii="Open Sans" w:cs="Open Sans" w:eastAsia="Open Sans" w:hAnsi="Open San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ind w:left="0" w:firstLine="0"/>
        <w:rPr>
          <w:rFonts w:ascii="Open Sans" w:cs="Open Sans" w:eastAsia="Open Sans" w:hAnsi="Open Sans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vertAlign w:val="baseline"/>
          <w:rtl w:val="0"/>
        </w:rPr>
        <w:t xml:space="preserve">Palavras-chave:</w:t>
      </w:r>
      <w:r w:rsidDel="00000000" w:rsidR="00000000" w:rsidRPr="00000000">
        <w:rPr>
          <w:rFonts w:ascii="Open Sans" w:cs="Open Sans" w:eastAsia="Open Sans" w:hAnsi="Open Sans"/>
          <w:vertAlign w:val="baseline"/>
          <w:rtl w:val="0"/>
        </w:rPr>
        <w:t xml:space="preserve"> aprendizado colaborativo, diagnóstico neurológico, liga acadêmica, exame neurológico, extensão universitária </w:t>
      </w:r>
    </w:p>
    <w:p w:rsidR="00000000" w:rsidDel="00000000" w:rsidP="00000000" w:rsidRDefault="00000000" w:rsidRPr="00000000" w14:paraId="00000010">
      <w:pPr>
        <w:spacing w:after="0" w:before="0" w:line="360" w:lineRule="auto"/>
        <w:ind w:left="0" w:hanging="2"/>
        <w:jc w:val="left"/>
        <w:rPr>
          <w:rFonts w:ascii="Open Sans" w:cs="Open Sans" w:eastAsia="Open Sans" w:hAnsi="Open San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80" w:before="0" w:line="240" w:lineRule="auto"/>
        <w:ind w:left="-2" w:firstLine="0"/>
        <w:rPr>
          <w:rFonts w:ascii="Open Sans" w:cs="Open Sans" w:eastAsia="Open Sans" w:hAnsi="Open Sans"/>
          <w:b w:val="1"/>
          <w:sz w:val="28"/>
          <w:szCs w:val="28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8"/>
          <w:szCs w:val="28"/>
          <w:vertAlign w:val="baseline"/>
          <w:rtl w:val="0"/>
        </w:rPr>
        <w:t xml:space="preserve">l.INTRODUÇÃO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 Medicina, a neurologia concentra-se no diagnóstico, tratamento e acompanhamento de distúrbios neurológicos. E nesse sentido a neurologia veterinária, foca nos cuidados neurológicos dos pequenos e grandes animais. E esta especialidade, é essencial para garantir a qualidade de vida dos pacientes. Durante a graduação, essa área é geralmente abordada de forma limitada nas disciplinas obrigatórias, e a maioria dos cursos não oferece uma disciplina exclusiva em neurologia veterinária.</w:t>
      </w:r>
      <w:r w:rsidDel="00000000" w:rsidR="00000000" w:rsidRPr="00000000">
        <w:rPr>
          <w:rFonts w:ascii="Open Sans" w:cs="Open Sans" w:eastAsia="Open Sans" w:hAnsi="Open Sans"/>
          <w:vertAlign w:val="baseline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Para adquirir conhecimento mais aprofundado, é fundamental que os estudantes participem de atividades extracurriculares, como palestras, projetos de extensão, grupos de estudo, ligas acadêmicas e disciplinas optativas voltadas à neurologia. Tais iniciativas complementam a formação acadêmica, proporcionando uma visão mais ampla e detalhada da área e contribuindo para a formação de profissionais mais capacitados. O grupo de estudos em neurologia veterinária foi constituído por um grupo de alunos </w:t>
      </w:r>
      <w:r w:rsidDel="00000000" w:rsidR="00000000" w:rsidRPr="00000000">
        <w:rPr>
          <w:rFonts w:ascii="Open Sans" w:cs="Open Sans" w:eastAsia="Open Sans" w:hAnsi="Open Sans"/>
          <w:vertAlign w:val="baseline"/>
          <w:rtl w:val="0"/>
        </w:rPr>
        <w:t xml:space="preserve">e um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docente para tentar mudar a realidade da neurologia veterinária. E uma das prioridades do grupo de estudos é a implantação do exame neurológico, visto sua importância para o diagnóstico, prognóstico, tratamento e prevenção das alterações neurológicas. Além disso, o grupo irá promover a disseminação do conhecimento em neurologia veterinária no ambiente acadêmico, considerando o crescente interesse dos estudantes por essa especialidade. A partir dos dados obtidos, poderão ser realizadas palestras, apresentações e outras atividades educativas, como a execução do exame neurológico. Tais ações ampliam o entendimento sobre a neurologia veterinária, promovendo a formação de profissionais preparados para lidar com casos neurológicos de maneira responsável e eficiente.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80" w:before="0" w:line="240" w:lineRule="auto"/>
        <w:ind w:left="1" w:hanging="3"/>
        <w:jc w:val="left"/>
        <w:rPr>
          <w:rFonts w:ascii="Open Sans" w:cs="Open Sans" w:eastAsia="Open Sans" w:hAnsi="Open Sans"/>
          <w:b w:val="1"/>
          <w:sz w:val="28"/>
          <w:szCs w:val="28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8"/>
          <w:szCs w:val="28"/>
          <w:vertAlign w:val="baseline"/>
          <w:rtl w:val="0"/>
        </w:rPr>
        <w:t xml:space="preserve">ll.OBJETIVOS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Objetivo geral: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objetivo geral é apresentar o grupo de estudos em neurologia veterinária e demonstrar sua importância ao analisar uma pesquisa retrospectiva nas fichas de atendimento de casos neurológicos na Clínica Veterinária Universitária (CVU) da Universidade Federal do Norte do Tocantins (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UFNT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). A partir desses dados, identificar a realização do exame neurológico como ferramenta para direcionar o diagnóstico, o prognóstico, o tratamento e a prevenção.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Objetivos específicos: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Realizar o levantamento e a análise retrospectiva das fichas clínicas de atendimentos neurológicos realizados na Clínica Veterinária Universitária (CVU) da 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UFNT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;Identificar os principais sinais clínicos, diagnósticos e tratamentos relacionados aos casos neurológicos atendidos;</w:t>
      </w:r>
      <w:r w:rsidDel="00000000" w:rsidR="00000000" w:rsidRPr="00000000">
        <w:rPr>
          <w:rFonts w:ascii="Open Sans" w:cs="Open Sans" w:eastAsia="Open Sans" w:hAnsi="Open Sans"/>
          <w:vertAlign w:val="baseline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Verificar a frequência e a qualidade da realização do exame neurológico como etapa fundamental no processo diagnóstico;</w:t>
      </w:r>
      <w:r w:rsidDel="00000000" w:rsidR="00000000" w:rsidRPr="00000000">
        <w:rPr>
          <w:rFonts w:ascii="Open Sans" w:cs="Open Sans" w:eastAsia="Open Sans" w:hAnsi="Open Sans"/>
          <w:vertAlign w:val="baseline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Correlacionar os dados obtidos com a literatura científica, visando compreender o perfil dos casos neurológicos na região;</w:t>
      </w:r>
      <w:r w:rsidDel="00000000" w:rsidR="00000000" w:rsidRPr="00000000">
        <w:rPr>
          <w:rFonts w:ascii="Open Sans" w:cs="Open Sans" w:eastAsia="Open Sans" w:hAnsi="Open Sans"/>
          <w:vertAlign w:val="baseline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Contribuir para o aprimoramento da formação acadêmica dos discentes, estimulando o raciocínio clínico e a aplicação prática do conhecimento teórico;Promover a integração entre ensino, pesquisa e extensão por meio da divulgação e discussão dos resultados obtidos pelo grupo de estudos em Neurologia Veterinária.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80" w:before="0" w:line="240" w:lineRule="auto"/>
        <w:ind w:left="1" w:hanging="3"/>
        <w:jc w:val="left"/>
        <w:rPr>
          <w:rFonts w:ascii="Open Sans" w:cs="Open Sans" w:eastAsia="Open Sans" w:hAnsi="Open Sans"/>
          <w:b w:val="1"/>
          <w:sz w:val="28"/>
          <w:szCs w:val="28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8"/>
          <w:szCs w:val="28"/>
          <w:vertAlign w:val="baseline"/>
          <w:rtl w:val="0"/>
        </w:rPr>
        <w:t xml:space="preserve">lll.METODOLOGIA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Realizou um estudo retrospectivo por meio da análise documental das fichas clínicas de atendimentos realizados na Clínica Veterinária Universitária (CVU) da Universidade Federal do Norte do Tocantins (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UFNT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durante o ano de 2024. E analisou 189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fichas clínicas, dentre um total de 664 atendimentos registrados nesse período. A seleção das fichas considerou aquelas que apresentavam registros relacionados a casos neurológicos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e/ou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sinais clínicos compatíveis com alterações neurológicas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 cada ficha selecionada, foram coletadas as seguintes informações: espécie, raça, idade, anamnese, exame físico, exame neurológico (quando disponível)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diagnóstico registrado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 dados obtidos foram organizados em um banco de dados eletrônico, a fim de possibilitar a análise descritiva e comparativa dos resultados, buscando identificar padrões clínicos, frequência de casos e aspectos relevantes para o ensino e a prática da neurologia veterinária.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80" w:before="0" w:line="240" w:lineRule="auto"/>
        <w:ind w:left="1" w:hanging="3"/>
        <w:jc w:val="left"/>
        <w:rPr>
          <w:rFonts w:ascii="Open Sans" w:cs="Open Sans" w:eastAsia="Open Sans" w:hAnsi="Open Sans"/>
          <w:b w:val="1"/>
          <w:sz w:val="28"/>
          <w:szCs w:val="28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8"/>
          <w:szCs w:val="28"/>
          <w:vertAlign w:val="baseline"/>
          <w:rtl w:val="0"/>
        </w:rPr>
        <w:t xml:space="preserve">IV.RESULTADOS E DISCUSSÕES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rPr>
          <w:rFonts w:ascii="Open Sans" w:cs="Open Sans" w:eastAsia="Open Sans" w:hAnsi="Open Sans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 2024, a Clínica Veterinária Universitária (CVU) atendeu 664 pacientes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entre cães e gatos. Dentre esses, foram analisados 189 prontuários clínicos, identificando-se sete animais com alterações neurológicas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Dos casos neurológicos, apenas um paciente foi submetido ao exame neurológico, e este não foi realizado de forma completa. O perfil da amostra incluiu seis caninos e um felino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Open Sans" w:cs="Open Sans" w:eastAsia="Open Sans" w:hAnsi="Open Sans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Quanto à raça, a categoria de maior frequência foi a de animais sem raça definida (SRD)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com três casos. Em relação ao sexo, cinco animais eram machos e dois fêmeas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quanto à faixa etária, quatro eram adultos e três jovens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total de casos, cinco receberam diagnóstico etiológico definitivo, enquanto dois permaneceram como suspeitas clínicas. As principais etiologias identificadas foram: três casos de doenças parasitárias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dois casos de cinomose e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dois casos de leishmaniose. Em um dos animais houve suspeita concomitante de cinomose e leishmaniose.</w:t>
      </w:r>
      <w:r w:rsidDel="00000000" w:rsidR="00000000" w:rsidRPr="00000000">
        <w:rPr>
          <w:rFonts w:ascii="Open Sans" w:cs="Open Sans" w:eastAsia="Open Sans" w:hAnsi="Open Sans"/>
          <w:vertAlign w:val="baseline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estudo realizado na Clínica Veterinária Universitária (CVU) da Universidade Federal do Norte do Tocantins (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UFNT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em 2024 identificou sete casos com alterações neurológicas entre 189 prontuários analisados, representando uma prevalência de aproximadamente 3,7%. Essa taxa é inferior à observada em outros estudos, como o de Chaves et al. (2014), que reportaram uma prevalência de 4,9% em cães atendidos em hospital veterinário universitário. Mas este universo pode ser maior, pois analisou somente 189 fichas em um universo de 664 de atendimentos em 2024. </w:t>
      </w:r>
      <w:r w:rsidDel="00000000" w:rsidR="00000000" w:rsidRPr="00000000">
        <w:rPr>
          <w:rFonts w:ascii="Open Sans" w:cs="Open Sans" w:eastAsia="Open Sans" w:hAnsi="Open Sans"/>
          <w:vertAlign w:val="baseline"/>
          <w:rtl w:val="0"/>
        </w:rPr>
        <w:t xml:space="preserve">A realização do exame neurológico é fundamental para o diagnóstico preciso e para o planejamento terapêutico adequado. No presente estudo, apenas um caso foi submetido ao exame neurológico completo, evidenciando uma lacuna significativa na prática clínica. A literatura aponta que a realização sistemática do exame neurológico é essencial para a identificação de alterações e para a diferenciação entre doenças neurológicas e outras condições clínicas. E partindo desse contexto, a criação do grupo de estudos em neurologia veterinária irá agregar significamente no incremento da utilização do exame neurológico como ferramenta de diagnóstico, prognóstico, tratamento e prevenção de alterações neurológicas. O perfil dos casos neurológicos observados neste estudo, composto por seis caninos e um felino, é consistente com outros estudos epidemiológicos que relatam uma maior incidência de doenças neurológicas em cães, especialmente em raças predispostas e em faixas etárias específicas A predominância de animais sem raça definida (SRD) também foi observada, corroborando achados de estudos anteriores que indicam uma maior incidência de doenças neurológicas em SRDs. Visto que a raça SRD é a que mais prevalece no universo dos pequenos animais. As etiologias identificadas nos casos estudados, incluindo doenças parasitárias, cinomose e leishmaniose, estão alinhadas com as causas comuns de alterações neurológicas em cães e gatos. As doenças parasitárias podem acometer tanto animais jovens quanto adultos e dependendo do parasita causa alterações neurológicas, por exemplo a dipilidiose. A cinomose é uma doença viral que afeta o sistema nervoso central e é frequentemente diagnosticada em cães jovens e não vacinados. A leishmaniose, por sua vez, é uma zoonose endêmica em várias regiões do Brasil e pode apresentar manifestações neurológicas em cães infectados. Essas doenças, </w:t>
      </w:r>
      <w:r w:rsidDel="00000000" w:rsidR="00000000" w:rsidRPr="00000000">
        <w:rPr>
          <w:rFonts w:ascii="Open Sans" w:cs="Open Sans" w:eastAsia="Open Sans" w:hAnsi="Open Sans"/>
          <w:vertAlign w:val="baseline"/>
          <w:rtl w:val="0"/>
        </w:rPr>
        <w:t xml:space="preserve">cinomose</w:t>
      </w:r>
      <w:r w:rsidDel="00000000" w:rsidR="00000000" w:rsidRPr="00000000">
        <w:rPr>
          <w:rFonts w:ascii="Open Sans" w:cs="Open Sans" w:eastAsia="Open Sans" w:hAnsi="Open Sans"/>
          <w:vertAlign w:val="baseline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vertAlign w:val="baseline"/>
          <w:rtl w:val="0"/>
        </w:rPr>
        <w:t xml:space="preserve">e leishmaniose</w:t>
      </w:r>
      <w:r w:rsidDel="00000000" w:rsidR="00000000" w:rsidRPr="00000000">
        <w:rPr>
          <w:rFonts w:ascii="Open Sans" w:cs="Open Sans" w:eastAsia="Open Sans" w:hAnsi="Open Sans"/>
          <w:vertAlign w:val="baseline"/>
          <w:rtl w:val="0"/>
        </w:rPr>
        <w:t xml:space="preserve"> são doenças endêmicas na região de Araguaína, To. A identificação dos casos neurológicos e a análise das fichas clínicas permitiram compreender o perfil epidemiológico e as etiologias envolvidas. No entanto, a realização insuficiente do exame neurológico limitou a profundidade da análise e a precisão dos diagnósticos. A literatura enfatiza a importância da realização completa do exame neurológico para um diagnóstico preciso e para a implementação de estratégias terapêuticas eficazes. </w:t>
      </w:r>
    </w:p>
    <w:p w:rsidR="00000000" w:rsidDel="00000000" w:rsidP="00000000" w:rsidRDefault="00000000" w:rsidRPr="00000000" w14:paraId="00000020">
      <w:pPr>
        <w:spacing w:after="0" w:before="0" w:line="360" w:lineRule="auto"/>
        <w:ind w:left="0" w:hanging="2"/>
        <w:rPr>
          <w:rFonts w:ascii="Open Sans" w:cs="Open Sans" w:eastAsia="Open Sans" w:hAnsi="Open San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80" w:before="0" w:line="240" w:lineRule="auto"/>
        <w:ind w:left="1" w:hanging="3"/>
        <w:jc w:val="left"/>
        <w:rPr>
          <w:rFonts w:ascii="Open Sans" w:cs="Open Sans" w:eastAsia="Open Sans" w:hAnsi="Open Sans"/>
          <w:b w:val="1"/>
          <w:sz w:val="28"/>
          <w:szCs w:val="28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8"/>
          <w:szCs w:val="28"/>
          <w:vertAlign w:val="baseline"/>
          <w:rtl w:val="0"/>
        </w:rPr>
        <w:t xml:space="preserve">V.CONSIDERAÇÕES FINAIS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Este trabalho teve como objetivo não apenas reunir dados clínicos que contribuam para o entendimento das manifestações neurológicas mais comuns atendidas na CVU da 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UFNT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mas também fomentar o interesse acadêmico pela área de Neurologia Veterinária. Ao integrar análises retrospectivas com avaliações clínicas contemporâneas, foi possível identificar padrões que podem subsidiar a melhoria no atendimento e ampliar as oportunidades de ensino-aprendizagem no ambiente universitário. Os resultados obtidos têm o potencial de nortear ações educativas futuras, como palestras e grupos de discussão, além de colaborar com a formação de profissionais atualizados e tecnicamente capacitados para enfrentar os desafios associados às afecções neurológicas em animais.</w:t>
      </w:r>
    </w:p>
    <w:p w:rsidR="00000000" w:rsidDel="00000000" w:rsidP="00000000" w:rsidRDefault="00000000" w:rsidRPr="00000000" w14:paraId="00000023">
      <w:pPr>
        <w:spacing w:after="0" w:before="0" w:line="360" w:lineRule="auto"/>
        <w:ind w:left="0" w:firstLine="0"/>
        <w:rPr>
          <w:rFonts w:ascii="Open Sans" w:cs="Open Sans" w:eastAsia="Open Sans" w:hAnsi="Open San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80" w:before="0" w:line="240" w:lineRule="auto"/>
        <w:ind w:left="1" w:hanging="3"/>
        <w:jc w:val="left"/>
        <w:rPr>
          <w:rFonts w:ascii="Open Sans" w:cs="Open Sans" w:eastAsia="Open Sans" w:hAnsi="Open Sans"/>
          <w:b w:val="1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8"/>
          <w:szCs w:val="28"/>
          <w:vertAlign w:val="baseline"/>
          <w:rtl w:val="0"/>
        </w:rPr>
        <w:t xml:space="preserve">VI.REFERÊNCIAS BIBLIOGRÁFICAS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CHAVES, Lídia Ketry Moreira et al. PRINCIPAIS DOENÇAS NEUROLÓGICAS EM PEQUENOS ANIMAIS. 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Seven Editora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 </w:t>
      </w:r>
      <w:r w:rsidDel="00000000" w:rsidR="00000000" w:rsidRPr="00000000">
        <w:rPr>
          <w:rFonts w:ascii="Open Sans" w:cs="Open Sans" w:eastAsia="Open Sans" w:hAnsi="Open Sans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[S. l.]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p. 80–89, 2024. Disponível em: </w:t>
      </w:r>
      <w:hyperlink r:id="rId8">
        <w:r w:rsidDel="00000000" w:rsidR="00000000" w:rsidRPr="00000000">
          <w:rPr>
            <w:rFonts w:ascii="Open Sans" w:cs="Open Sans" w:eastAsia="Open Sans" w:hAnsi="Open Sans"/>
            <w:b w:val="0"/>
            <w:i w:val="0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https://sevenpubl.com.br/editora/article/view/5738</w:t>
        </w:r>
      </w:hyperlink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Acesso em: 11 out. 2025.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CHAVES, Rafael Oliveira; BECKMANN, Diego Vilibaldo; SANTOS, Rosmarini Passos dos; AIELLO, Graciane; ANDRADES, Amanda Oliveira; BAUMHARDT, Raquel; SILVEIRA, Laís Barbieri; MAZZANTI, Alexandre. Doenças neurológicas em cães atendidos no Hospital Veterinário da Universidade Federal de Santa Maria, RS: 1.184 casos (2006–2013). 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Pesquisa Veterinária Brasileira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v. 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34, n. 10, p. 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996-1001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, Out 2014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Disponível em: </w:t>
      </w:r>
      <w:hyperlink r:id="rId9">
        <w:r w:rsidDel="00000000" w:rsidR="00000000" w:rsidRPr="00000000">
          <w:rPr>
            <w:rFonts w:ascii="Open Sans" w:cs="Open Sans" w:eastAsia="Open Sans" w:hAnsi="Open Sans"/>
            <w:b w:val="0"/>
            <w:i w:val="0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https://www.scielo.br/j/pvb/a/87DtW6RTKmv5mcPq3JbfrSP/?format=html&amp;lang=pt</w:t>
        </w:r>
      </w:hyperlink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Acesso em 11 de outubro de 2025.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FRADE, Maria T. S.; FERREIRA, Jefferson S.; NASCIMENTO, Maria J. R.; AQUINO, Vitória V. F.; MACÊDO, Isabel L.; CARNEIRO, Rosileide S.; SOUZA, Almir P.; DANTAS, Antônio F. M. Doenças do sistema nervoso central em cães. 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Pesquisa Veterinária Brasileira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v. 38, n. 5, p. 935-948, maio 2018. Disponível em: </w:t>
      </w:r>
      <w:hyperlink r:id="rId10">
        <w:r w:rsidDel="00000000" w:rsidR="00000000" w:rsidRPr="00000000">
          <w:rPr>
            <w:rFonts w:ascii="Open Sans" w:cs="Open Sans" w:eastAsia="Open Sans" w:hAnsi="Open Sans"/>
            <w:b w:val="0"/>
            <w:i w:val="0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https://www.scielo.br/j/pvb/a/7PKxQHbT8knVd74VRvzFqyg/?lang=pt</w:t>
        </w:r>
      </w:hyperlink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Acesso em 11 de outubro de 2025.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JACQUES, Aline de Moura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Casos clínicos neurológicos de cães e gatos – estudo retrospectivo (2016-2021). 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 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f. Dissertação (Mestrado em Ciência Animal) – Universidade Federal do Pampa, [s.l.], 2022. Disponível em: </w:t>
      </w:r>
      <w:hyperlink r:id="rId11">
        <w:r w:rsidDel="00000000" w:rsidR="00000000" w:rsidRPr="00000000">
          <w:rPr>
            <w:rFonts w:ascii="Open Sans" w:cs="Open Sans" w:eastAsia="Open Sans" w:hAnsi="Open Sans"/>
            <w:b w:val="0"/>
            <w:i w:val="0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https://repositorio.unipampa.edu.br/server/api/core/bitstreams/4807b808-4cf8-4e63-be5c-dca5970811c3/content</w:t>
        </w:r>
      </w:hyperlink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Acesso em 11 de outubro de 2025.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SANTORO, Marina B.; ARIAS, Mônica V. B. Complicações observadas em cães e gatos com doenças neurológicas. 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Pesquisa Veterinária Brasileira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v. 38, n. 6, p. 1159-1171, junho 2018. Disponível em: </w:t>
      </w:r>
      <w:hyperlink r:id="rId12">
        <w:r w:rsidDel="00000000" w:rsidR="00000000" w:rsidRPr="00000000">
          <w:rPr>
            <w:rFonts w:ascii="Open Sans" w:cs="Open Sans" w:eastAsia="Open Sans" w:hAnsi="Open Sans"/>
            <w:b w:val="0"/>
            <w:i w:val="0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https://www.scielo.br/j/pvb/a/HhJDktSVZFLRcL9pMVSkrBj/?format=html&amp;lang=pt</w:t>
        </w:r>
      </w:hyperlink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Acesso em 11 de outubro de 2025.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SOUZA, Isadora V. B.; PINOTTI, Paola F.; MARINHO, Paulo V. T. Exame neurológico didático: um guia ilustrado para alunos e médicos-veterinários de pequenos animais</w:t>
      </w:r>
      <w:r w:rsidDel="00000000" w:rsidR="00000000" w:rsidRPr="00000000">
        <w:rPr>
          <w:rFonts w:ascii="Open Sans" w:cs="Open Sans" w:eastAsia="Open Sans" w:hAnsi="Open Sans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[S.l.: s.n.], [2024?]. Disponível em: Acesso em 11 de outubro de 2025.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SOUZA, Isadora V. B.; PINOTTI, Paola F.; MARINHO, Paulo V. T.. Exame neurológico didático-um guia ilustrado para alunos e médicos veterinários de pequenos animais. 16ª Jornada Científica e Tecnológica do IFSULDEMINAS e 13º Simpósio de Pós-graduação, v.16, n. 2, 2024. Disponível em: https://josif.ifsuldeminas.edu.br/ojs/index.php/anais/article/view/2564. Acesso em 10 de outubro de 2025.</w:t>
      </w:r>
    </w:p>
    <w:p w:rsidR="00000000" w:rsidDel="00000000" w:rsidP="00000000" w:rsidRDefault="00000000" w:rsidRPr="00000000" w14:paraId="0000003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80" w:before="0" w:line="240" w:lineRule="auto"/>
        <w:ind w:left="1" w:hanging="3"/>
        <w:jc w:val="left"/>
        <w:rPr>
          <w:rFonts w:ascii="Open Sans" w:cs="Open Sans" w:eastAsia="Open Sans" w:hAnsi="Open Sans"/>
          <w:b w:val="1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8"/>
          <w:szCs w:val="28"/>
          <w:vertAlign w:val="baseline"/>
          <w:rtl w:val="0"/>
        </w:rPr>
        <w:t xml:space="preserve">VII. AGRADECIMENTOS </w:t>
      </w:r>
    </w:p>
    <w:p w:rsidR="00000000" w:rsidDel="00000000" w:rsidP="00000000" w:rsidRDefault="00000000" w:rsidRPr="00000000" w14:paraId="00000034">
      <w:pPr>
        <w:spacing w:after="80" w:before="0" w:line="240" w:lineRule="auto"/>
        <w:ind w:left="1" w:hanging="3"/>
        <w:rPr>
          <w:rFonts w:ascii="Open Sans" w:cs="Open Sans" w:eastAsia="Open Sans" w:hAnsi="Open Sans"/>
          <w:b w:val="1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vertAlign w:val="baseline"/>
          <w:rtl w:val="0"/>
        </w:rPr>
        <w:t xml:space="preserve">Este trabalho foi realizado com apoio e financiado pelo Floresça PROEX/</w:t>
      </w:r>
      <w:r w:rsidDel="00000000" w:rsidR="00000000" w:rsidRPr="00000000">
        <w:rPr>
          <w:rFonts w:ascii="Open Sans" w:cs="Open Sans" w:eastAsia="Open Sans" w:hAnsi="Open Sans"/>
          <w:vertAlign w:val="baseline"/>
          <w:rtl w:val="0"/>
        </w:rPr>
        <w:t xml:space="preserve">UFNT</w:t>
      </w:r>
      <w:r w:rsidDel="00000000" w:rsidR="00000000" w:rsidRPr="00000000">
        <w:rPr>
          <w:rFonts w:ascii="Open Sans" w:cs="Open Sans" w:eastAsia="Open Sans" w:hAnsi="Open Sans"/>
          <w:vertAlign w:val="baseline"/>
          <w:rtl w:val="0"/>
        </w:rPr>
        <w:t xml:space="preserve">, edital nº 009/2025.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spacing w:line="240" w:lineRule="auto"/>
      <w:ind w:left="-2" w:firstLine="0"/>
      <w:jc w:val="center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60" w:line="259" w:lineRule="auto"/>
      <w:ind w:left="0" w:right="0" w:hanging="2"/>
      <w:jc w:val="both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subscript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 Gothic" w:cs="Century Gothic" w:eastAsia="Century Gothic" w:hAnsi="Century Gothic"/>
        <w:vertAlign w:val="subscript"/>
        <w:lang w:val="pt_BR"/>
      </w:rPr>
    </w:rPrDefault>
    <w:pPrDefault>
      <w:pPr>
        <w:spacing w:after="60" w:before="60" w:line="259" w:lineRule="auto"/>
        <w:ind w:hanging="1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  <w:ind w:left="0" w:firstLine="0"/>
      <w:jc w:val="left"/>
    </w:pPr>
    <w:rPr>
      <w:rFonts w:ascii="Times New Roman" w:cs="Times New Roman" w:eastAsia="Times New Roman" w:hAnsi="Times New Roman"/>
      <w:b w:val="1"/>
      <w:sz w:val="48"/>
      <w:szCs w:val="48"/>
      <w:vertAlign w:val="baseline"/>
    </w:rPr>
  </w:style>
  <w:style w:type="paragraph" w:styleId="Heading2">
    <w:name w:val="heading 2"/>
    <w:basedOn w:val="Normal"/>
    <w:next w:val="Normal"/>
    <w:pPr>
      <w:spacing w:line="240" w:lineRule="auto"/>
      <w:ind w:left="0" w:firstLine="0"/>
      <w:jc w:val="left"/>
    </w:pPr>
    <w:rPr>
      <w:rFonts w:ascii="Times New Roman" w:cs="Times New Roman" w:eastAsia="Times New Roman" w:hAnsi="Times New Roman"/>
      <w:b w:val="1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rsid w:val="00631ED9"/>
  </w:style>
  <w:style w:type="character" w:styleId="CabealhoChar" w:customStyle="1">
    <w:name w:val="Cabeçalho Char"/>
    <w:basedOn w:val="Fontepargpadro"/>
    <w:link w:val="Cabealho"/>
    <w:rsid w:val="00631ED9"/>
    <w:rPr>
      <w:rFonts w:ascii="Century Gothic" w:cs="Century Gothic" w:eastAsia="Century Gothic" w:hAnsi="Century Gothic"/>
      <w:sz w:val="20"/>
      <w:szCs w:val="20"/>
      <w:vertAlign w:val="subscript"/>
      <w:lang w:eastAsia="ar-SA" w:val="en-US"/>
    </w:rPr>
  </w:style>
  <w:style w:type="paragraph" w:styleId="NormalWeb">
    <w:name w:val="Normal (Web)"/>
    <w:basedOn w:val="Normal"/>
    <w:uiPriority w:val="99"/>
    <w:unhideWhenUsed w:val="1"/>
    <w:rsid w:val="00206C49"/>
    <w:pPr>
      <w:suppressAutoHyphens w:val="0"/>
      <w:spacing w:after="100" w:afterAutospacing="1" w:before="100" w:beforeAutospacing="1" w:line="240" w:lineRule="auto"/>
      <w:ind w:left="0" w:firstLine="0"/>
      <w:jc w:val="left"/>
      <w:textAlignment w:val="auto"/>
      <w:outlineLvl w:val="9"/>
    </w:pPr>
    <w:rPr>
      <w:rFonts w:ascii="Times New Roman" w:cs="Times New Roman" w:eastAsia="Times New Roman" w:hAnsi="Times New Roman"/>
      <w:sz w:val="24"/>
      <w:szCs w:val="24"/>
      <w:vertAlign w:val="baseline"/>
      <w:lang w:eastAsia="pt-BR" w:val="pt-BR"/>
    </w:rPr>
  </w:style>
  <w:style w:type="character" w:styleId="Forte">
    <w:name w:val="Strong"/>
    <w:basedOn w:val="Fontepargpadro"/>
    <w:uiPriority w:val="22"/>
    <w:qFormat w:val="1"/>
    <w:rsid w:val="00206C49"/>
    <w:rPr>
      <w:b w:val="1"/>
      <w:bCs w:val="1"/>
    </w:rPr>
  </w:style>
  <w:style w:type="character" w:styleId="Hyperlink">
    <w:name w:val="Hyperlink"/>
    <w:basedOn w:val="Fontepargpadro"/>
    <w:uiPriority w:val="99"/>
    <w:unhideWhenUsed w:val="1"/>
    <w:rsid w:val="00B1299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B1299B"/>
    <w:rPr>
      <w:color w:val="605e5c"/>
      <w:shd w:color="auto" w:fill="e1dfdd" w:val="clear"/>
    </w:rPr>
  </w:style>
  <w:style w:type="character" w:styleId="Ttulo1Char" w:customStyle="1">
    <w:name w:val="Título 1 Char"/>
    <w:basedOn w:val="Fontepargpadro"/>
    <w:link w:val="Ttulo1"/>
    <w:uiPriority w:val="9"/>
    <w:rsid w:val="00B1299B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character" w:styleId="Ttulo2Char" w:customStyle="1">
    <w:name w:val="Título 2 Char"/>
    <w:basedOn w:val="Fontepargpadro"/>
    <w:link w:val="Ttulo2"/>
    <w:uiPriority w:val="9"/>
    <w:rsid w:val="00B1299B"/>
    <w:rPr>
      <w:rFonts w:ascii="Times New Roman" w:cs="Times New Roman" w:eastAsia="Times New Roman" w:hAnsi="Times New Roman"/>
      <w:b w:val="1"/>
      <w:bCs w:val="1"/>
      <w:sz w:val="36"/>
      <w:szCs w:val="36"/>
      <w:lang w:eastAsia="pt-BR"/>
    </w:rPr>
  </w:style>
  <w:style w:type="character" w:styleId="nfase">
    <w:name w:val="Emphasis"/>
    <w:basedOn w:val="Fontepargpadro"/>
    <w:uiPriority w:val="20"/>
    <w:qFormat w:val="1"/>
    <w:rsid w:val="00B66E09"/>
    <w:rPr>
      <w:i w:val="1"/>
      <w:iCs w:val="1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01183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011832"/>
    <w:pPr>
      <w:spacing w:line="240" w:lineRule="auto"/>
    </w:pPr>
  </w:style>
  <w:style w:type="character" w:styleId="TextodecomentrioChar" w:customStyle="1">
    <w:name w:val="Texto de comentário Char"/>
    <w:basedOn w:val="Fontepargpadro"/>
    <w:link w:val="Textodecomentrio"/>
    <w:uiPriority w:val="99"/>
    <w:rsid w:val="00011832"/>
    <w:rPr>
      <w:rFonts w:ascii="Century Gothic" w:cs="Century Gothic" w:eastAsia="Century Gothic" w:hAnsi="Century Gothic"/>
      <w:sz w:val="20"/>
      <w:szCs w:val="20"/>
      <w:vertAlign w:val="subscript"/>
      <w:lang w:eastAsia="ar-SA"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011832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011832"/>
    <w:rPr>
      <w:rFonts w:ascii="Century Gothic" w:cs="Century Gothic" w:eastAsia="Century Gothic" w:hAnsi="Century Gothic"/>
      <w:b w:val="1"/>
      <w:bCs w:val="1"/>
      <w:sz w:val="20"/>
      <w:szCs w:val="20"/>
      <w:vertAlign w:val="subscript"/>
      <w:lang w:eastAsia="ar-SA" w:val="en-US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234600"/>
    <w:rPr>
      <w:color w:val="954f72" w:themeColor="followedHyperlink"/>
      <w:u w:val="single"/>
    </w:rPr>
  </w:style>
  <w:style w:type="character" w:styleId="separator" w:customStyle="1">
    <w:name w:val="_separator"/>
    <w:basedOn w:val="Fontepargpadro"/>
    <w:rsid w:val="00234600"/>
  </w:style>
  <w:style w:type="character" w:styleId="editionmeta" w:customStyle="1">
    <w:name w:val="_editionmeta"/>
    <w:basedOn w:val="Fontepargpadro"/>
    <w:rsid w:val="004059F9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repositorio.unipampa.edu.br/server/api/core/bitstreams/4807b808-4cf8-4e63-be5c-dca5970811c3/content" TargetMode="External"/><Relationship Id="rId10" Type="http://schemas.openxmlformats.org/officeDocument/2006/relationships/hyperlink" Target="https://www.scielo.br/j/pvb/a/7PKxQHbT8knVd74VRvzFqyg/?lang=pt&amp;utm_source=chatgpt.com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www.scielo.br/j/pvb/a/HhJDktSVZFLRcL9pMVSkrBj/?format=html&amp;lang=pt&amp;utm_source=chatgpt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cielo.br/j/pvb/a/87DtW6RTKmv5mcPq3JbfrSP/?format=html&amp;lang=pt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sevenpubl.com.br/editora/article/view/5738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p/vki6IgIILHOHJgPGHCr2qjQg==">CgMxLjA4AHIhMVQ2cFA5OXcwT2tnRmNLQmo1V2t0cWxMU3NPTm5CaHBM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2025-10-13T00:49:00Z</dcterms:created>
  <dc:creator>Rozana arantes</dc:creator>
</cp:coreProperties>
</file>