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34C0" w14:textId="77777777" w:rsidR="000B4490" w:rsidRPr="00157097" w:rsidRDefault="000B4490" w:rsidP="000B4490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157097">
        <w:rPr>
          <w:rFonts w:ascii="Arial" w:eastAsia="Arial" w:hAnsi="Arial" w:cs="Arial"/>
          <w:b/>
          <w:bCs/>
          <w:color w:val="000000"/>
          <w:sz w:val="28"/>
          <w:szCs w:val="28"/>
        </w:rPr>
        <w:t>Da Terra às Raízes: Quintais Medicinais, Mulheres Quilombolas e a Sociobiodiversidade no Quilombo Dona Juscelina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.</w:t>
      </w:r>
    </w:p>
    <w:p w14:paraId="2D69E5CE" w14:textId="5C98A94F" w:rsidR="006D51F8" w:rsidRDefault="005872DC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</w:t>
      </w:r>
    </w:p>
    <w:p w14:paraId="52A1D6CB" w14:textId="2F145D27" w:rsidR="006D51F8" w:rsidRDefault="005872DC" w:rsidP="0034334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</w:t>
      </w:r>
      <w:r w:rsidR="0034334A">
        <w:rPr>
          <w:rFonts w:ascii="Arial" w:eastAsia="Arial" w:hAnsi="Arial" w:cs="Arial"/>
          <w:b/>
          <w:sz w:val="24"/>
          <w:szCs w:val="24"/>
        </w:rPr>
        <w:t>OUSA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34334A">
        <w:rPr>
          <w:rFonts w:ascii="Arial" w:eastAsia="Arial" w:hAnsi="Arial" w:cs="Arial"/>
          <w:sz w:val="24"/>
          <w:szCs w:val="24"/>
        </w:rPr>
        <w:t>Amanda de Oliveira Rosa de</w:t>
      </w:r>
      <w:r>
        <w:rPr>
          <w:rStyle w:val="ncoradanotaderodap"/>
          <w:rFonts w:ascii="Arial" w:eastAsia="Arial" w:hAnsi="Arial" w:cs="Arial"/>
          <w:sz w:val="24"/>
          <w:szCs w:val="24"/>
        </w:rPr>
        <w:footnoteReference w:id="1"/>
      </w:r>
      <w:r>
        <w:rPr>
          <w:rFonts w:ascii="Arial" w:eastAsia="Arial" w:hAnsi="Arial" w:cs="Arial"/>
          <w:sz w:val="24"/>
          <w:szCs w:val="24"/>
        </w:rPr>
        <w:t xml:space="preserve">; </w:t>
      </w:r>
      <w:r w:rsidR="0034334A">
        <w:rPr>
          <w:rFonts w:ascii="Arial" w:eastAsia="Arial" w:hAnsi="Arial" w:cs="Arial"/>
          <w:b/>
          <w:sz w:val="24"/>
          <w:szCs w:val="24"/>
        </w:rPr>
        <w:t>MEDEIROS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34334A">
        <w:rPr>
          <w:rFonts w:ascii="Arial" w:eastAsia="Arial" w:hAnsi="Arial" w:cs="Arial"/>
          <w:sz w:val="24"/>
          <w:szCs w:val="24"/>
        </w:rPr>
        <w:t>Olivia Macedo Miranda de</w:t>
      </w:r>
      <w:r>
        <w:rPr>
          <w:rStyle w:val="ncoradanotaderodap"/>
          <w:rFonts w:ascii="Arial" w:eastAsia="Arial" w:hAnsi="Arial" w:cs="Arial"/>
          <w:sz w:val="24"/>
          <w:szCs w:val="24"/>
        </w:rPr>
        <w:footnoteReference w:id="2"/>
      </w:r>
    </w:p>
    <w:p w14:paraId="6C3C8242" w14:textId="77777777" w:rsidR="006D51F8" w:rsidRDefault="006D51F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85E00E1" w14:textId="77777777" w:rsidR="006D51F8" w:rsidRPr="00B73592" w:rsidRDefault="005872DC" w:rsidP="00DE466A">
      <w:pPr>
        <w:widowControl w:val="0"/>
        <w:spacing w:after="0" w:line="360" w:lineRule="auto"/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  <w:r w:rsidRPr="00B73592">
        <w:rPr>
          <w:rFonts w:ascii="Arial" w:eastAsia="Arial" w:hAnsi="Arial" w:cs="Arial"/>
          <w:bCs/>
          <w:sz w:val="24"/>
          <w:szCs w:val="24"/>
        </w:rPr>
        <w:t>RESUMO</w:t>
      </w:r>
    </w:p>
    <w:p w14:paraId="38B4603A" w14:textId="77777777" w:rsidR="00B73592" w:rsidRPr="00B73592" w:rsidRDefault="00B73592" w:rsidP="00DE466A">
      <w:pPr>
        <w:widowControl w:val="0"/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DE466A">
        <w:rPr>
          <w:rFonts w:ascii="Arial" w:eastAsia="Arial" w:hAnsi="Arial" w:cs="Arial"/>
          <w:bCs/>
          <w:sz w:val="24"/>
          <w:szCs w:val="24"/>
        </w:rPr>
        <w:t>Esta investigação analisa os quintais medicinais cultivados pelas mulheres do Quilombo Dona Juscelina, em Muricilândia (TO), compreendendo-os como expressões de uma territorialidade contracolonial. O estudo demonstra que estes espaços integram sociobiodiversidade, saberes tradicionais e estratégias de resistência num contexto de ausência de reconhecimento territorial formal. Através de metodologias como a pesquisa participante e a história oral, a pesquisa revela como a interação das mulheres com as plantas materializa a ancestralidade no cuidado cotidiano. Cada espécie carrega propriedades curativas, histórias e memórias que garantem a reprodução cultural. Os quintais funcionam como comuns, laboratórios vivos que constroem alternativas concretas aos modelos hegemônicos, onde a transmissão intergeracional de saberes sustenta redes comunitárias de cuidado e autonomia. A conclusão identifica estes espaços como territórios de biointeração, onde as mulheres, através do cultivo, afirmam ativamente sua identidade e constroem um futuro próprio, desafiando a invisibilização e a</w:t>
      </w:r>
      <w:r w:rsidRPr="00DE466A">
        <w:rPr>
          <w:rFonts w:ascii="Arial" w:eastAsia="Arial" w:hAnsi="Arial" w:cs="Arial"/>
          <w:b/>
          <w:sz w:val="24"/>
          <w:szCs w:val="24"/>
        </w:rPr>
        <w:t xml:space="preserve"> </w:t>
      </w:r>
      <w:r w:rsidRPr="00DE466A">
        <w:rPr>
          <w:rFonts w:ascii="Arial" w:eastAsia="Arial" w:hAnsi="Arial" w:cs="Arial"/>
          <w:bCs/>
          <w:sz w:val="24"/>
          <w:szCs w:val="24"/>
        </w:rPr>
        <w:t>lógica colonial</w:t>
      </w:r>
      <w:r w:rsidRPr="00B73592">
        <w:rPr>
          <w:rFonts w:ascii="Arial" w:eastAsia="Arial" w:hAnsi="Arial" w:cs="Arial"/>
          <w:bCs/>
          <w:sz w:val="20"/>
          <w:szCs w:val="20"/>
        </w:rPr>
        <w:t>.</w:t>
      </w:r>
    </w:p>
    <w:p w14:paraId="0F007DB2" w14:textId="77777777" w:rsidR="00B73592" w:rsidRDefault="00B73592" w:rsidP="00DE466A">
      <w:pPr>
        <w:widowControl w:val="0"/>
        <w:spacing w:after="0" w:line="360" w:lineRule="auto"/>
        <w:ind w:firstLine="7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0C879BE" w14:textId="2806ED12" w:rsidR="006D51F8" w:rsidRDefault="005872DC" w:rsidP="00DE466A">
      <w:pPr>
        <w:widowControl w:val="0"/>
        <w:spacing w:after="0" w:line="360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Palavras-chave</w:t>
      </w:r>
      <w:r>
        <w:rPr>
          <w:rFonts w:ascii="Arial" w:eastAsia="Arial" w:hAnsi="Arial" w:cs="Arial"/>
          <w:sz w:val="24"/>
          <w:szCs w:val="24"/>
        </w:rPr>
        <w:t>:</w:t>
      </w:r>
      <w:r w:rsidR="00B73592">
        <w:rPr>
          <w:rFonts w:ascii="Arial" w:eastAsia="Arial" w:hAnsi="Arial" w:cs="Arial"/>
          <w:sz w:val="24"/>
          <w:szCs w:val="24"/>
        </w:rPr>
        <w:t xml:space="preserve"> Mulheres</w:t>
      </w:r>
      <w:r w:rsidR="00EF7A7F">
        <w:rPr>
          <w:rFonts w:ascii="Arial" w:eastAsia="Arial" w:hAnsi="Arial" w:cs="Arial"/>
          <w:sz w:val="24"/>
          <w:szCs w:val="24"/>
        </w:rPr>
        <w:t>,</w:t>
      </w:r>
      <w:r w:rsidR="00B73592">
        <w:rPr>
          <w:rFonts w:ascii="Arial" w:eastAsia="Arial" w:hAnsi="Arial" w:cs="Arial"/>
          <w:sz w:val="24"/>
          <w:szCs w:val="24"/>
        </w:rPr>
        <w:t xml:space="preserve"> Quintais</w:t>
      </w:r>
      <w:r w:rsidR="00EF7A7F">
        <w:rPr>
          <w:rFonts w:ascii="Arial" w:eastAsia="Arial" w:hAnsi="Arial" w:cs="Arial"/>
          <w:sz w:val="24"/>
          <w:szCs w:val="24"/>
        </w:rPr>
        <w:t xml:space="preserve">, </w:t>
      </w:r>
      <w:r w:rsidR="00B73592">
        <w:rPr>
          <w:rFonts w:ascii="Arial" w:eastAsia="Arial" w:hAnsi="Arial" w:cs="Arial"/>
          <w:sz w:val="24"/>
          <w:szCs w:val="24"/>
        </w:rPr>
        <w:t>Plantas Medicinais.</w:t>
      </w:r>
    </w:p>
    <w:p w14:paraId="0BD0782E" w14:textId="77777777" w:rsidR="00B73592" w:rsidRDefault="00B73592" w:rsidP="00DE466A">
      <w:pPr>
        <w:widowControl w:val="0"/>
        <w:spacing w:after="0" w:line="360" w:lineRule="auto"/>
        <w:ind w:firstLine="720"/>
        <w:rPr>
          <w:rFonts w:ascii="Arial" w:eastAsia="Arial" w:hAnsi="Arial" w:cs="Arial"/>
          <w:sz w:val="24"/>
          <w:szCs w:val="24"/>
        </w:rPr>
      </w:pPr>
    </w:p>
    <w:p w14:paraId="144850F5" w14:textId="75CF59D2" w:rsidR="006D51F8" w:rsidRDefault="005872DC" w:rsidP="00DE466A">
      <w:p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</w:t>
      </w:r>
      <w:r>
        <w:rPr>
          <w:rFonts w:ascii="Arial" w:eastAsia="Arial" w:hAnsi="Arial" w:cs="Arial"/>
          <w:b/>
          <w:sz w:val="24"/>
          <w:szCs w:val="24"/>
        </w:rPr>
        <w:t>INTRODUÇÃO/JUSTIFICATIVA</w:t>
      </w:r>
    </w:p>
    <w:p w14:paraId="6D454F89" w14:textId="49C614DD" w:rsidR="0034334A" w:rsidRDefault="0034334A" w:rsidP="00DE466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F1115"/>
        </w:rPr>
      </w:pPr>
      <w:r w:rsidRPr="0034334A">
        <w:rPr>
          <w:rFonts w:ascii="Arial" w:hAnsi="Arial" w:cs="Arial"/>
          <w:color w:val="0F1115"/>
        </w:rPr>
        <w:t xml:space="preserve">Esta investigação centra-se nos quintais medicinais cultivados pelas mulheres do Quilombo Dona Juscelina, em Muricilândia - TO, analisando-os como expressões de uma territorialidade contracolonial. O estudo propõe-se a compreender como estes espaços, muito além de simples hortas, integram sociobiodiversidade, saberes tradicionais e estratégias de resistência num contexto de ausência de reconhecimento territorial formal. </w:t>
      </w:r>
    </w:p>
    <w:p w14:paraId="31E6EDF0" w14:textId="75DF8204" w:rsidR="0034334A" w:rsidRPr="0034334A" w:rsidRDefault="0034334A" w:rsidP="00DE466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F1115"/>
        </w:rPr>
      </w:pPr>
      <w:r>
        <w:rPr>
          <w:rFonts w:ascii="Arial" w:eastAsia="Arial" w:hAnsi="Arial" w:cs="Arial"/>
          <w:bCs/>
          <w:color w:val="000000"/>
        </w:rPr>
        <w:t>L</w:t>
      </w:r>
      <w:r w:rsidRPr="00EC7BA5">
        <w:rPr>
          <w:rFonts w:ascii="Arial" w:hAnsi="Arial" w:cs="Arial"/>
        </w:rPr>
        <w:t xml:space="preserve">ocalizado na área urbana da cidade de Muricilândia – TO, o Quilombo Dona Juscelina, reconhecido oficialmente em 14 de outubro de 2009, ainda enfrenta desafios na luta pela retomada de seu território. Formado por aproximadamente </w:t>
      </w:r>
      <w:r w:rsidR="002B0547">
        <w:rPr>
          <w:rFonts w:ascii="Arial" w:hAnsi="Arial" w:cs="Arial"/>
        </w:rPr>
        <w:t>350</w:t>
      </w:r>
      <w:r w:rsidRPr="00EC7BA5">
        <w:rPr>
          <w:rFonts w:ascii="Arial" w:hAnsi="Arial" w:cs="Arial"/>
        </w:rPr>
        <w:t xml:space="preserve"> famílias, o quilombo teve origem por volta de 1</w:t>
      </w:r>
      <w:r w:rsidR="002B0547">
        <w:rPr>
          <w:rFonts w:ascii="Arial" w:hAnsi="Arial" w:cs="Arial"/>
        </w:rPr>
        <w:t>95</w:t>
      </w:r>
      <w:r w:rsidRPr="00EC7BA5">
        <w:rPr>
          <w:rFonts w:ascii="Arial" w:hAnsi="Arial" w:cs="Arial"/>
        </w:rPr>
        <w:t xml:space="preserve">2, durante o processo de formação de Muricilândia, quando Dona Juscelina </w:t>
      </w:r>
      <w:r w:rsidR="002B0547">
        <w:rPr>
          <w:rFonts w:ascii="Arial" w:hAnsi="Arial" w:cs="Arial"/>
        </w:rPr>
        <w:t>(</w:t>
      </w:r>
      <w:r w:rsidRPr="00EC7BA5">
        <w:rPr>
          <w:rFonts w:ascii="Arial" w:hAnsi="Arial" w:cs="Arial"/>
        </w:rPr>
        <w:t>matriarca Lucelina Gomes dos Santos</w:t>
      </w:r>
      <w:r w:rsidR="002B0547">
        <w:rPr>
          <w:rFonts w:ascii="Arial" w:hAnsi="Arial" w:cs="Arial"/>
        </w:rPr>
        <w:t>)</w:t>
      </w:r>
      <w:r w:rsidRPr="00EC7BA5">
        <w:rPr>
          <w:rFonts w:ascii="Arial" w:hAnsi="Arial" w:cs="Arial"/>
        </w:rPr>
        <w:t xml:space="preserve"> se estabeleceu na região. Distinto dos quilombos constituídos por escravizados fugidos, este se formou a partir do deslocamento voluntário de pessoas que buscavam melhores condições de vida. Ao chegar na região, se estabeleceram às margens do rio Muricizal, local que garantiu sua subsistência por décadas.</w:t>
      </w:r>
    </w:p>
    <w:p w14:paraId="28E234F5" w14:textId="1A8BD0D0" w:rsidR="0034334A" w:rsidRPr="0034334A" w:rsidRDefault="0034334A" w:rsidP="00DE466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F1115"/>
        </w:rPr>
      </w:pPr>
      <w:r w:rsidRPr="0034334A">
        <w:rPr>
          <w:rFonts w:ascii="Arial" w:hAnsi="Arial" w:cs="Arial"/>
          <w:color w:val="0F1115"/>
        </w:rPr>
        <w:t xml:space="preserve">A pesquisa revela que os quintais são fundamentais para a manutenção dos modos de vida da comunidade, onde a interação das mulheres com as plantas e o solo materializa a ancestralidade no cuidado cotidiano. Cada espécie vegetal carrega não apenas propriedades curativas, mas também histórias e memórias que garantem a reprodução cultural. </w:t>
      </w:r>
    </w:p>
    <w:p w14:paraId="324EB710" w14:textId="77777777" w:rsidR="006D51F8" w:rsidRDefault="006D51F8" w:rsidP="00DE466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5737BE41" w14:textId="77777777" w:rsidR="006D51F8" w:rsidRDefault="005872DC" w:rsidP="00DE466A">
      <w:pPr>
        <w:numPr>
          <w:ilvl w:val="0"/>
          <w:numId w:val="2"/>
        </w:num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BASE TEÓRICA</w:t>
      </w:r>
    </w:p>
    <w:p w14:paraId="0A5B507F" w14:textId="4CA7D18D" w:rsidR="005475E8" w:rsidRPr="005475E8" w:rsidRDefault="00FD2CC9" w:rsidP="00DE466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lastRenderedPageBreak/>
        <w:t>Utilizamos autores que dialogam com as narrativas das mulheres e servem de embasamento para essas práticas, como quando pensamos no</w:t>
      </w:r>
      <w:r w:rsidR="005475E8" w:rsidRPr="005475E8">
        <w:rPr>
          <w:rFonts w:ascii="Arial" w:hAnsi="Arial" w:cs="Arial"/>
          <w:color w:val="0F1115"/>
        </w:rPr>
        <w:t>s quintais medicinais cultivados pelas mulheres do Quilombo Dona Juscelina são analisados como expressões fundamentais de </w:t>
      </w:r>
      <w:r w:rsidR="005475E8" w:rsidRPr="005475E8">
        <w:rPr>
          <w:rStyle w:val="Forte"/>
          <w:rFonts w:ascii="Arial" w:hAnsi="Arial" w:cs="Arial"/>
          <w:b w:val="0"/>
          <w:bCs w:val="0"/>
          <w:color w:val="0F1115"/>
        </w:rPr>
        <w:t>modos de vida</w:t>
      </w:r>
      <w:r w:rsidR="005475E8" w:rsidRPr="005475E8">
        <w:rPr>
          <w:rFonts w:ascii="Arial" w:hAnsi="Arial" w:cs="Arial"/>
          <w:color w:val="0F1115"/>
        </w:rPr>
        <w:t> que integram a </w:t>
      </w:r>
      <w:r w:rsidR="005475E8" w:rsidRPr="005475E8">
        <w:rPr>
          <w:rStyle w:val="Forte"/>
          <w:rFonts w:ascii="Arial" w:hAnsi="Arial" w:cs="Arial"/>
          <w:b w:val="0"/>
          <w:bCs w:val="0"/>
          <w:color w:val="0F1115"/>
        </w:rPr>
        <w:t>sociobiodiversidade (Porto-Gonçalves, 2006)</w:t>
      </w:r>
      <w:r w:rsidR="005475E8" w:rsidRPr="005475E8">
        <w:rPr>
          <w:rFonts w:ascii="Arial" w:hAnsi="Arial" w:cs="Arial"/>
          <w:color w:val="0F1115"/>
        </w:rPr>
        <w:t>. O texto propõe uma crítica ao conceito convencional de </w:t>
      </w:r>
      <w:r w:rsidR="005475E8" w:rsidRPr="005475E8">
        <w:rPr>
          <w:rStyle w:val="Forte"/>
          <w:rFonts w:ascii="Arial" w:hAnsi="Arial" w:cs="Arial"/>
          <w:b w:val="0"/>
          <w:bCs w:val="0"/>
          <w:color w:val="0F1115"/>
        </w:rPr>
        <w:t>"cultura"</w:t>
      </w:r>
      <w:r w:rsidR="005475E8" w:rsidRPr="005475E8">
        <w:rPr>
          <w:rFonts w:ascii="Arial" w:hAnsi="Arial" w:cs="Arial"/>
          <w:color w:val="0F1115"/>
        </w:rPr>
        <w:t>, inicialmente visto como </w:t>
      </w:r>
      <w:r w:rsidR="005475E8" w:rsidRPr="005475E8">
        <w:rPr>
          <w:rStyle w:val="Forte"/>
          <w:rFonts w:ascii="Arial" w:hAnsi="Arial" w:cs="Arial"/>
          <w:b w:val="0"/>
          <w:bCs w:val="0"/>
          <w:color w:val="0F1115"/>
        </w:rPr>
        <w:t>folclore estático (Thompson, 1998)</w:t>
      </w:r>
      <w:r w:rsidR="005475E8" w:rsidRPr="005475E8">
        <w:rPr>
          <w:rFonts w:ascii="Arial" w:hAnsi="Arial" w:cs="Arial"/>
          <w:color w:val="0F1115"/>
        </w:rPr>
        <w:t> e posteriormente desconstruído como </w:t>
      </w:r>
      <w:r w:rsidR="005475E8" w:rsidRPr="005475E8">
        <w:rPr>
          <w:rStyle w:val="Forte"/>
          <w:rFonts w:ascii="Arial" w:hAnsi="Arial" w:cs="Arial"/>
          <w:b w:val="0"/>
          <w:bCs w:val="0"/>
          <w:color w:val="0F1115"/>
        </w:rPr>
        <w:t>"invenção" (Hobsbawm, 1983)</w:t>
      </w:r>
      <w:r w:rsidR="005475E8" w:rsidRPr="005475E8">
        <w:rPr>
          <w:rFonts w:ascii="Arial" w:hAnsi="Arial" w:cs="Arial"/>
          <w:color w:val="0F1115"/>
        </w:rPr>
        <w:t>. Em oposição a essas visões, adota-se a noção dinâmica de </w:t>
      </w:r>
      <w:r w:rsidR="005475E8" w:rsidRPr="005475E8">
        <w:rPr>
          <w:rStyle w:val="Forte"/>
          <w:rFonts w:ascii="Arial" w:hAnsi="Arial" w:cs="Arial"/>
          <w:b w:val="0"/>
          <w:bCs w:val="0"/>
          <w:color w:val="0F1115"/>
        </w:rPr>
        <w:t>modos de vida</w:t>
      </w:r>
      <w:r w:rsidR="005475E8">
        <w:rPr>
          <w:rStyle w:val="Forte"/>
          <w:rFonts w:ascii="Arial" w:hAnsi="Arial" w:cs="Arial"/>
          <w:b w:val="0"/>
          <w:bCs w:val="0"/>
          <w:color w:val="0F1115"/>
        </w:rPr>
        <w:t xml:space="preserve"> </w:t>
      </w:r>
      <w:r w:rsidR="005475E8" w:rsidRPr="005475E8">
        <w:rPr>
          <w:rStyle w:val="Forte"/>
          <w:rFonts w:ascii="Arial" w:hAnsi="Arial" w:cs="Arial"/>
          <w:b w:val="0"/>
          <w:bCs w:val="0"/>
          <w:color w:val="0F1115"/>
        </w:rPr>
        <w:t>(Bispo, 2023)</w:t>
      </w:r>
      <w:r w:rsidR="005475E8" w:rsidRPr="005475E8">
        <w:rPr>
          <w:rFonts w:ascii="Arial" w:hAnsi="Arial" w:cs="Arial"/>
          <w:color w:val="0F1115"/>
        </w:rPr>
        <w:t>, que compreende as práticas sociais como processos vivos e em constante transformação, que se reinventam na relação com o território sem perder sua essência identitária.</w:t>
      </w:r>
    </w:p>
    <w:p w14:paraId="240391D7" w14:textId="42A7B315" w:rsidR="005475E8" w:rsidRPr="005475E8" w:rsidRDefault="005475E8" w:rsidP="00DE466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F1115"/>
        </w:rPr>
      </w:pPr>
      <w:r w:rsidRPr="005475E8">
        <w:rPr>
          <w:rFonts w:ascii="Arial" w:hAnsi="Arial" w:cs="Arial"/>
          <w:color w:val="0F1115"/>
        </w:rPr>
        <w:t xml:space="preserve">Sob a </w:t>
      </w:r>
      <w:r w:rsidR="001C62D8">
        <w:rPr>
          <w:rFonts w:ascii="Arial" w:hAnsi="Arial" w:cs="Arial"/>
          <w:color w:val="0F1115"/>
        </w:rPr>
        <w:t>ótica</w:t>
      </w:r>
      <w:r w:rsidRPr="005475E8">
        <w:rPr>
          <w:rFonts w:ascii="Arial" w:hAnsi="Arial" w:cs="Arial"/>
          <w:color w:val="0F1115"/>
        </w:rPr>
        <w:t xml:space="preserve"> da </w:t>
      </w:r>
      <w:r w:rsidRPr="005475E8">
        <w:rPr>
          <w:rStyle w:val="Forte"/>
          <w:rFonts w:ascii="Arial" w:hAnsi="Arial" w:cs="Arial"/>
          <w:b w:val="0"/>
          <w:bCs w:val="0"/>
          <w:color w:val="0F1115"/>
        </w:rPr>
        <w:t>ecologia política (Escobar, 2005)</w:t>
      </w:r>
      <w:r w:rsidRPr="005475E8">
        <w:rPr>
          <w:rFonts w:ascii="Arial" w:hAnsi="Arial" w:cs="Arial"/>
          <w:color w:val="0F1115"/>
        </w:rPr>
        <w:t>, que examina as articulações entre o biológico e o histórico, as práticas de cultivo revelam-se como tecnologias de resistência.Os quintais funcionam como </w:t>
      </w:r>
      <w:r w:rsidRPr="000B212B">
        <w:rPr>
          <w:rStyle w:val="Forte"/>
          <w:rFonts w:ascii="Arial" w:hAnsi="Arial" w:cs="Arial"/>
          <w:b w:val="0"/>
          <w:bCs w:val="0"/>
          <w:color w:val="0F1115"/>
        </w:rPr>
        <w:t>comuns</w:t>
      </w:r>
      <w:r w:rsidRPr="005475E8">
        <w:rPr>
          <w:rFonts w:ascii="Arial" w:hAnsi="Arial" w:cs="Arial"/>
          <w:color w:val="0F1115"/>
        </w:rPr>
        <w:t>, espaços de uso coletivo e sustentável que garantem a reprodução da vida e dos saberes. Eles são, portanto, laboratórios vivos onde se constroem alternativas concretas e orgânicas aos modelos hegemônicos, demonstrando a potência dos modos de vida quilombolas na promoção de relações ecológicas e sociais mais justas.</w:t>
      </w:r>
    </w:p>
    <w:p w14:paraId="11455337" w14:textId="77777777" w:rsidR="006D51F8" w:rsidRDefault="006D51F8" w:rsidP="00DE466A">
      <w:p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2B962605" w14:textId="77777777" w:rsidR="006D51F8" w:rsidRDefault="005872DC" w:rsidP="00DE466A">
      <w:pPr>
        <w:numPr>
          <w:ilvl w:val="0"/>
          <w:numId w:val="2"/>
        </w:num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OBJETIVOS</w:t>
      </w:r>
    </w:p>
    <w:p w14:paraId="29D4C54A" w14:textId="57B0D7C8" w:rsidR="00B419A5" w:rsidRDefault="00B419A5" w:rsidP="00DE466A">
      <w:pPr>
        <w:spacing w:after="0" w:line="360" w:lineRule="auto"/>
        <w:ind w:left="360"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 Geral:</w:t>
      </w:r>
    </w:p>
    <w:p w14:paraId="25799DCE" w14:textId="3ED9BFCE" w:rsidR="00B419A5" w:rsidRPr="00B419A5" w:rsidRDefault="00DE466A" w:rsidP="00DE466A">
      <w:pPr>
        <w:spacing w:after="0" w:line="360" w:lineRule="auto"/>
        <w:ind w:firstLine="72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Compreender de </w:t>
      </w:r>
      <w:r w:rsidR="00B419A5" w:rsidRPr="001F7FE9">
        <w:rPr>
          <w:rFonts w:ascii="Arial" w:eastAsia="Arial" w:hAnsi="Arial" w:cs="Arial"/>
          <w:color w:val="000000"/>
          <w:sz w:val="24"/>
          <w:szCs w:val="24"/>
        </w:rPr>
        <w:t>que modo os quintais medicinais cultivados pelas mulheres do Quilombo Dona Juscelina constituem espaços de resistência contracolonial através da integração entre sociobiodiversidade, saberes tradicionais e reivindicação territorial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10843C8" w14:textId="77777777" w:rsidR="00B419A5" w:rsidRDefault="00B419A5" w:rsidP="00DE466A">
      <w:p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6D5326FA" w14:textId="34AAF02A" w:rsidR="00B419A5" w:rsidRPr="00B419A5" w:rsidRDefault="00B419A5" w:rsidP="00DE466A">
      <w:pPr>
        <w:spacing w:after="0" w:line="360" w:lineRule="auto"/>
        <w:ind w:left="360"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B419A5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b</w:t>
      </w:r>
      <w:r w:rsidRPr="00B419A5">
        <w:rPr>
          <w:rFonts w:ascii="Arial" w:eastAsia="Arial" w:hAnsi="Arial" w:cs="Arial"/>
          <w:b/>
          <w:sz w:val="24"/>
          <w:szCs w:val="24"/>
        </w:rPr>
        <w:t>jetivo</w:t>
      </w:r>
      <w:r w:rsidR="00C36D5F">
        <w:rPr>
          <w:rFonts w:ascii="Arial" w:eastAsia="Arial" w:hAnsi="Arial" w:cs="Arial"/>
          <w:b/>
          <w:sz w:val="24"/>
          <w:szCs w:val="24"/>
        </w:rPr>
        <w:t>s</w:t>
      </w:r>
      <w:r w:rsidRPr="00B419A5">
        <w:rPr>
          <w:rFonts w:ascii="Arial" w:eastAsia="Arial" w:hAnsi="Arial" w:cs="Arial"/>
          <w:b/>
          <w:sz w:val="24"/>
          <w:szCs w:val="24"/>
        </w:rPr>
        <w:t xml:space="preserve"> Específicos </w:t>
      </w:r>
    </w:p>
    <w:p w14:paraId="2A0B366A" w14:textId="77777777" w:rsidR="00B419A5" w:rsidRPr="00B419A5" w:rsidRDefault="00B419A5" w:rsidP="00DE466A">
      <w:pPr>
        <w:spacing w:after="0" w:line="360" w:lineRule="auto"/>
        <w:ind w:left="360" w:firstLine="720"/>
        <w:jc w:val="both"/>
        <w:rPr>
          <w:rFonts w:ascii="Arial" w:eastAsia="Arial" w:hAnsi="Arial" w:cs="Arial"/>
          <w:bCs/>
          <w:sz w:val="24"/>
          <w:szCs w:val="24"/>
        </w:rPr>
      </w:pPr>
      <w:r w:rsidRPr="00B419A5">
        <w:rPr>
          <w:rFonts w:ascii="Arial" w:eastAsia="Arial" w:hAnsi="Arial" w:cs="Arial"/>
          <w:bCs/>
          <w:sz w:val="24"/>
          <w:szCs w:val="24"/>
        </w:rPr>
        <w:lastRenderedPageBreak/>
        <w:t xml:space="preserve">1. Identificar as relações entre os quintais medicinais das mulheres quilombolas e a sociobiodiversidade cultivada, compreendendo seu papel na manutenção de saberes tradicionais e na reprodução cultural.  </w:t>
      </w:r>
    </w:p>
    <w:p w14:paraId="0B334213" w14:textId="77777777" w:rsidR="00B419A5" w:rsidRPr="00B419A5" w:rsidRDefault="00B419A5" w:rsidP="00DE466A">
      <w:pPr>
        <w:spacing w:after="0" w:line="360" w:lineRule="auto"/>
        <w:ind w:left="360" w:firstLine="720"/>
        <w:jc w:val="both"/>
        <w:rPr>
          <w:rFonts w:ascii="Arial" w:eastAsia="Arial" w:hAnsi="Arial" w:cs="Arial"/>
          <w:bCs/>
          <w:sz w:val="24"/>
          <w:szCs w:val="24"/>
        </w:rPr>
      </w:pPr>
      <w:r w:rsidRPr="00B419A5">
        <w:rPr>
          <w:rFonts w:ascii="Arial" w:eastAsia="Arial" w:hAnsi="Arial" w:cs="Arial"/>
          <w:bCs/>
          <w:sz w:val="24"/>
          <w:szCs w:val="24"/>
        </w:rPr>
        <w:t xml:space="preserve">2. Examinar de que forma as práticas culturais e a interação com agentes não humanos (plantas, território, ancestralidade) conformam uma territorialidade contracolonial, desafiando lógicas hegemônicas de dominação.  </w:t>
      </w:r>
    </w:p>
    <w:p w14:paraId="17D8079B" w14:textId="265B7BFE" w:rsidR="00B419A5" w:rsidRDefault="00B419A5" w:rsidP="00DE466A">
      <w:pPr>
        <w:spacing w:after="0" w:line="360" w:lineRule="auto"/>
        <w:ind w:left="360" w:firstLine="720"/>
        <w:jc w:val="both"/>
        <w:rPr>
          <w:rFonts w:ascii="Arial" w:eastAsia="Arial" w:hAnsi="Arial" w:cs="Arial"/>
          <w:bCs/>
          <w:sz w:val="24"/>
          <w:szCs w:val="24"/>
        </w:rPr>
      </w:pPr>
      <w:r w:rsidRPr="00B419A5">
        <w:rPr>
          <w:rFonts w:ascii="Arial" w:eastAsia="Arial" w:hAnsi="Arial" w:cs="Arial"/>
          <w:bCs/>
          <w:sz w:val="24"/>
          <w:szCs w:val="24"/>
        </w:rPr>
        <w:t xml:space="preserve">3. </w:t>
      </w:r>
      <w:r>
        <w:rPr>
          <w:rFonts w:ascii="Arial" w:eastAsia="Arial" w:hAnsi="Arial" w:cs="Arial"/>
          <w:bCs/>
          <w:sz w:val="24"/>
          <w:szCs w:val="24"/>
        </w:rPr>
        <w:t xml:space="preserve">Compreender </w:t>
      </w:r>
      <w:r w:rsidRPr="00B419A5">
        <w:rPr>
          <w:rFonts w:ascii="Arial" w:eastAsia="Arial" w:hAnsi="Arial" w:cs="Arial"/>
          <w:bCs/>
          <w:sz w:val="24"/>
          <w:szCs w:val="24"/>
        </w:rPr>
        <w:t>os impactos da ausência de reconhecimento territorial formal sobre as práticas das mulheres quilombolas e suas estratégias de resistência para preservar e legitimar seus modos de vida e saberes.</w:t>
      </w:r>
      <w:r w:rsidRPr="00B419A5">
        <w:rPr>
          <w:bCs/>
        </w:rPr>
        <w:t xml:space="preserve"> </w:t>
      </w:r>
      <w:r w:rsidRPr="00B419A5">
        <w:rPr>
          <w:rFonts w:ascii="Arial" w:eastAsia="Arial" w:hAnsi="Arial" w:cs="Arial"/>
          <w:bCs/>
          <w:sz w:val="24"/>
          <w:szCs w:val="24"/>
        </w:rPr>
        <w:t xml:space="preserve">Objetivos Específicos </w:t>
      </w:r>
    </w:p>
    <w:p w14:paraId="3E0B87B7" w14:textId="77777777" w:rsidR="00B419A5" w:rsidRDefault="00B419A5" w:rsidP="00DE466A">
      <w:pPr>
        <w:spacing w:after="0" w:line="360" w:lineRule="auto"/>
        <w:ind w:left="360" w:firstLine="720"/>
        <w:jc w:val="both"/>
        <w:rPr>
          <w:rFonts w:ascii="Arial" w:eastAsia="Arial" w:hAnsi="Arial" w:cs="Arial"/>
          <w:bCs/>
          <w:sz w:val="24"/>
          <w:szCs w:val="24"/>
        </w:rPr>
      </w:pPr>
    </w:p>
    <w:p w14:paraId="6C9AD295" w14:textId="77777777" w:rsidR="006D51F8" w:rsidRDefault="005872DC" w:rsidP="00DE466A">
      <w:pPr>
        <w:numPr>
          <w:ilvl w:val="0"/>
          <w:numId w:val="2"/>
        </w:num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METODOLOGIA</w:t>
      </w:r>
    </w:p>
    <w:p w14:paraId="37379212" w14:textId="7901B930" w:rsidR="00547143" w:rsidRPr="00DD247D" w:rsidRDefault="00547143" w:rsidP="00DE466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247D">
        <w:rPr>
          <w:rFonts w:ascii="Arial" w:hAnsi="Arial" w:cs="Arial"/>
          <w:sz w:val="24"/>
          <w:szCs w:val="24"/>
        </w:rPr>
        <w:t>Metodologicamente</w:t>
      </w:r>
      <w:r w:rsidRPr="00E46BF9">
        <w:rPr>
          <w:rFonts w:ascii="Arial" w:hAnsi="Arial" w:cs="Arial"/>
          <w:color w:val="FF0000"/>
          <w:sz w:val="24"/>
          <w:szCs w:val="24"/>
        </w:rPr>
        <w:t xml:space="preserve">, </w:t>
      </w:r>
      <w:r w:rsidRPr="001742F2">
        <w:rPr>
          <w:rFonts w:ascii="Arial" w:hAnsi="Arial" w:cs="Arial"/>
          <w:sz w:val="24"/>
          <w:szCs w:val="24"/>
        </w:rPr>
        <w:t xml:space="preserve">trabalharemos com a Pesquisa Participante de Schimidt </w:t>
      </w:r>
      <w:r>
        <w:rPr>
          <w:rFonts w:ascii="Arial" w:hAnsi="Arial" w:cs="Arial"/>
          <w:sz w:val="24"/>
          <w:szCs w:val="24"/>
        </w:rPr>
        <w:t xml:space="preserve">(2006) </w:t>
      </w:r>
      <w:r w:rsidRPr="00DD247D">
        <w:rPr>
          <w:rFonts w:ascii="Arial" w:hAnsi="Arial" w:cs="Arial"/>
          <w:sz w:val="24"/>
          <w:szCs w:val="24"/>
        </w:rPr>
        <w:t>essa metodologia articula o papel do pesquisador e as demandas da população</w:t>
      </w:r>
      <w:r>
        <w:rPr>
          <w:rFonts w:ascii="Arial" w:hAnsi="Arial" w:cs="Arial"/>
          <w:sz w:val="24"/>
          <w:szCs w:val="24"/>
        </w:rPr>
        <w:t xml:space="preserve"> </w:t>
      </w:r>
      <w:r w:rsidRPr="00DD247D">
        <w:rPr>
          <w:rFonts w:ascii="Arial" w:hAnsi="Arial" w:cs="Arial"/>
          <w:sz w:val="24"/>
          <w:szCs w:val="24"/>
        </w:rPr>
        <w:t>envolvida na pesquisa</w:t>
      </w:r>
      <w:r>
        <w:rPr>
          <w:rFonts w:ascii="Arial" w:hAnsi="Arial" w:cs="Arial"/>
          <w:sz w:val="24"/>
          <w:szCs w:val="24"/>
        </w:rPr>
        <w:t xml:space="preserve">. </w:t>
      </w:r>
      <w:r w:rsidRPr="00DD247D">
        <w:rPr>
          <w:rFonts w:ascii="Arial" w:hAnsi="Arial" w:cs="Arial"/>
          <w:sz w:val="24"/>
          <w:szCs w:val="24"/>
        </w:rPr>
        <w:t>É importante, portanto, salientar que os participantes não têm suas</w:t>
      </w:r>
      <w:r>
        <w:rPr>
          <w:rFonts w:ascii="Arial" w:hAnsi="Arial" w:cs="Arial"/>
          <w:sz w:val="24"/>
          <w:szCs w:val="24"/>
        </w:rPr>
        <w:t xml:space="preserve"> </w:t>
      </w:r>
      <w:r w:rsidRPr="00DD247D">
        <w:rPr>
          <w:rFonts w:ascii="Arial" w:hAnsi="Arial" w:cs="Arial"/>
          <w:sz w:val="24"/>
          <w:szCs w:val="24"/>
        </w:rPr>
        <w:t>funções resumidas a delegação de tarefas, pois todos são detentores do conhecimento</w:t>
      </w:r>
      <w:r>
        <w:rPr>
          <w:rFonts w:ascii="Arial" w:hAnsi="Arial" w:cs="Arial"/>
          <w:sz w:val="24"/>
          <w:szCs w:val="24"/>
        </w:rPr>
        <w:t xml:space="preserve"> </w:t>
      </w:r>
      <w:r w:rsidRPr="00DD247D">
        <w:rPr>
          <w:rFonts w:ascii="Arial" w:hAnsi="Arial" w:cs="Arial"/>
          <w:sz w:val="24"/>
          <w:szCs w:val="24"/>
        </w:rPr>
        <w:t>produzido e colaboradores na pesquisa.</w:t>
      </w:r>
    </w:p>
    <w:p w14:paraId="329C6185" w14:textId="7DF9723D" w:rsidR="00547143" w:rsidRPr="00692AD1" w:rsidRDefault="00547143" w:rsidP="00DE466A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Combinaremos à Pesquisa Participante a</w:t>
      </w:r>
      <w:r w:rsidRPr="00DD247D">
        <w:rPr>
          <w:rFonts w:ascii="Arial" w:hAnsi="Arial" w:cs="Arial"/>
          <w:sz w:val="24"/>
          <w:szCs w:val="24"/>
        </w:rPr>
        <w:t xml:space="preserve"> História Oral</w:t>
      </w:r>
      <w:r>
        <w:rPr>
          <w:rFonts w:ascii="Arial" w:hAnsi="Arial" w:cs="Arial"/>
          <w:sz w:val="24"/>
          <w:szCs w:val="24"/>
        </w:rPr>
        <w:t xml:space="preserve">, </w:t>
      </w:r>
      <w:r w:rsidRPr="00DD247D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</w:t>
      </w:r>
      <w:r w:rsidRPr="00DD247D">
        <w:rPr>
          <w:rFonts w:ascii="Arial" w:hAnsi="Arial" w:cs="Arial"/>
          <w:sz w:val="24"/>
          <w:szCs w:val="24"/>
        </w:rPr>
        <w:t xml:space="preserve">compreender que essa metodologia, </w:t>
      </w:r>
      <w:r>
        <w:rPr>
          <w:rFonts w:ascii="Arial" w:hAnsi="Arial" w:cs="Arial"/>
          <w:sz w:val="24"/>
          <w:szCs w:val="24"/>
        </w:rPr>
        <w:t xml:space="preserve">ao mobilizar </w:t>
      </w:r>
      <w:r w:rsidRPr="00DD247D">
        <w:rPr>
          <w:rFonts w:ascii="Arial" w:hAnsi="Arial" w:cs="Arial"/>
          <w:sz w:val="24"/>
          <w:szCs w:val="24"/>
        </w:rPr>
        <w:t>o procedimento da história de vida,</w:t>
      </w:r>
      <w:r>
        <w:rPr>
          <w:rFonts w:ascii="Arial" w:hAnsi="Arial" w:cs="Arial"/>
          <w:sz w:val="24"/>
          <w:szCs w:val="24"/>
        </w:rPr>
        <w:t xml:space="preserve"> </w:t>
      </w:r>
      <w:r w:rsidRPr="00DD247D">
        <w:rPr>
          <w:rFonts w:ascii="Arial" w:hAnsi="Arial" w:cs="Arial"/>
          <w:sz w:val="24"/>
          <w:szCs w:val="24"/>
        </w:rPr>
        <w:t>possibilita a construção de um diálogo que remeteria ao aprendizado intergeracional com</w:t>
      </w:r>
      <w:r>
        <w:rPr>
          <w:rFonts w:ascii="Arial" w:hAnsi="Arial" w:cs="Arial"/>
          <w:sz w:val="24"/>
          <w:szCs w:val="24"/>
        </w:rPr>
        <w:t xml:space="preserve"> </w:t>
      </w:r>
      <w:r w:rsidRPr="00DD247D">
        <w:rPr>
          <w:rFonts w:ascii="Arial" w:hAnsi="Arial" w:cs="Arial"/>
          <w:sz w:val="24"/>
          <w:szCs w:val="24"/>
        </w:rPr>
        <w:t>plantas medicinais, o qual delineia as trocas e os laços com a ancestralidade dos membro</w:t>
      </w:r>
      <w:r>
        <w:rPr>
          <w:rFonts w:ascii="Arial" w:hAnsi="Arial" w:cs="Arial"/>
          <w:sz w:val="24"/>
          <w:szCs w:val="24"/>
        </w:rPr>
        <w:t xml:space="preserve">s </w:t>
      </w:r>
      <w:r w:rsidRPr="00DD247D">
        <w:rPr>
          <w:rFonts w:ascii="Arial" w:hAnsi="Arial" w:cs="Arial"/>
          <w:sz w:val="24"/>
          <w:szCs w:val="24"/>
        </w:rPr>
        <w:t xml:space="preserve">dessa comunidade. </w:t>
      </w:r>
    </w:p>
    <w:p w14:paraId="3455E922" w14:textId="77777777" w:rsidR="00547143" w:rsidRPr="0015320C" w:rsidRDefault="00547143" w:rsidP="00DE466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5320C">
        <w:rPr>
          <w:rFonts w:ascii="Arial" w:hAnsi="Arial" w:cs="Arial"/>
          <w:sz w:val="24"/>
          <w:szCs w:val="24"/>
        </w:rPr>
        <w:t>Como demonstra Portelli</w:t>
      </w:r>
      <w:r>
        <w:rPr>
          <w:rFonts w:ascii="Arial" w:hAnsi="Arial" w:cs="Arial"/>
          <w:sz w:val="24"/>
          <w:szCs w:val="24"/>
        </w:rPr>
        <w:t xml:space="preserve"> (2016)</w:t>
      </w:r>
      <w:r w:rsidRPr="0015320C">
        <w:rPr>
          <w:rFonts w:ascii="Arial" w:hAnsi="Arial" w:cs="Arial"/>
          <w:sz w:val="24"/>
          <w:szCs w:val="24"/>
        </w:rPr>
        <w:t xml:space="preserve">, a produção de entrevistas em História Oral constitui um processo dialógico entre pesquisador e narrador, resultando em documentos vivos que transcendem a mera coleta de dados. Nessa perspectiva metodológica, os primeiros passos desta pesquisa envolvem a seleção inicial das </w:t>
      </w:r>
      <w:r w:rsidRPr="0015320C">
        <w:rPr>
          <w:rFonts w:ascii="Arial" w:hAnsi="Arial" w:cs="Arial"/>
          <w:sz w:val="24"/>
          <w:szCs w:val="24"/>
        </w:rPr>
        <w:lastRenderedPageBreak/>
        <w:t>interlocutoras: mulheres detentoras de saberes tradicionais sobre plantas medicinais que integram o grupo Mulheres Raízes da comunidade quilombola Dona Juscelina.</w:t>
      </w:r>
    </w:p>
    <w:p w14:paraId="5EDD9192" w14:textId="77777777" w:rsidR="00547143" w:rsidRPr="0015320C" w:rsidRDefault="00547143" w:rsidP="00DE466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5320C">
        <w:rPr>
          <w:rFonts w:ascii="Arial" w:hAnsi="Arial" w:cs="Arial"/>
          <w:sz w:val="24"/>
          <w:szCs w:val="24"/>
        </w:rPr>
        <w:t>Ainda em fase inicial de desenvolvimento, a pesquisa busca consolidar os fundamentos metodológicos que permitirão, nas próximas etapas, captar não apenas informações sobre as práticas de cura, mas também as narrativas de vida, trajetórias de aprendizado e significados culturais que dão sentido a esse conhecimento tradicional. A abordagem respeitará o caráter processual e relacional da História Oral</w:t>
      </w:r>
      <w:r>
        <w:rPr>
          <w:rFonts w:ascii="Arial" w:hAnsi="Arial" w:cs="Arial"/>
          <w:sz w:val="24"/>
          <w:szCs w:val="24"/>
        </w:rPr>
        <w:t>, adotando o método da história de vida</w:t>
      </w:r>
      <w:r w:rsidRPr="0015320C">
        <w:rPr>
          <w:rFonts w:ascii="Arial" w:hAnsi="Arial" w:cs="Arial"/>
          <w:sz w:val="24"/>
          <w:szCs w:val="24"/>
        </w:rPr>
        <w:t>, onde entrevistador e entrevistado cocriam significados em um diálogo contínuo.</w:t>
      </w:r>
    </w:p>
    <w:p w14:paraId="3422D44E" w14:textId="75266E2B" w:rsidR="00547143" w:rsidRDefault="00547143" w:rsidP="00DE466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48618D3C" w14:textId="40E4CEDE" w:rsidR="006D51F8" w:rsidRPr="00E42E6D" w:rsidRDefault="005872DC" w:rsidP="00DE466A">
      <w:pPr>
        <w:pStyle w:val="PargrafodaLista"/>
        <w:numPr>
          <w:ilvl w:val="0"/>
          <w:numId w:val="2"/>
        </w:num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E42E6D">
        <w:rPr>
          <w:rFonts w:ascii="Arial" w:eastAsia="Arial" w:hAnsi="Arial" w:cs="Arial"/>
          <w:b/>
          <w:sz w:val="24"/>
          <w:szCs w:val="24"/>
        </w:rPr>
        <w:t>RESULTADOS E DISCUSSÃO</w:t>
      </w:r>
    </w:p>
    <w:p w14:paraId="135DE74C" w14:textId="359F27C9" w:rsidR="00916813" w:rsidRPr="00916813" w:rsidRDefault="00916813" w:rsidP="00DE466A">
      <w:pPr>
        <w:spacing w:after="0" w:line="360" w:lineRule="auto"/>
        <w:ind w:firstLine="72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916813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r w:rsidRPr="00916813">
        <w:rPr>
          <w:rFonts w:ascii="Arial" w:eastAsia="Arial" w:hAnsi="Arial" w:cs="Arial"/>
          <w:bCs/>
          <w:color w:val="000000"/>
          <w:sz w:val="24"/>
          <w:szCs w:val="24"/>
        </w:rPr>
        <w:t>A pesquisa, ainda em fase inicial, utiliza materiais já aprovados pelo comitê de ética que se articulam com os objetivos do mestrado. A prática do cultivo de plantas medicinais permanece viva nas comunidades tradicionais como saber transmitido entre gerações, remontando aos povos originários que já utilizavam esses conhecimentos antes da colonização. </w:t>
      </w:r>
      <w:r w:rsidRPr="00916813">
        <w:rPr>
          <w:rFonts w:ascii="Arial" w:eastAsia="Arial" w:hAnsi="Arial" w:cs="Arial"/>
          <w:color w:val="000000"/>
          <w:sz w:val="24"/>
          <w:szCs w:val="24"/>
        </w:rPr>
        <w:t>Os quintais (Posey, 1987) </w:t>
      </w:r>
      <w:r w:rsidRPr="00916813">
        <w:rPr>
          <w:rFonts w:ascii="Arial" w:eastAsia="Arial" w:hAnsi="Arial" w:cs="Arial"/>
          <w:bCs/>
          <w:color w:val="000000"/>
          <w:sz w:val="24"/>
          <w:szCs w:val="24"/>
        </w:rPr>
        <w:t>constituem unidades vitais de expressão de saberes acumulados, representando epistemologias diferenciais na coexistência entre humanidade e biodiversidade.</w:t>
      </w:r>
    </w:p>
    <w:p w14:paraId="147F1100" w14:textId="738E6BE2" w:rsidR="00916813" w:rsidRPr="00916813" w:rsidRDefault="00916813" w:rsidP="00DE466A">
      <w:pPr>
        <w:spacing w:after="0" w:line="360" w:lineRule="auto"/>
        <w:ind w:firstLine="72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916813">
        <w:rPr>
          <w:rFonts w:ascii="Arial" w:eastAsia="Arial" w:hAnsi="Arial" w:cs="Arial"/>
          <w:bCs/>
          <w:color w:val="000000"/>
          <w:sz w:val="24"/>
          <w:szCs w:val="24"/>
        </w:rPr>
        <w:t>Nos quintais medicinais quilombolas, como o de Silvania Gomes Ferreira, manifesta-se a </w:t>
      </w:r>
      <w:r w:rsidRPr="00916813">
        <w:rPr>
          <w:rFonts w:ascii="Arial" w:eastAsia="Arial" w:hAnsi="Arial" w:cs="Arial"/>
          <w:color w:val="000000"/>
          <w:sz w:val="24"/>
          <w:szCs w:val="24"/>
        </w:rPr>
        <w:t>sociobiodiversidade (Porto-Gonçalves, 2006)</w:t>
      </w:r>
      <w:r w:rsidRPr="00916813">
        <w:rPr>
          <w:rFonts w:ascii="Arial" w:eastAsia="Arial" w:hAnsi="Arial" w:cs="Arial"/>
          <w:bCs/>
          <w:color w:val="000000"/>
          <w:sz w:val="24"/>
          <w:szCs w:val="24"/>
        </w:rPr>
        <w:t>, onde plantas como mastruz e fedegoso tornam-se símbolos de herança coletiva. Quando Silvania afirma buscar </w:t>
      </w:r>
      <w:r w:rsidRPr="00916813">
        <w:rPr>
          <w:rFonts w:ascii="Arial" w:eastAsia="Arial" w:hAnsi="Arial" w:cs="Arial"/>
          <w:color w:val="000000"/>
          <w:sz w:val="24"/>
          <w:szCs w:val="24"/>
        </w:rPr>
        <w:t>"manter essa cultura dos quintais com as plantas</w:t>
      </w:r>
      <w:r w:rsidRPr="00916813">
        <w:rPr>
          <w:rFonts w:ascii="Arial" w:eastAsia="Arial" w:hAnsi="Arial" w:cs="Arial"/>
          <w:b/>
          <w:bCs/>
          <w:color w:val="000000"/>
          <w:sz w:val="24"/>
          <w:szCs w:val="24"/>
        </w:rPr>
        <w:t>"</w:t>
      </w:r>
      <w:r w:rsidRPr="00916813">
        <w:rPr>
          <w:rFonts w:ascii="Arial" w:eastAsia="Arial" w:hAnsi="Arial" w:cs="Arial"/>
          <w:bCs/>
          <w:color w:val="000000"/>
          <w:sz w:val="24"/>
          <w:szCs w:val="24"/>
        </w:rPr>
        <w:t>, ela revela esses espaços como </w:t>
      </w:r>
      <w:r w:rsidRPr="00916813">
        <w:rPr>
          <w:rFonts w:ascii="Arial" w:eastAsia="Arial" w:hAnsi="Arial" w:cs="Arial"/>
          <w:color w:val="000000"/>
          <w:sz w:val="24"/>
          <w:szCs w:val="24"/>
        </w:rPr>
        <w:t>territórios de biointeração (Bispo, 2015)</w:t>
      </w:r>
      <w:r w:rsidRPr="00916813">
        <w:rPr>
          <w:rFonts w:ascii="Arial" w:eastAsia="Arial" w:hAnsi="Arial" w:cs="Arial"/>
          <w:bCs/>
          <w:color w:val="000000"/>
          <w:sz w:val="24"/>
          <w:szCs w:val="24"/>
        </w:rPr>
        <w:t>, sustentando uma </w:t>
      </w:r>
      <w:r w:rsidRPr="00916813">
        <w:rPr>
          <w:rFonts w:ascii="Arial" w:eastAsia="Arial" w:hAnsi="Arial" w:cs="Arial"/>
          <w:color w:val="000000"/>
          <w:sz w:val="24"/>
          <w:szCs w:val="24"/>
        </w:rPr>
        <w:t>ecologia política</w:t>
      </w:r>
      <w:r w:rsidRPr="00916813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Pr="00916813">
        <w:rPr>
          <w:rFonts w:ascii="Arial" w:eastAsia="Arial" w:hAnsi="Arial" w:cs="Arial"/>
          <w:bCs/>
          <w:color w:val="000000"/>
          <w:sz w:val="24"/>
          <w:szCs w:val="24"/>
        </w:rPr>
        <w:t xml:space="preserve">que desafia a homogeneização farmacêutica. As mulheres quilombolas atuam como pontes entre passado e presente, transmitindo conhecimentos cotidianamente, como </w:t>
      </w:r>
      <w:r w:rsidRPr="00916813">
        <w:rPr>
          <w:rFonts w:ascii="Arial" w:eastAsia="Arial" w:hAnsi="Arial" w:cs="Arial"/>
          <w:bCs/>
          <w:color w:val="000000"/>
          <w:sz w:val="24"/>
          <w:szCs w:val="24"/>
        </w:rPr>
        <w:lastRenderedPageBreak/>
        <w:t>quando </w:t>
      </w:r>
      <w:r w:rsidRPr="00916813">
        <w:rPr>
          <w:rFonts w:ascii="Arial" w:eastAsia="Arial" w:hAnsi="Arial" w:cs="Arial"/>
          <w:color w:val="000000"/>
          <w:sz w:val="24"/>
          <w:szCs w:val="24"/>
        </w:rPr>
        <w:t>"a criança sentir uma dor de barriga, ela vai lá pegar uma plantinha e faz um chá"</w:t>
      </w:r>
      <w:r w:rsidRPr="00916813">
        <w:rPr>
          <w:rFonts w:ascii="Arial" w:eastAsia="Arial" w:hAnsi="Arial" w:cs="Arial"/>
          <w:bCs/>
          <w:color w:val="000000"/>
          <w:sz w:val="24"/>
          <w:szCs w:val="24"/>
        </w:rPr>
        <w:t>.</w:t>
      </w:r>
    </w:p>
    <w:p w14:paraId="69BBDDED" w14:textId="0A80624C" w:rsidR="00916813" w:rsidRPr="00916813" w:rsidRDefault="00916813" w:rsidP="00DE466A">
      <w:pPr>
        <w:spacing w:after="0" w:line="360" w:lineRule="auto"/>
        <w:ind w:firstLine="72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916813">
        <w:rPr>
          <w:rFonts w:ascii="Arial" w:eastAsia="Arial" w:hAnsi="Arial" w:cs="Arial"/>
          <w:bCs/>
          <w:color w:val="000000"/>
          <w:sz w:val="24"/>
          <w:szCs w:val="24"/>
        </w:rPr>
        <w:t>Esta transmissão, através de chás ou mudas, reforça redes comunitárias de cuidado, resistindo à dependência de fármacos industrializados </w:t>
      </w:r>
      <w:r w:rsidRPr="00916813">
        <w:rPr>
          <w:rFonts w:ascii="Arial" w:eastAsia="Arial" w:hAnsi="Arial" w:cs="Arial"/>
          <w:color w:val="000000"/>
          <w:sz w:val="24"/>
          <w:szCs w:val="24"/>
        </w:rPr>
        <w:t>segundo Federici (2014)</w:t>
      </w:r>
      <w:r w:rsidRPr="00916813">
        <w:rPr>
          <w:rFonts w:ascii="Arial" w:eastAsia="Arial" w:hAnsi="Arial" w:cs="Arial"/>
          <w:bCs/>
          <w:color w:val="000000"/>
          <w:sz w:val="24"/>
          <w:szCs w:val="24"/>
        </w:rPr>
        <w:t xml:space="preserve">. O gesto de Silvania </w:t>
      </w: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quando ela fala que </w:t>
      </w:r>
      <w:r w:rsidRPr="00916813">
        <w:rPr>
          <w:rFonts w:ascii="Arial" w:eastAsia="Arial" w:hAnsi="Arial" w:cs="Arial"/>
          <w:color w:val="000000"/>
          <w:sz w:val="24"/>
          <w:szCs w:val="24"/>
        </w:rPr>
        <w:t>"Dou uma mudinha pra ela levar e plantar lá</w:t>
      </w:r>
      <w:r w:rsidRPr="00916813">
        <w:rPr>
          <w:rFonts w:ascii="Arial" w:eastAsia="Arial" w:hAnsi="Arial" w:cs="Arial"/>
          <w:b/>
          <w:bCs/>
          <w:color w:val="000000"/>
          <w:sz w:val="24"/>
          <w:szCs w:val="24"/>
        </w:rPr>
        <w:t>"</w:t>
      </w: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, </w:t>
      </w:r>
      <w:r w:rsidRPr="00916813">
        <w:rPr>
          <w:rFonts w:ascii="Arial" w:eastAsia="Arial" w:hAnsi="Arial" w:cs="Arial"/>
          <w:bCs/>
          <w:color w:val="000000"/>
          <w:sz w:val="24"/>
          <w:szCs w:val="24"/>
        </w:rPr>
        <w:t xml:space="preserve">demonstra como o conhecimento se espalha democraticamente. Seu caderno de </w:t>
      </w: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saberes e fazeres que ela cita, </w:t>
      </w:r>
      <w:r w:rsidRPr="00916813">
        <w:rPr>
          <w:rFonts w:ascii="Arial" w:eastAsia="Arial" w:hAnsi="Arial" w:cs="Arial"/>
          <w:bCs/>
          <w:color w:val="000000"/>
          <w:sz w:val="24"/>
          <w:szCs w:val="24"/>
        </w:rPr>
        <w:t>representam fragmentos de identidade que resistem ao apagamento colonial, transformando cada chá em um ato político de resistência.</w:t>
      </w:r>
    </w:p>
    <w:p w14:paraId="673DBE63" w14:textId="0CE63B25" w:rsidR="00916813" w:rsidRPr="00916813" w:rsidRDefault="00916813" w:rsidP="00DE466A">
      <w:pPr>
        <w:spacing w:after="0" w:line="360" w:lineRule="auto"/>
        <w:ind w:firstLine="72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916813">
        <w:rPr>
          <w:rFonts w:ascii="Arial" w:eastAsia="Arial" w:hAnsi="Arial" w:cs="Arial"/>
          <w:color w:val="000000"/>
          <w:sz w:val="24"/>
          <w:szCs w:val="24"/>
        </w:rPr>
        <w:t>"A gente aprendeu isso com os nossos avós pra que essa história não morra"</w:t>
      </w: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, </w:t>
      </w:r>
      <w:r w:rsidRPr="00916813">
        <w:rPr>
          <w:rFonts w:ascii="Arial" w:eastAsia="Arial" w:hAnsi="Arial" w:cs="Arial"/>
          <w:bCs/>
          <w:color w:val="000000"/>
          <w:sz w:val="24"/>
          <w:szCs w:val="24"/>
        </w:rPr>
        <w:t>estes quintais garantem mais que saúde: reafirmam </w:t>
      </w:r>
      <w:r w:rsidRPr="00916813">
        <w:rPr>
          <w:rFonts w:ascii="Arial" w:eastAsia="Arial" w:hAnsi="Arial" w:cs="Arial"/>
          <w:color w:val="000000"/>
          <w:sz w:val="24"/>
          <w:szCs w:val="24"/>
        </w:rPr>
        <w:t>um modo de vida (Bispo, 2015)</w:t>
      </w:r>
      <w:r w:rsidRPr="00916813">
        <w:rPr>
          <w:rFonts w:ascii="Arial" w:eastAsia="Arial" w:hAnsi="Arial" w:cs="Arial"/>
          <w:bCs/>
          <w:color w:val="000000"/>
          <w:sz w:val="24"/>
          <w:szCs w:val="24"/>
        </w:rPr>
        <w:t> autônomo, onde tradição e autonomia florescem juntas. Assim, cada planta torna-se </w:t>
      </w:r>
      <w:r w:rsidRPr="00916813">
        <w:rPr>
          <w:rFonts w:ascii="Arial" w:eastAsia="Arial" w:hAnsi="Arial" w:cs="Arial"/>
          <w:color w:val="000000"/>
          <w:sz w:val="24"/>
          <w:szCs w:val="24"/>
        </w:rPr>
        <w:t>"um manifesto silencioso contra o esquecimento"</w:t>
      </w:r>
      <w:r w:rsidRPr="00916813">
        <w:rPr>
          <w:rFonts w:ascii="Arial" w:eastAsia="Arial" w:hAnsi="Arial" w:cs="Arial"/>
          <w:bCs/>
          <w:color w:val="000000"/>
          <w:sz w:val="24"/>
          <w:szCs w:val="24"/>
        </w:rPr>
        <w:t>, cultivando resistência folha a folha nos quintais de casa, reafirmando a sociobiodiversidade como herança e promessa de continuidade.</w:t>
      </w:r>
    </w:p>
    <w:p w14:paraId="1CC8F058" w14:textId="77777777" w:rsidR="006D51F8" w:rsidRDefault="006D51F8" w:rsidP="00DE466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63B9286C" w14:textId="77777777" w:rsidR="006D51F8" w:rsidRDefault="005872DC" w:rsidP="00DE466A">
      <w:pPr>
        <w:numPr>
          <w:ilvl w:val="0"/>
          <w:numId w:val="2"/>
        </w:num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CONCLUSÃO/CONSIDERAÇÕES FINAIS</w:t>
      </w:r>
    </w:p>
    <w:p w14:paraId="0FCBB541" w14:textId="77777777" w:rsidR="00B73592" w:rsidRDefault="003A15E2" w:rsidP="00DE466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3A15E2">
        <w:rPr>
          <w:rFonts w:ascii="Arial" w:eastAsia="Arial" w:hAnsi="Arial" w:cs="Arial"/>
          <w:sz w:val="24"/>
          <w:szCs w:val="24"/>
        </w:rPr>
        <w:t>A análise desenvolvida até o momento permite identificar os quintais medicinais mantidos por mulheres quilombolas como espaços fundamentais de preservação e resistência cultural. Esses locais não são meros canteiros de plantas, mas territórios vivos de sociobiodiversidade, onde saberes ancestrais se entrelaçam com práticas.</w:t>
      </w:r>
    </w:p>
    <w:p w14:paraId="4DE6A9A3" w14:textId="563A25DF" w:rsidR="00B73592" w:rsidRPr="00B73592" w:rsidRDefault="00B73592" w:rsidP="00DE466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B73592">
        <w:rPr>
          <w:rFonts w:ascii="Arial" w:hAnsi="Arial" w:cs="Arial"/>
          <w:color w:val="0F1115"/>
          <w:sz w:val="24"/>
          <w:szCs w:val="24"/>
        </w:rPr>
        <w:t xml:space="preserve">Dessa forma, o trabalho mostra que os quintais medicinais representam poderosas respostas contracoloniais, desafiando a invisibilização e afirmando outros modos possíveis de habitar o mundo. Através do cultivo, as mulheres quilombolas constroem ativamente uma resistência epistemológica e material, onde as folhas que </w:t>
      </w:r>
      <w:r w:rsidRPr="00B73592">
        <w:rPr>
          <w:rFonts w:ascii="Arial" w:hAnsi="Arial" w:cs="Arial"/>
          <w:color w:val="0F1115"/>
          <w:sz w:val="24"/>
          <w:szCs w:val="24"/>
        </w:rPr>
        <w:lastRenderedPageBreak/>
        <w:t>curam e as histórias que as acompanham se tornam instrumentos de reivindicação territorial e de afirmação de um futuro próprio.</w:t>
      </w:r>
    </w:p>
    <w:p w14:paraId="702368AF" w14:textId="40EBEDAC" w:rsidR="00FD2CC9" w:rsidRPr="002B0547" w:rsidRDefault="005872DC" w:rsidP="00DE466A">
      <w:pPr>
        <w:numPr>
          <w:ilvl w:val="0"/>
          <w:numId w:val="2"/>
        </w:num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14:paraId="5E78C516" w14:textId="77777777" w:rsidR="00FD2CC9" w:rsidRPr="00FD2CC9" w:rsidRDefault="00FD2CC9" w:rsidP="00DE466A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 w:rsidRPr="00FD2CC9">
        <w:rPr>
          <w:rFonts w:ascii="Arial" w:hAnsi="Arial" w:cs="Arial"/>
          <w:sz w:val="24"/>
          <w:szCs w:val="24"/>
        </w:rPr>
        <w:t>BISPO, Antônio. </w:t>
      </w:r>
      <w:r w:rsidRPr="00FD2CC9">
        <w:rPr>
          <w:rFonts w:ascii="Arial" w:hAnsi="Arial" w:cs="Arial"/>
          <w:b/>
          <w:bCs/>
          <w:sz w:val="24"/>
          <w:szCs w:val="24"/>
        </w:rPr>
        <w:t>Colonização,</w:t>
      </w:r>
      <w:r w:rsidRPr="00FD2CC9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D2CC9">
        <w:rPr>
          <w:rFonts w:ascii="Arial" w:hAnsi="Arial" w:cs="Arial"/>
          <w:b/>
          <w:bCs/>
          <w:sz w:val="24"/>
          <w:szCs w:val="24"/>
        </w:rPr>
        <w:t>Quilombos: Modos e Significados.</w:t>
      </w:r>
      <w:r w:rsidRPr="00FD2CC9">
        <w:rPr>
          <w:rFonts w:ascii="Arial" w:hAnsi="Arial" w:cs="Arial"/>
          <w:sz w:val="24"/>
          <w:szCs w:val="24"/>
        </w:rPr>
        <w:t xml:space="preserve"> Apresentação de José Jorge de Carvalho; Posfácio de Maria Sueli Rodrigues de Souza. Brasília: INCTI/UnB, 2015.</w:t>
      </w:r>
    </w:p>
    <w:p w14:paraId="49E877EE" w14:textId="77777777" w:rsidR="00FD2CC9" w:rsidRPr="00FD2CC9" w:rsidRDefault="00FD2CC9" w:rsidP="00DE466A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 w:rsidRPr="00FD2CC9">
        <w:rPr>
          <w:rFonts w:ascii="Arial" w:hAnsi="Arial" w:cs="Arial"/>
          <w:sz w:val="24"/>
          <w:szCs w:val="24"/>
        </w:rPr>
        <w:t xml:space="preserve">PORTO-GONÇALVES, C. W. A Globalização da Natureza e a Natureza da Globalização. 1. ed. Rio de Janeiro: </w:t>
      </w:r>
      <w:r w:rsidRPr="00FD2CC9">
        <w:rPr>
          <w:rFonts w:ascii="Arial" w:hAnsi="Arial" w:cs="Arial"/>
          <w:b/>
          <w:bCs/>
          <w:sz w:val="24"/>
          <w:szCs w:val="24"/>
        </w:rPr>
        <w:t>Civilização Brasileira</w:t>
      </w:r>
      <w:r w:rsidRPr="00FD2CC9">
        <w:rPr>
          <w:rFonts w:ascii="Arial" w:hAnsi="Arial" w:cs="Arial"/>
          <w:sz w:val="24"/>
          <w:szCs w:val="24"/>
        </w:rPr>
        <w:t>, 2006.</w:t>
      </w:r>
    </w:p>
    <w:p w14:paraId="764DB495" w14:textId="77777777" w:rsidR="00FD2CC9" w:rsidRPr="00FD2CC9" w:rsidRDefault="00FD2CC9" w:rsidP="00DE466A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 w:rsidRPr="00FD2CC9">
        <w:rPr>
          <w:rFonts w:ascii="Arial" w:hAnsi="Arial" w:cs="Arial"/>
          <w:sz w:val="24"/>
          <w:szCs w:val="24"/>
        </w:rPr>
        <w:t>LITTLE, P. E</w:t>
      </w:r>
      <w:r w:rsidRPr="00FD2CC9">
        <w:rPr>
          <w:rFonts w:ascii="Arial" w:hAnsi="Arial" w:cs="Arial"/>
          <w:b/>
          <w:bCs/>
          <w:sz w:val="24"/>
          <w:szCs w:val="24"/>
        </w:rPr>
        <w:t>.</w:t>
      </w:r>
      <w:r w:rsidRPr="00FD2CC9">
        <w:rPr>
          <w:rFonts w:ascii="Arial" w:hAnsi="Arial" w:cs="Arial"/>
          <w:sz w:val="24"/>
          <w:szCs w:val="24"/>
        </w:rPr>
        <w:t xml:space="preserve"> Territórios Sociais e Povos Tradicionais no Brasil: Por uma antropologia da territorialidade. 1. ed. Brasília: </w:t>
      </w:r>
      <w:r w:rsidRPr="00FD2CC9">
        <w:rPr>
          <w:rFonts w:ascii="Arial" w:hAnsi="Arial" w:cs="Arial"/>
          <w:b/>
          <w:bCs/>
          <w:sz w:val="24"/>
          <w:szCs w:val="24"/>
        </w:rPr>
        <w:t>Editora UnB</w:t>
      </w:r>
      <w:r w:rsidRPr="00FD2CC9">
        <w:rPr>
          <w:rFonts w:ascii="Arial" w:hAnsi="Arial" w:cs="Arial"/>
          <w:sz w:val="24"/>
          <w:szCs w:val="24"/>
        </w:rPr>
        <w:t>, 2002.</w:t>
      </w:r>
    </w:p>
    <w:p w14:paraId="1E15B124" w14:textId="77777777" w:rsidR="00FD2CC9" w:rsidRPr="00FD2CC9" w:rsidRDefault="00FD2CC9" w:rsidP="00DE466A">
      <w:pPr>
        <w:spacing w:after="0" w:line="360" w:lineRule="auto"/>
        <w:ind w:firstLine="720"/>
        <w:rPr>
          <w:rFonts w:ascii="Arial" w:eastAsia="Arial" w:hAnsi="Arial" w:cs="Arial"/>
          <w:sz w:val="24"/>
          <w:szCs w:val="24"/>
        </w:rPr>
      </w:pPr>
      <w:r w:rsidRPr="00FD2CC9">
        <w:rPr>
          <w:rFonts w:ascii="Arial" w:eastAsia="Arial" w:hAnsi="Arial" w:cs="Arial"/>
          <w:sz w:val="24"/>
          <w:szCs w:val="24"/>
        </w:rPr>
        <w:t xml:space="preserve">PORTELLI, Alessandro. </w:t>
      </w:r>
      <w:r w:rsidRPr="00FD2CC9">
        <w:rPr>
          <w:rFonts w:ascii="Arial" w:eastAsia="Arial" w:hAnsi="Arial" w:cs="Arial"/>
          <w:b/>
          <w:bCs/>
          <w:sz w:val="24"/>
          <w:szCs w:val="24"/>
        </w:rPr>
        <w:t>História Oral como arte da escuta.</w:t>
      </w:r>
      <w:r w:rsidRPr="00FD2CC9">
        <w:rPr>
          <w:rFonts w:ascii="Arial" w:eastAsia="Arial" w:hAnsi="Arial" w:cs="Arial"/>
          <w:sz w:val="24"/>
          <w:szCs w:val="24"/>
        </w:rPr>
        <w:t xml:space="preserve"> Trad. Ricardo Santiago. São Paulo: Letra e Voz, 2016. Cap1. Pág. 9 – 27.</w:t>
      </w:r>
    </w:p>
    <w:p w14:paraId="4139730B" w14:textId="41DA7C4E" w:rsidR="00FD2CC9" w:rsidRPr="00FD2CC9" w:rsidRDefault="00FD2CC9" w:rsidP="00DE466A">
      <w:pPr>
        <w:spacing w:after="0" w:line="360" w:lineRule="auto"/>
        <w:ind w:firstLine="720"/>
        <w:rPr>
          <w:rFonts w:ascii="Arial" w:eastAsia="Arial" w:hAnsi="Arial" w:cs="Arial"/>
          <w:sz w:val="24"/>
          <w:szCs w:val="24"/>
        </w:rPr>
      </w:pPr>
      <w:r w:rsidRPr="00FD2CC9">
        <w:rPr>
          <w:rFonts w:ascii="Arial" w:eastAsia="Arial" w:hAnsi="Arial" w:cs="Arial"/>
          <w:sz w:val="24"/>
          <w:szCs w:val="24"/>
        </w:rPr>
        <w:t>POSEY, D. A. Indigenous management of tropical forest ecosystems: the case of the</w:t>
      </w:r>
      <w:r w:rsidR="00E42E6D">
        <w:rPr>
          <w:rFonts w:ascii="Arial" w:eastAsia="Arial" w:hAnsi="Arial" w:cs="Arial"/>
          <w:sz w:val="24"/>
          <w:szCs w:val="24"/>
        </w:rPr>
        <w:t xml:space="preserve"> </w:t>
      </w:r>
      <w:r w:rsidRPr="00FD2CC9">
        <w:rPr>
          <w:rFonts w:ascii="Arial" w:eastAsia="Arial" w:hAnsi="Arial" w:cs="Arial"/>
          <w:sz w:val="24"/>
          <w:szCs w:val="24"/>
        </w:rPr>
        <w:t xml:space="preserve">Kayap indians of the Brazilian Amazon. </w:t>
      </w:r>
      <w:r w:rsidRPr="00FD2CC9">
        <w:rPr>
          <w:rFonts w:ascii="Arial" w:eastAsia="Arial" w:hAnsi="Arial" w:cs="Arial"/>
          <w:b/>
          <w:bCs/>
          <w:sz w:val="24"/>
          <w:szCs w:val="24"/>
        </w:rPr>
        <w:t>Agroforestry Systems</w:t>
      </w:r>
      <w:r w:rsidRPr="00FD2CC9">
        <w:rPr>
          <w:rFonts w:ascii="Arial" w:eastAsia="Arial" w:hAnsi="Arial" w:cs="Arial"/>
          <w:sz w:val="24"/>
          <w:szCs w:val="24"/>
        </w:rPr>
        <w:t>, 1985, 139–158.</w:t>
      </w:r>
    </w:p>
    <w:p w14:paraId="005393B1" w14:textId="77777777" w:rsidR="00FD2CC9" w:rsidRPr="00FD2CC9" w:rsidRDefault="00FD2CC9" w:rsidP="00DE466A">
      <w:pPr>
        <w:spacing w:after="0" w:line="360" w:lineRule="auto"/>
        <w:ind w:firstLine="720"/>
        <w:rPr>
          <w:rFonts w:ascii="Arial" w:eastAsia="Arial" w:hAnsi="Arial" w:cs="Arial"/>
          <w:sz w:val="24"/>
          <w:szCs w:val="24"/>
        </w:rPr>
      </w:pPr>
      <w:r w:rsidRPr="00FD2CC9">
        <w:rPr>
          <w:rFonts w:ascii="Arial" w:eastAsia="Arial" w:hAnsi="Arial" w:cs="Arial"/>
          <w:sz w:val="24"/>
          <w:szCs w:val="24"/>
        </w:rPr>
        <w:t xml:space="preserve">SCHMIDT, Maria Luísa Sandoval. Pesquisa participante: alteridade e comunidades interpretativas. </w:t>
      </w:r>
      <w:r w:rsidRPr="00FD2CC9">
        <w:rPr>
          <w:rFonts w:ascii="Arial" w:eastAsia="Arial" w:hAnsi="Arial" w:cs="Arial"/>
          <w:b/>
          <w:bCs/>
          <w:sz w:val="24"/>
          <w:szCs w:val="24"/>
        </w:rPr>
        <w:t>Psicologia USP</w:t>
      </w:r>
      <w:r w:rsidRPr="00FD2CC9">
        <w:rPr>
          <w:rFonts w:ascii="Arial" w:eastAsia="Arial" w:hAnsi="Arial" w:cs="Arial"/>
          <w:sz w:val="24"/>
          <w:szCs w:val="24"/>
        </w:rPr>
        <w:t>, 2006, Vo.17(2), 11-41.</w:t>
      </w:r>
    </w:p>
    <w:p w14:paraId="3D36BC57" w14:textId="77777777" w:rsidR="006D51F8" w:rsidRDefault="006D51F8" w:rsidP="00DE466A">
      <w:pPr>
        <w:spacing w:after="0" w:line="240" w:lineRule="auto"/>
        <w:ind w:left="720" w:firstLine="720"/>
        <w:rPr>
          <w:rFonts w:ascii="Arial" w:eastAsia="Arial" w:hAnsi="Arial" w:cs="Arial"/>
          <w:sz w:val="24"/>
          <w:szCs w:val="24"/>
        </w:rPr>
      </w:pPr>
    </w:p>
    <w:p w14:paraId="77E418BD" w14:textId="77777777" w:rsidR="006D51F8" w:rsidRDefault="005872DC" w:rsidP="00DE466A">
      <w:pPr>
        <w:spacing w:after="0" w:line="240" w:lineRule="auto"/>
        <w:ind w:left="141" w:firstLine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AGRADECIMENTOS</w:t>
      </w:r>
    </w:p>
    <w:p w14:paraId="04960147" w14:textId="77777777" w:rsidR="006D51F8" w:rsidRDefault="006D51F8" w:rsidP="00DE466A">
      <w:pPr>
        <w:spacing w:after="0" w:line="240" w:lineRule="auto"/>
        <w:ind w:left="720" w:firstLine="720"/>
        <w:rPr>
          <w:rFonts w:ascii="Arial" w:eastAsia="Arial" w:hAnsi="Arial" w:cs="Arial"/>
          <w:b/>
          <w:sz w:val="24"/>
          <w:szCs w:val="24"/>
        </w:rPr>
      </w:pPr>
    </w:p>
    <w:p w14:paraId="09BBA297" w14:textId="722661F4" w:rsidR="006D51F8" w:rsidRDefault="004C58B3" w:rsidP="00DE466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4C58B3">
        <w:rPr>
          <w:rFonts w:ascii="Arial" w:eastAsia="Arial" w:hAnsi="Arial" w:cs="Arial"/>
          <w:sz w:val="24"/>
          <w:szCs w:val="24"/>
        </w:rPr>
        <w:t xml:space="preserve">O presente trabalho foi realizado com o apoio da Coordenação de Aperfeiçoamento de Pessoal de Nível Superior </w:t>
      </w:r>
      <w:r w:rsidR="00DE466A">
        <w:rPr>
          <w:rFonts w:ascii="Arial" w:eastAsia="Arial" w:hAnsi="Arial" w:cs="Arial"/>
          <w:sz w:val="24"/>
          <w:szCs w:val="24"/>
        </w:rPr>
        <w:t>(</w:t>
      </w:r>
      <w:r w:rsidRPr="004C58B3">
        <w:rPr>
          <w:rFonts w:ascii="Arial" w:eastAsia="Arial" w:hAnsi="Arial" w:cs="Arial"/>
          <w:sz w:val="24"/>
          <w:szCs w:val="24"/>
        </w:rPr>
        <w:t>CAPES</w:t>
      </w:r>
      <w:r w:rsidR="00DE466A">
        <w:rPr>
          <w:rFonts w:ascii="Arial" w:eastAsia="Arial" w:hAnsi="Arial" w:cs="Arial"/>
          <w:sz w:val="24"/>
          <w:szCs w:val="24"/>
        </w:rPr>
        <w:t>).</w:t>
      </w:r>
      <w:r w:rsidRPr="004C58B3">
        <w:rPr>
          <w:rFonts w:ascii="Arial" w:eastAsia="Arial" w:hAnsi="Arial" w:cs="Arial"/>
          <w:sz w:val="24"/>
          <w:szCs w:val="24"/>
        </w:rPr>
        <w:t xml:space="preserve"> Agradecemos às mulheres da Comunidade Quilombola Dona </w:t>
      </w:r>
      <w:r w:rsidR="00DC1FB0">
        <w:rPr>
          <w:rFonts w:ascii="Arial" w:eastAsia="Arial" w:hAnsi="Arial" w:cs="Arial"/>
          <w:sz w:val="24"/>
          <w:szCs w:val="24"/>
        </w:rPr>
        <w:t>Juscelina</w:t>
      </w:r>
      <w:r w:rsidRPr="004C58B3">
        <w:rPr>
          <w:rFonts w:ascii="Arial" w:eastAsia="Arial" w:hAnsi="Arial" w:cs="Arial"/>
          <w:sz w:val="24"/>
          <w:szCs w:val="24"/>
        </w:rPr>
        <w:t xml:space="preserve"> por compartilharem suas histórias e experiências</w:t>
      </w:r>
      <w:r w:rsidR="00DC1FB0">
        <w:rPr>
          <w:rFonts w:ascii="Arial" w:eastAsia="Arial" w:hAnsi="Arial" w:cs="Arial"/>
          <w:sz w:val="24"/>
          <w:szCs w:val="24"/>
        </w:rPr>
        <w:t xml:space="preserve"> com as plantas</w:t>
      </w:r>
      <w:r w:rsidRPr="004C58B3">
        <w:rPr>
          <w:rFonts w:ascii="Arial" w:eastAsia="Arial" w:hAnsi="Arial" w:cs="Arial"/>
          <w:sz w:val="24"/>
          <w:szCs w:val="24"/>
        </w:rPr>
        <w:t>, e às instituições e grupos de pesquisa que colaboraram no desenvolvimento</w:t>
      </w:r>
      <w:r w:rsidR="003F684A">
        <w:rPr>
          <w:rFonts w:ascii="Arial" w:eastAsia="Arial" w:hAnsi="Arial" w:cs="Arial"/>
          <w:sz w:val="24"/>
          <w:szCs w:val="24"/>
        </w:rPr>
        <w:t>.</w:t>
      </w:r>
    </w:p>
    <w:p w14:paraId="7232B92B" w14:textId="77777777" w:rsidR="006D51F8" w:rsidRDefault="006D51F8" w:rsidP="00DE466A">
      <w:pPr>
        <w:spacing w:after="0" w:line="240" w:lineRule="auto"/>
        <w:ind w:left="720" w:firstLine="720"/>
        <w:rPr>
          <w:rFonts w:ascii="Arial" w:eastAsia="Arial" w:hAnsi="Arial" w:cs="Arial"/>
          <w:sz w:val="24"/>
          <w:szCs w:val="24"/>
        </w:rPr>
      </w:pPr>
    </w:p>
    <w:sectPr w:rsidR="006D51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FDE5" w14:textId="77777777" w:rsidR="005872DC" w:rsidRDefault="005872DC">
      <w:pPr>
        <w:spacing w:after="0" w:line="240" w:lineRule="auto"/>
      </w:pPr>
      <w:r>
        <w:separator/>
      </w:r>
    </w:p>
  </w:endnote>
  <w:endnote w:type="continuationSeparator" w:id="0">
    <w:p w14:paraId="6C8B8284" w14:textId="77777777" w:rsidR="005872DC" w:rsidRDefault="0058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3AEF" w14:textId="77777777" w:rsidR="006D51F8" w:rsidRDefault="006D51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044B" w14:textId="77777777" w:rsidR="006D51F8" w:rsidRDefault="005872DC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1ABB6" w14:textId="77777777" w:rsidR="006D51F8" w:rsidRDefault="005872DC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5230C" w14:textId="77777777" w:rsidR="006D51F8" w:rsidRDefault="005872DC">
      <w:pPr>
        <w:rPr>
          <w:sz w:val="12"/>
        </w:rPr>
      </w:pPr>
      <w:r>
        <w:separator/>
      </w:r>
    </w:p>
  </w:footnote>
  <w:footnote w:type="continuationSeparator" w:id="0">
    <w:p w14:paraId="479D041D" w14:textId="77777777" w:rsidR="006D51F8" w:rsidRDefault="005872DC">
      <w:pPr>
        <w:rPr>
          <w:sz w:val="12"/>
        </w:rPr>
      </w:pPr>
      <w:r>
        <w:continuationSeparator/>
      </w:r>
    </w:p>
  </w:footnote>
  <w:footnote w:id="1">
    <w:p w14:paraId="786E403D" w14:textId="4E9F6ADC" w:rsidR="006D51F8" w:rsidRDefault="005872DC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34334A">
        <w:rPr>
          <w:rFonts w:ascii="Arial" w:eastAsia="Arial" w:hAnsi="Arial" w:cs="Arial"/>
          <w:color w:val="000000"/>
          <w:sz w:val="20"/>
          <w:szCs w:val="20"/>
        </w:rPr>
        <w:t xml:space="preserve">Mestranda no programa de Pós-graduação em Estudos de Cultura e Território (PPGCULT)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Universidade Federal do Norte do Tocantins (UFNT), Centro de </w:t>
      </w:r>
      <w:r w:rsidR="0034334A">
        <w:rPr>
          <w:rFonts w:ascii="Arial" w:eastAsia="Arial" w:hAnsi="Arial" w:cs="Arial"/>
          <w:color w:val="000000"/>
          <w:sz w:val="20"/>
          <w:szCs w:val="20"/>
        </w:rPr>
        <w:t>Ciências integradas</w:t>
      </w:r>
      <w:r>
        <w:rPr>
          <w:rFonts w:ascii="Arial" w:eastAsia="Arial" w:hAnsi="Arial" w:cs="Arial"/>
          <w:color w:val="000000"/>
          <w:sz w:val="20"/>
          <w:szCs w:val="20"/>
        </w:rPr>
        <w:t>. e-mail</w:t>
      </w:r>
      <w:r w:rsidR="0034334A">
        <w:rPr>
          <w:rFonts w:ascii="Arial" w:eastAsia="Arial" w:hAnsi="Arial" w:cs="Arial"/>
          <w:color w:val="000000"/>
          <w:sz w:val="20"/>
          <w:szCs w:val="20"/>
        </w:rPr>
        <w:t>: amanda.rosa@ufnt.edu.br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</w:footnote>
  <w:footnote w:id="2">
    <w:p w14:paraId="38A36929" w14:textId="281EBA0A" w:rsidR="006D51F8" w:rsidRDefault="005872DC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A8298F">
        <w:rPr>
          <w:rFonts w:ascii="Arial" w:eastAsia="Arial" w:hAnsi="Arial" w:cs="Arial"/>
          <w:color w:val="000000"/>
          <w:sz w:val="20"/>
          <w:szCs w:val="20"/>
        </w:rPr>
        <w:t>Professora do colegiado de História, Coordenadora do programa de pós-graduação Profhistória e docente do programa de pós-graduação PPGCULT. Universidade Federal do Norte do Tocantins, Centro de Ciências Integradas. Email: olivia.cormineiro@ufnt.edu.br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584FF" w14:textId="77777777" w:rsidR="006D51F8" w:rsidRDefault="006D51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B437" w14:textId="77777777" w:rsidR="006D51F8" w:rsidRDefault="005872DC">
    <w:r>
      <w:rPr>
        <w:noProof/>
      </w:rPr>
      <w:drawing>
        <wp:anchor distT="0" distB="0" distL="0" distR="0" simplePos="0" relativeHeight="251657216" behindDoc="0" locked="0" layoutInCell="0" allowOverlap="1" wp14:anchorId="1094B10D" wp14:editId="3358F7D8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1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4D8808" w14:textId="77777777" w:rsidR="006D51F8" w:rsidRDefault="006D51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18EE" w14:textId="77777777" w:rsidR="006D51F8" w:rsidRDefault="005872DC">
    <w:r>
      <w:rPr>
        <w:noProof/>
      </w:rPr>
      <w:drawing>
        <wp:anchor distT="0" distB="0" distL="0" distR="0" simplePos="0" relativeHeight="251658240" behindDoc="0" locked="0" layoutInCell="0" allowOverlap="1" wp14:anchorId="7728F52E" wp14:editId="7952CC2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2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7C3E19" w14:textId="77777777" w:rsidR="006D51F8" w:rsidRDefault="006D51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4F77"/>
    <w:multiLevelType w:val="multilevel"/>
    <w:tmpl w:val="A400FDE4"/>
    <w:lvl w:ilvl="0">
      <w:start w:val="1"/>
      <w:numFmt w:val="upperRoman"/>
      <w:lvlText w:val="%1."/>
      <w:lvlJc w:val="right"/>
      <w:pPr>
        <w:tabs>
          <w:tab w:val="num" w:pos="-360"/>
        </w:tabs>
        <w:ind w:left="3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2F616135"/>
    <w:multiLevelType w:val="multilevel"/>
    <w:tmpl w:val="FA9AA1BC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3C176ED8"/>
    <w:multiLevelType w:val="multilevel"/>
    <w:tmpl w:val="5FC8EEB0"/>
    <w:lvl w:ilvl="0">
      <w:start w:val="1"/>
      <w:numFmt w:val="upperRoman"/>
      <w:lvlText w:val="%1."/>
      <w:lvlJc w:val="right"/>
      <w:pPr>
        <w:tabs>
          <w:tab w:val="num" w:pos="-360"/>
        </w:tabs>
        <w:ind w:left="360" w:hanging="360"/>
      </w:pPr>
      <w:rPr>
        <w:u w:val="none"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731D6A71"/>
    <w:multiLevelType w:val="multilevel"/>
    <w:tmpl w:val="5F9A33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80972726">
    <w:abstractNumId w:val="1"/>
  </w:num>
  <w:num w:numId="2" w16cid:durableId="1970934447">
    <w:abstractNumId w:val="0"/>
  </w:num>
  <w:num w:numId="3" w16cid:durableId="1122071649">
    <w:abstractNumId w:val="3"/>
  </w:num>
  <w:num w:numId="4" w16cid:durableId="1799294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1F8"/>
    <w:rsid w:val="000B212B"/>
    <w:rsid w:val="000B4490"/>
    <w:rsid w:val="00141B92"/>
    <w:rsid w:val="00145C01"/>
    <w:rsid w:val="00152B61"/>
    <w:rsid w:val="001717C7"/>
    <w:rsid w:val="001C62D8"/>
    <w:rsid w:val="002A067A"/>
    <w:rsid w:val="002B0547"/>
    <w:rsid w:val="0034334A"/>
    <w:rsid w:val="003A15E2"/>
    <w:rsid w:val="003F684A"/>
    <w:rsid w:val="003F781D"/>
    <w:rsid w:val="004C58B3"/>
    <w:rsid w:val="00517BCB"/>
    <w:rsid w:val="00547143"/>
    <w:rsid w:val="005475E8"/>
    <w:rsid w:val="005872DC"/>
    <w:rsid w:val="00692AD1"/>
    <w:rsid w:val="006D51F8"/>
    <w:rsid w:val="0072111E"/>
    <w:rsid w:val="0088189A"/>
    <w:rsid w:val="00916813"/>
    <w:rsid w:val="00A8298F"/>
    <w:rsid w:val="00B419A5"/>
    <w:rsid w:val="00B73592"/>
    <w:rsid w:val="00C36D5F"/>
    <w:rsid w:val="00C972B1"/>
    <w:rsid w:val="00CB0001"/>
    <w:rsid w:val="00DC1FB0"/>
    <w:rsid w:val="00DE466A"/>
    <w:rsid w:val="00E42E6D"/>
    <w:rsid w:val="00EF7A7F"/>
    <w:rsid w:val="00F428A1"/>
    <w:rsid w:val="00FD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C15C"/>
  <w15:docId w15:val="{14D2EA9C-72F8-4346-A6F4-F173A5EB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AF7"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C3814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FC3814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C3814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017C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s-markdown-paragraph">
    <w:name w:val="ds-markdown-paragraph"/>
    <w:basedOn w:val="Normal"/>
    <w:rsid w:val="0034334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475E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5475E8"/>
    <w:rPr>
      <w:b/>
      <w:bCs/>
    </w:rPr>
  </w:style>
  <w:style w:type="character" w:styleId="Refdecomentrio">
    <w:name w:val="annotation reference"/>
    <w:qFormat/>
    <w:rsid w:val="00547143"/>
    <w:rPr>
      <w:w w:val="100"/>
      <w:position w:val="0"/>
      <w:sz w:val="16"/>
      <w:szCs w:val="16"/>
      <w:effect w:val="none"/>
      <w:vertAlign w:val="baseline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DAcAD4NZUUv3YLesX1x1TMsyrw==">CgMxLjA4AHIhMVZvRkhmQW51QUg2OHhQeHo5UF91ZWZ3VVh0V3htREJj</go:docsCustomData>
</go:gDocsCustomXmlDataStorage>
</file>

<file path=customXml/itemProps1.xml><?xml version="1.0" encoding="utf-8"?>
<ds:datastoreItem xmlns:ds="http://schemas.openxmlformats.org/officeDocument/2006/customXml" ds:itemID="{29FAB706-42CC-4E11-B270-50B455F0B3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7</Pages>
  <Words>1722</Words>
  <Characters>9302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cp:keywords/>
  <dc:description/>
  <cp:lastModifiedBy>Ricarto</cp:lastModifiedBy>
  <cp:revision>20</cp:revision>
  <dcterms:created xsi:type="dcterms:W3CDTF">2024-09-26T19:43:00Z</dcterms:created>
  <dcterms:modified xsi:type="dcterms:W3CDTF">2025-10-13T17:44:00Z</dcterms:modified>
  <dc:language>pt-BR</dc:language>
</cp:coreProperties>
</file>