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DF66" w14:textId="77777777" w:rsidR="0008660F" w:rsidRDefault="0008660F" w:rsidP="00AA3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60F">
        <w:rPr>
          <w:rFonts w:ascii="Times New Roman" w:hAnsi="Times New Roman" w:cs="Times New Roman"/>
          <w:b/>
          <w:bCs/>
          <w:sz w:val="24"/>
          <w:szCs w:val="24"/>
        </w:rPr>
        <w:t>Dois países sem racismo? As produções jornalísticas sobre racismo e discriminação racial no Brasil e Portugal em 1971 e 1972.</w:t>
      </w:r>
    </w:p>
    <w:p w14:paraId="7A0295A5" w14:textId="5800DA3E" w:rsidR="00982F23" w:rsidRPr="00FA4488" w:rsidRDefault="00982F23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A7A5384" w14:textId="3A68AF2A" w:rsidR="0022073E" w:rsidRPr="00796045" w:rsidRDefault="00081E42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Bandeira de Vasconcelos</w:t>
      </w:r>
      <w:r w:rsidR="00E65C1B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4FE7E31" w14:textId="65103907" w:rsidR="00D331E8" w:rsidRDefault="00F75586" w:rsidP="00D11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início dos anos de 1970 </w:t>
      </w:r>
      <w:r w:rsidR="00D11DA0">
        <w:rPr>
          <w:rFonts w:ascii="Times New Roman" w:hAnsi="Times New Roman" w:cs="Times New Roman"/>
          <w:sz w:val="24"/>
          <w:szCs w:val="24"/>
        </w:rPr>
        <w:t xml:space="preserve">marcam o recrudescimento das ditaduras no contexto brasileiro e do </w:t>
      </w:r>
      <w:r w:rsidR="0004392B">
        <w:rPr>
          <w:rFonts w:ascii="Times New Roman" w:hAnsi="Times New Roman" w:cs="Times New Roman"/>
          <w:sz w:val="24"/>
          <w:szCs w:val="24"/>
        </w:rPr>
        <w:t>levante</w:t>
      </w:r>
      <w:r w:rsidR="00D11DA0">
        <w:rPr>
          <w:rFonts w:ascii="Times New Roman" w:hAnsi="Times New Roman" w:cs="Times New Roman"/>
          <w:sz w:val="24"/>
          <w:szCs w:val="24"/>
        </w:rPr>
        <w:t xml:space="preserve"> de movimentos de </w:t>
      </w:r>
      <w:r w:rsidR="005B762C">
        <w:rPr>
          <w:rFonts w:ascii="Times New Roman" w:hAnsi="Times New Roman" w:cs="Times New Roman"/>
          <w:sz w:val="24"/>
          <w:szCs w:val="24"/>
        </w:rPr>
        <w:t>resistência no contexto português. Atravessadas por ditaduras, Brasil e Portugal compartilhavam a</w:t>
      </w:r>
      <w:r w:rsidR="00816673">
        <w:rPr>
          <w:rFonts w:ascii="Times New Roman" w:hAnsi="Times New Roman" w:cs="Times New Roman"/>
          <w:sz w:val="24"/>
          <w:szCs w:val="24"/>
        </w:rPr>
        <w:t xml:space="preserve">o transcorrer da década de 1970 semelhanças quanto ao exercício da censura nos meios de produção midiáticas. </w:t>
      </w:r>
      <w:r w:rsidR="00310FE0">
        <w:rPr>
          <w:rFonts w:ascii="Times New Roman" w:hAnsi="Times New Roman" w:cs="Times New Roman"/>
          <w:sz w:val="24"/>
          <w:szCs w:val="24"/>
        </w:rPr>
        <w:t xml:space="preserve">Dessa forma, é objetivo desta pesquisa analisar as produções jornalísticas em </w:t>
      </w:r>
      <w:r w:rsidR="007A7215">
        <w:rPr>
          <w:rFonts w:ascii="Times New Roman" w:hAnsi="Times New Roman" w:cs="Times New Roman"/>
          <w:sz w:val="24"/>
          <w:szCs w:val="24"/>
        </w:rPr>
        <w:t xml:space="preserve">periódicos de grande circulação no Brasil e em Portugal tendo em vista a presença e a orientação dada às reportagens acerca do racismo e da discriminação racial contra negros e </w:t>
      </w:r>
      <w:r w:rsidR="00A6733E">
        <w:rPr>
          <w:rFonts w:ascii="Times New Roman" w:hAnsi="Times New Roman" w:cs="Times New Roman"/>
          <w:sz w:val="24"/>
          <w:szCs w:val="24"/>
        </w:rPr>
        <w:t>outros povos. Para tanto</w:t>
      </w:r>
      <w:r w:rsidR="00CA607D">
        <w:rPr>
          <w:rFonts w:ascii="Times New Roman" w:hAnsi="Times New Roman" w:cs="Times New Roman"/>
          <w:sz w:val="24"/>
          <w:szCs w:val="24"/>
        </w:rPr>
        <w:t>,</w:t>
      </w:r>
      <w:r w:rsidR="00A6733E">
        <w:rPr>
          <w:rFonts w:ascii="Times New Roman" w:hAnsi="Times New Roman" w:cs="Times New Roman"/>
          <w:sz w:val="24"/>
          <w:szCs w:val="24"/>
        </w:rPr>
        <w:t xml:space="preserve"> foram </w:t>
      </w:r>
      <w:r w:rsidR="00A71C10">
        <w:rPr>
          <w:rFonts w:ascii="Times New Roman" w:hAnsi="Times New Roman" w:cs="Times New Roman"/>
          <w:sz w:val="24"/>
          <w:szCs w:val="24"/>
        </w:rPr>
        <w:t>analisados</w:t>
      </w:r>
      <w:r w:rsidR="00A6733E">
        <w:rPr>
          <w:rFonts w:ascii="Times New Roman" w:hAnsi="Times New Roman" w:cs="Times New Roman"/>
          <w:sz w:val="24"/>
          <w:szCs w:val="24"/>
        </w:rPr>
        <w:t xml:space="preserve"> os jornais A Folha de São Carlos</w:t>
      </w:r>
      <w:r w:rsidR="00A71C10">
        <w:rPr>
          <w:rFonts w:ascii="Times New Roman" w:hAnsi="Times New Roman" w:cs="Times New Roman"/>
          <w:sz w:val="24"/>
          <w:szCs w:val="24"/>
        </w:rPr>
        <w:t xml:space="preserve"> (Brasil), O Comércio do Porto (Portugal), O Tripeiro (Portugal) e </w:t>
      </w:r>
      <w:r w:rsidR="005B20AD">
        <w:rPr>
          <w:rFonts w:ascii="Times New Roman" w:hAnsi="Times New Roman" w:cs="Times New Roman"/>
          <w:sz w:val="24"/>
          <w:szCs w:val="24"/>
        </w:rPr>
        <w:t xml:space="preserve">O Século Ilustrado durante os anos de 1971 e 1972. </w:t>
      </w:r>
      <w:r w:rsidR="00CA607D">
        <w:rPr>
          <w:rFonts w:ascii="Times New Roman" w:hAnsi="Times New Roman" w:cs="Times New Roman"/>
          <w:sz w:val="24"/>
          <w:szCs w:val="24"/>
        </w:rPr>
        <w:t xml:space="preserve">A análise dos períodos seguiu a metodologia de análise histórico-jornalística apresentada por </w:t>
      </w:r>
      <w:r w:rsidR="0060271D">
        <w:rPr>
          <w:rFonts w:ascii="Times New Roman" w:hAnsi="Times New Roman" w:cs="Times New Roman"/>
          <w:sz w:val="24"/>
          <w:szCs w:val="24"/>
        </w:rPr>
        <w:t>Tânia (1992), Werneck Sodré e Jorge Pedro Sousa. Os resultados iniciais apontam para a existência de uma censura</w:t>
      </w:r>
      <w:r w:rsidR="0094679D">
        <w:rPr>
          <w:rFonts w:ascii="Times New Roman" w:hAnsi="Times New Roman" w:cs="Times New Roman"/>
          <w:sz w:val="24"/>
          <w:szCs w:val="24"/>
        </w:rPr>
        <w:t xml:space="preserve"> estatal às produções que trouxessem à tona problemas raciais no Brasil ou em Portugal. No caso português, houve um fator </w:t>
      </w:r>
      <w:r w:rsidR="00E65C1B">
        <w:rPr>
          <w:rFonts w:ascii="Times New Roman" w:hAnsi="Times New Roman" w:cs="Times New Roman"/>
          <w:sz w:val="24"/>
          <w:szCs w:val="24"/>
        </w:rPr>
        <w:t>adicional</w:t>
      </w:r>
      <w:r w:rsidR="0094679D">
        <w:rPr>
          <w:rFonts w:ascii="Times New Roman" w:hAnsi="Times New Roman" w:cs="Times New Roman"/>
          <w:sz w:val="24"/>
          <w:szCs w:val="24"/>
        </w:rPr>
        <w:t xml:space="preserve"> relacionado com o aspecto anticolonial da crítica ao racismo, elemento este presente na tradição anterior ao Estado-Novo Português.</w:t>
      </w:r>
    </w:p>
    <w:p w14:paraId="58213727" w14:textId="77777777" w:rsidR="00914E18" w:rsidRDefault="00914E18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54BC" w14:textId="77777777" w:rsidR="00914E18" w:rsidRDefault="00914E18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48315" w14:textId="5463F8BE" w:rsidR="00796045" w:rsidRDefault="0079604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 xml:space="preserve">Inserir aqui o resumo do trabalho, utilizando fonte Times New Roman, em corpo 12, com espaçamento simples entre as linhas. Mínimo de </w:t>
      </w:r>
      <w:r w:rsidR="00C54813">
        <w:rPr>
          <w:rFonts w:ascii="Times New Roman" w:hAnsi="Times New Roman" w:cs="Times New Roman"/>
          <w:sz w:val="24"/>
          <w:szCs w:val="24"/>
        </w:rPr>
        <w:t xml:space="preserve">150 </w:t>
      </w:r>
      <w:r w:rsidRPr="00796045">
        <w:rPr>
          <w:rFonts w:ascii="Times New Roman" w:hAnsi="Times New Roman" w:cs="Times New Roman"/>
          <w:sz w:val="24"/>
          <w:szCs w:val="24"/>
        </w:rPr>
        <w:t xml:space="preserve">e máximo de </w:t>
      </w:r>
      <w:r w:rsidR="00C54813">
        <w:rPr>
          <w:rFonts w:ascii="Times New Roman" w:hAnsi="Times New Roman" w:cs="Times New Roman"/>
          <w:sz w:val="24"/>
          <w:szCs w:val="24"/>
        </w:rPr>
        <w:t>250 palavras</w:t>
      </w:r>
      <w:r w:rsidRPr="00796045">
        <w:rPr>
          <w:rFonts w:ascii="Times New Roman" w:hAnsi="Times New Roman" w:cs="Times New Roman"/>
          <w:sz w:val="24"/>
          <w:szCs w:val="24"/>
        </w:rPr>
        <w:t>, num só parágrafo.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D6D9F" w14:textId="6104796E" w:rsidR="00982F23" w:rsidRPr="000B3C7A" w:rsidRDefault="00B46FAC" w:rsidP="00982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B3C7A" w:rsidRPr="000B3C7A">
        <w:rPr>
          <w:rFonts w:ascii="Times New Roman" w:hAnsi="Times New Roman" w:cs="Times New Roman"/>
          <w:sz w:val="24"/>
          <w:szCs w:val="24"/>
        </w:rPr>
        <w:t>ornalismo; racismo; ditaduras</w:t>
      </w:r>
      <w:r w:rsidR="000B3C7A">
        <w:rPr>
          <w:rFonts w:ascii="Times New Roman" w:hAnsi="Times New Roman" w:cs="Times New Roman"/>
          <w:sz w:val="24"/>
          <w:szCs w:val="24"/>
        </w:rPr>
        <w:t>; negritude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2F71" w14:textId="77777777" w:rsidR="00226072" w:rsidRDefault="00226072" w:rsidP="00982F23">
      <w:pPr>
        <w:spacing w:after="0" w:line="240" w:lineRule="auto"/>
      </w:pPr>
      <w:r>
        <w:separator/>
      </w:r>
    </w:p>
  </w:endnote>
  <w:endnote w:type="continuationSeparator" w:id="0">
    <w:p w14:paraId="4A3461F2" w14:textId="77777777" w:rsidR="00226072" w:rsidRDefault="0022607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9AF2" w14:textId="77777777" w:rsidR="00226072" w:rsidRDefault="00226072" w:rsidP="00982F23">
      <w:pPr>
        <w:spacing w:after="0" w:line="240" w:lineRule="auto"/>
      </w:pPr>
      <w:r>
        <w:separator/>
      </w:r>
    </w:p>
  </w:footnote>
  <w:footnote w:type="continuationSeparator" w:id="0">
    <w:p w14:paraId="7E4C85AD" w14:textId="77777777" w:rsidR="00226072" w:rsidRDefault="00226072" w:rsidP="00982F23">
      <w:pPr>
        <w:spacing w:after="0" w:line="240" w:lineRule="auto"/>
      </w:pPr>
      <w:r>
        <w:continuationSeparator/>
      </w:r>
    </w:p>
  </w:footnote>
  <w:footnote w:id="1">
    <w:p w14:paraId="5D14AE21" w14:textId="5A4AAE09" w:rsidR="00E65C1B" w:rsidRDefault="00E65C1B" w:rsidP="00F1697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F16973">
        <w:t>Doutorando em História pela Universidade Salgado de Oliveira</w:t>
      </w:r>
      <w:r w:rsidR="00140434">
        <w:t xml:space="preserve"> (Universo)</w:t>
      </w:r>
      <w:r w:rsidR="00F16973">
        <w:t xml:space="preserve">. Bolsista CAPES de doutorado sanduíche com a Universidade Fernando Pessoa (UFP). </w:t>
      </w:r>
      <w:r w:rsidR="002351C1">
        <w:t>Professor efetivo na Universidade Estadual do Piauí (UESPI) e bolsist</w:t>
      </w:r>
      <w:r w:rsidR="0047597F">
        <w:t xml:space="preserve">a FAPEPI. </w:t>
      </w:r>
      <w:r w:rsidR="00140434">
        <w:t>Pesquisa redes de comunicação epistolares negra no universo atlântico.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4392B"/>
    <w:rsid w:val="00081E42"/>
    <w:rsid w:val="0008660F"/>
    <w:rsid w:val="000B3C7A"/>
    <w:rsid w:val="000D72FF"/>
    <w:rsid w:val="00121F09"/>
    <w:rsid w:val="00140434"/>
    <w:rsid w:val="00173E28"/>
    <w:rsid w:val="00181CDE"/>
    <w:rsid w:val="00190DCE"/>
    <w:rsid w:val="001F1BB8"/>
    <w:rsid w:val="00213A7B"/>
    <w:rsid w:val="0022073E"/>
    <w:rsid w:val="00225B38"/>
    <w:rsid w:val="00226072"/>
    <w:rsid w:val="002351C1"/>
    <w:rsid w:val="002A0C3B"/>
    <w:rsid w:val="00310FE0"/>
    <w:rsid w:val="00316369"/>
    <w:rsid w:val="0036420F"/>
    <w:rsid w:val="003E20CE"/>
    <w:rsid w:val="0042457E"/>
    <w:rsid w:val="00462F36"/>
    <w:rsid w:val="00465E69"/>
    <w:rsid w:val="0047597F"/>
    <w:rsid w:val="004A583B"/>
    <w:rsid w:val="005B20AD"/>
    <w:rsid w:val="005B74BD"/>
    <w:rsid w:val="005B762C"/>
    <w:rsid w:val="0060271D"/>
    <w:rsid w:val="006B6108"/>
    <w:rsid w:val="006C7FBC"/>
    <w:rsid w:val="00760F65"/>
    <w:rsid w:val="00796045"/>
    <w:rsid w:val="007A7215"/>
    <w:rsid w:val="008046F1"/>
    <w:rsid w:val="00816673"/>
    <w:rsid w:val="0084404A"/>
    <w:rsid w:val="00882329"/>
    <w:rsid w:val="00914E18"/>
    <w:rsid w:val="009237AE"/>
    <w:rsid w:val="0094679D"/>
    <w:rsid w:val="00982F23"/>
    <w:rsid w:val="00A6733E"/>
    <w:rsid w:val="00A70CC4"/>
    <w:rsid w:val="00A71C10"/>
    <w:rsid w:val="00A84CCB"/>
    <w:rsid w:val="00AA3E89"/>
    <w:rsid w:val="00AD1DE7"/>
    <w:rsid w:val="00B07A87"/>
    <w:rsid w:val="00B173A2"/>
    <w:rsid w:val="00B46FAC"/>
    <w:rsid w:val="00B97233"/>
    <w:rsid w:val="00C32DEB"/>
    <w:rsid w:val="00C53FE3"/>
    <w:rsid w:val="00C54813"/>
    <w:rsid w:val="00CA607D"/>
    <w:rsid w:val="00D11DA0"/>
    <w:rsid w:val="00D201B4"/>
    <w:rsid w:val="00D331E8"/>
    <w:rsid w:val="00D77435"/>
    <w:rsid w:val="00DB383E"/>
    <w:rsid w:val="00DD2088"/>
    <w:rsid w:val="00E65C1B"/>
    <w:rsid w:val="00E750E4"/>
    <w:rsid w:val="00E833E8"/>
    <w:rsid w:val="00EF13C2"/>
    <w:rsid w:val="00F16973"/>
    <w:rsid w:val="00F75586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Bruno Bandeira</cp:lastModifiedBy>
  <cp:revision>3</cp:revision>
  <dcterms:created xsi:type="dcterms:W3CDTF">2025-01-10T18:32:00Z</dcterms:created>
  <dcterms:modified xsi:type="dcterms:W3CDTF">2025-01-10T18:33:00Z</dcterms:modified>
</cp:coreProperties>
</file>