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D65F0" w14:textId="77777777" w:rsidR="00A953D1" w:rsidRDefault="00000000">
      <w:pPr>
        <w:pStyle w:val="Ttulo"/>
      </w:pPr>
      <w:r>
        <w:rPr>
          <w:rFonts w:cs="Arial"/>
        </w:rPr>
        <w:t>CÓRREGOS URBANOS NA SALA DE AULA: UMA PROPOSTA DE EDUCAÇÃO AMBIENTAL PARTICIPATIVA</w:t>
      </w:r>
    </w:p>
    <w:p w14:paraId="712C79DB" w14:textId="77777777" w:rsidR="00A953D1" w:rsidRDefault="00000000">
      <w:pPr>
        <w:pStyle w:val="Ttulo1"/>
        <w:spacing w:before="251"/>
        <w:ind w:left="75" w:right="214"/>
        <w:jc w:val="center"/>
        <w:rPr>
          <w:sz w:val="24"/>
          <w:szCs w:val="24"/>
        </w:rPr>
      </w:pPr>
      <w:bookmarkStart w:id="0" w:name="1Primeiro_Autor_com_nome_completo,_2Segu"/>
      <w:bookmarkEnd w:id="0"/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Tauana Souza Borges,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Cassiano Sousa Rosa,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Armando Castello Branco Junior</w:t>
      </w:r>
    </w:p>
    <w:p w14:paraId="524BC64F" w14:textId="5318C930" w:rsidR="00A953D1" w:rsidRDefault="00000000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>
        <w:rPr>
          <w:i/>
          <w:sz w:val="24"/>
          <w:szCs w:val="24"/>
          <w:vertAlign w:val="superscript"/>
        </w:rPr>
        <w:t>1</w:t>
      </w:r>
      <w:r>
        <w:rPr>
          <w:i/>
          <w:sz w:val="24"/>
          <w:szCs w:val="24"/>
        </w:rPr>
        <w:t>Universidade Federal do Triângulo Mineiro, ICAEBI - Itura</w:t>
      </w:r>
      <w:r w:rsidR="00070867">
        <w:rPr>
          <w:i/>
          <w:sz w:val="24"/>
          <w:szCs w:val="24"/>
        </w:rPr>
        <w:t>ma</w:t>
      </w:r>
      <w:r>
        <w:rPr>
          <w:i/>
          <w:sz w:val="24"/>
          <w:szCs w:val="24"/>
        </w:rPr>
        <w:t>, e-mail:</w:t>
      </w:r>
      <w:r>
        <w:rPr>
          <w:i/>
          <w:spacing w:val="-4"/>
          <w:sz w:val="24"/>
          <w:szCs w:val="24"/>
        </w:rPr>
        <w:t xml:space="preserve"> </w:t>
      </w:r>
      <w:r w:rsidR="00070867" w:rsidRPr="00070867">
        <w:rPr>
          <w:i/>
          <w:spacing w:val="-4"/>
          <w:sz w:val="24"/>
          <w:szCs w:val="24"/>
        </w:rPr>
        <w:t>d202211025@uftm.edu.br</w:t>
      </w:r>
      <w:r>
        <w:rPr>
          <w:i/>
          <w:sz w:val="24"/>
          <w:szCs w:val="24"/>
        </w:rPr>
        <w:t>;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  <w:vertAlign w:val="superscript"/>
        </w:rPr>
        <w:t>2</w:t>
      </w:r>
      <w:r>
        <w:rPr>
          <w:i/>
          <w:sz w:val="24"/>
          <w:szCs w:val="24"/>
        </w:rPr>
        <w:t>Universidade Federal do Triângulo Mineiro, ICAEBI-Iturama,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e-mail:</w:t>
      </w:r>
      <w:r>
        <w:rPr>
          <w:i/>
          <w:spacing w:val="-3"/>
          <w:sz w:val="24"/>
          <w:szCs w:val="24"/>
        </w:rPr>
        <w:t xml:space="preserve"> cassiano.rosa@uftm.edu.br</w:t>
      </w:r>
      <w:r>
        <w:rPr>
          <w:i/>
          <w:sz w:val="24"/>
          <w:szCs w:val="24"/>
        </w:rPr>
        <w:t>;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  <w:vertAlign w:val="superscript"/>
        </w:rPr>
        <w:t>3</w:t>
      </w:r>
      <w:r>
        <w:rPr>
          <w:i/>
          <w:sz w:val="24"/>
          <w:szCs w:val="24"/>
        </w:rPr>
        <w:t>Universidade Federal do Triângulo Mineiro, ICAEBI-Iturama, e-mail:</w:t>
      </w:r>
      <w:r>
        <w:rPr>
          <w:i/>
          <w:spacing w:val="-3"/>
          <w:sz w:val="24"/>
          <w:szCs w:val="24"/>
        </w:rPr>
        <w:t xml:space="preserve"> armando.junior@uftm.edu.br</w:t>
      </w:r>
    </w:p>
    <w:p w14:paraId="4003B95D" w14:textId="77777777" w:rsidR="00A953D1" w:rsidRDefault="00A953D1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69EAF781" w14:textId="77777777" w:rsidR="00A953D1" w:rsidRDefault="00000000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Educação Ambiental e Saúde</w:t>
      </w:r>
    </w:p>
    <w:p w14:paraId="7625FE14" w14:textId="77777777" w:rsidR="00A953D1" w:rsidRDefault="00000000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Saúde pública e sustentabilidade</w:t>
      </w:r>
    </w:p>
    <w:p w14:paraId="2A914CE3" w14:textId="77777777" w:rsidR="00A953D1" w:rsidRDefault="00A953D1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233F719D" w14:textId="77777777" w:rsidR="00A953D1" w:rsidRDefault="00000000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Resumo</w:t>
      </w:r>
    </w:p>
    <w:p w14:paraId="53F66302" w14:textId="77777777" w:rsidR="00A953D1" w:rsidRDefault="00A953D1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2E412ECD" w14:textId="4F49B05D" w:rsidR="00A953D1" w:rsidRDefault="00000000">
      <w:pPr>
        <w:ind w:right="209"/>
        <w:jc w:val="both"/>
        <w:rPr>
          <w:iCs/>
          <w:sz w:val="24"/>
          <w:szCs w:val="24"/>
        </w:rPr>
      </w:pPr>
      <w:r>
        <w:rPr>
          <w:rFonts w:cs="Arial"/>
          <w:iCs/>
          <w:color w:val="000000"/>
          <w:sz w:val="24"/>
          <w:szCs w:val="24"/>
        </w:rPr>
        <w:t>Este trabalho objetiva o diagnóstico e o monitoramento da qualidade de córregos urbanos pelo engajamento de alunos e professores de três escolas da rede estadual de educação mineira, estimulando seu protagonismo na gestão e preservação no município de Iturama (MG). As atividades ocorreram no ano letivo de 2025, com práticas de campo e de laboratório visando a análise físico-química e microbiológica da água de 3 córregos urbanos e também a análise ecológica do entorno de cada córrego. Os resultados mostraram a presença de esgoto doméstico nos córregos avaliados além de processos erosivos, ocupação irregular das margens e ausência de mata ciliar. As ações promoveram sensibilização ambiental, autonomia investigativa e fortalecimento da postura crítica e participativa dos alunos</w:t>
      </w:r>
      <w:r w:rsidR="009035B0">
        <w:rPr>
          <w:rFonts w:cs="Arial"/>
          <w:iCs/>
          <w:color w:val="000000"/>
          <w:sz w:val="24"/>
          <w:szCs w:val="24"/>
        </w:rPr>
        <w:t xml:space="preserve"> e professores</w:t>
      </w:r>
      <w:r>
        <w:rPr>
          <w:rFonts w:cs="Arial"/>
          <w:iCs/>
          <w:color w:val="000000"/>
          <w:sz w:val="24"/>
          <w:szCs w:val="24"/>
        </w:rPr>
        <w:t xml:space="preserve"> em relação aos problemas ambientais locais. </w:t>
      </w:r>
    </w:p>
    <w:p w14:paraId="15AD379B" w14:textId="77777777" w:rsidR="00A953D1" w:rsidRDefault="00A953D1">
      <w:pPr>
        <w:jc w:val="both"/>
        <w:rPr>
          <w:b/>
          <w:sz w:val="24"/>
          <w:szCs w:val="24"/>
        </w:rPr>
      </w:pPr>
    </w:p>
    <w:p w14:paraId="313AF393" w14:textId="77777777" w:rsidR="00A953D1" w:rsidRDefault="00000000">
      <w:pPr>
        <w:jc w:val="both"/>
        <w:rPr>
          <w:spacing w:val="-2"/>
          <w:sz w:val="24"/>
          <w:szCs w:val="24"/>
        </w:rPr>
      </w:pPr>
      <w:r>
        <w:rPr>
          <w:b/>
          <w:sz w:val="24"/>
          <w:szCs w:val="24"/>
        </w:rPr>
        <w:t>Palavras-chave:</w:t>
      </w:r>
      <w:r>
        <w:rPr>
          <w:b/>
          <w:spacing w:val="-2"/>
          <w:sz w:val="24"/>
          <w:szCs w:val="24"/>
        </w:rPr>
        <w:t xml:space="preserve"> </w:t>
      </w:r>
      <w:r>
        <w:rPr>
          <w:rFonts w:cs="Arial"/>
          <w:color w:val="000000"/>
          <w:sz w:val="24"/>
          <w:szCs w:val="24"/>
        </w:rPr>
        <w:t>Educação Ambiental;</w:t>
      </w:r>
      <w:r>
        <w:rPr>
          <w:rFonts w:cs="Arial"/>
          <w:b/>
          <w:color w:val="000000"/>
          <w:sz w:val="24"/>
          <w:szCs w:val="24"/>
        </w:rPr>
        <w:t xml:space="preserve"> </w:t>
      </w:r>
      <w:r>
        <w:rPr>
          <w:rFonts w:cs="Arial"/>
          <w:bCs/>
          <w:color w:val="000000"/>
          <w:sz w:val="24"/>
          <w:szCs w:val="24"/>
        </w:rPr>
        <w:t>Gestão Ambiental</w:t>
      </w:r>
      <w:r>
        <w:rPr>
          <w:rFonts w:cs="Arial"/>
          <w:color w:val="000000"/>
          <w:sz w:val="24"/>
          <w:szCs w:val="24"/>
        </w:rPr>
        <w:t>; Problemas Locais; Engajamento Escolar; Recursos Hídricos</w:t>
      </w:r>
      <w:r>
        <w:rPr>
          <w:rFonts w:cs="Arial"/>
          <w:sz w:val="24"/>
          <w:szCs w:val="24"/>
        </w:rPr>
        <w:t>.</w:t>
      </w:r>
    </w:p>
    <w:p w14:paraId="3D9F2612" w14:textId="77777777" w:rsidR="00A953D1" w:rsidRDefault="00A953D1">
      <w:pPr>
        <w:jc w:val="both"/>
        <w:rPr>
          <w:b/>
          <w:bCs/>
          <w:spacing w:val="-2"/>
          <w:sz w:val="28"/>
          <w:szCs w:val="28"/>
        </w:rPr>
      </w:pPr>
    </w:p>
    <w:p w14:paraId="1D8447F3" w14:textId="77777777" w:rsidR="00A953D1" w:rsidRDefault="00000000">
      <w:pPr>
        <w:jc w:val="both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Introdução</w:t>
      </w:r>
    </w:p>
    <w:p w14:paraId="39E028DD" w14:textId="5C16BD99" w:rsidR="009035B0" w:rsidRPr="009035B0" w:rsidRDefault="009035B0" w:rsidP="009035B0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9035B0">
        <w:rPr>
          <w:sz w:val="24"/>
          <w:szCs w:val="24"/>
        </w:rPr>
        <w:t xml:space="preserve">A extensão universitária tem se consolidado como um dos principais eixos de articulação entre ensino, pesquisa e sociedade, especialmente </w:t>
      </w:r>
      <w:r w:rsidR="00F008A3">
        <w:rPr>
          <w:sz w:val="24"/>
          <w:szCs w:val="24"/>
        </w:rPr>
        <w:t>na</w:t>
      </w:r>
      <w:r w:rsidRPr="009035B0">
        <w:rPr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 w:rsidRPr="009035B0">
        <w:rPr>
          <w:sz w:val="24"/>
          <w:szCs w:val="24"/>
        </w:rPr>
        <w:t xml:space="preserve">ducação </w:t>
      </w:r>
      <w:r>
        <w:rPr>
          <w:sz w:val="24"/>
          <w:szCs w:val="24"/>
        </w:rPr>
        <w:t>A</w:t>
      </w:r>
      <w:r w:rsidRPr="009035B0">
        <w:rPr>
          <w:sz w:val="24"/>
          <w:szCs w:val="24"/>
        </w:rPr>
        <w:t xml:space="preserve">mbiental </w:t>
      </w:r>
      <w:r w:rsidR="00F008A3">
        <w:rPr>
          <w:sz w:val="24"/>
          <w:szCs w:val="24"/>
        </w:rPr>
        <w:t xml:space="preserve">integrando </w:t>
      </w:r>
      <w:r w:rsidRPr="009035B0">
        <w:rPr>
          <w:sz w:val="24"/>
          <w:szCs w:val="24"/>
        </w:rPr>
        <w:t>saberes acadêmicos e práticas sociais</w:t>
      </w:r>
      <w:r w:rsidR="00F008A3">
        <w:rPr>
          <w:sz w:val="24"/>
          <w:szCs w:val="24"/>
        </w:rPr>
        <w:t xml:space="preserve">, </w:t>
      </w:r>
      <w:r w:rsidRPr="009035B0">
        <w:rPr>
          <w:sz w:val="24"/>
          <w:szCs w:val="24"/>
        </w:rPr>
        <w:t>contribu</w:t>
      </w:r>
      <w:r w:rsidR="00F008A3">
        <w:rPr>
          <w:sz w:val="24"/>
          <w:szCs w:val="24"/>
        </w:rPr>
        <w:t>indo</w:t>
      </w:r>
      <w:r w:rsidRPr="009035B0">
        <w:rPr>
          <w:sz w:val="24"/>
          <w:szCs w:val="24"/>
        </w:rPr>
        <w:t xml:space="preserve"> para o desenvolvimento sustentável ao promoverem a participação d</w:t>
      </w:r>
      <w:r w:rsidR="00F008A3">
        <w:rPr>
          <w:sz w:val="24"/>
          <w:szCs w:val="24"/>
        </w:rPr>
        <w:t xml:space="preserve">a comunidade </w:t>
      </w:r>
      <w:r w:rsidRPr="009035B0">
        <w:rPr>
          <w:sz w:val="24"/>
          <w:szCs w:val="24"/>
        </w:rPr>
        <w:t xml:space="preserve">em intervenções </w:t>
      </w:r>
      <w:r w:rsidR="00F008A3">
        <w:rPr>
          <w:sz w:val="24"/>
          <w:szCs w:val="24"/>
        </w:rPr>
        <w:t>locais</w:t>
      </w:r>
      <w:r w:rsidRPr="009035B0">
        <w:rPr>
          <w:sz w:val="24"/>
          <w:szCs w:val="24"/>
        </w:rPr>
        <w:t xml:space="preserve">, em </w:t>
      </w:r>
      <w:r w:rsidR="00F008A3">
        <w:rPr>
          <w:sz w:val="24"/>
          <w:szCs w:val="24"/>
        </w:rPr>
        <w:t>especial</w:t>
      </w:r>
      <w:r w:rsidRPr="009035B0">
        <w:rPr>
          <w:sz w:val="24"/>
          <w:szCs w:val="24"/>
        </w:rPr>
        <w:t xml:space="preserve"> aquel</w:t>
      </w:r>
      <w:r>
        <w:rPr>
          <w:sz w:val="24"/>
          <w:szCs w:val="24"/>
        </w:rPr>
        <w:t>a</w:t>
      </w:r>
      <w:r w:rsidRPr="009035B0">
        <w:rPr>
          <w:sz w:val="24"/>
          <w:szCs w:val="24"/>
        </w:rPr>
        <w:t>s relacionad</w:t>
      </w:r>
      <w:r>
        <w:rPr>
          <w:sz w:val="24"/>
          <w:szCs w:val="24"/>
        </w:rPr>
        <w:t>a</w:t>
      </w:r>
      <w:r w:rsidRPr="009035B0">
        <w:rPr>
          <w:sz w:val="24"/>
          <w:szCs w:val="24"/>
        </w:rPr>
        <w:t xml:space="preserve">s </w:t>
      </w:r>
      <w:r w:rsidR="00F008A3">
        <w:rPr>
          <w:sz w:val="24"/>
          <w:szCs w:val="24"/>
        </w:rPr>
        <w:t>aos</w:t>
      </w:r>
      <w:r w:rsidRPr="009035B0">
        <w:rPr>
          <w:sz w:val="24"/>
          <w:szCs w:val="24"/>
        </w:rPr>
        <w:t xml:space="preserve"> recursos hídricos (M</w:t>
      </w:r>
      <w:r w:rsidR="00552CC4">
        <w:rPr>
          <w:sz w:val="24"/>
          <w:szCs w:val="24"/>
        </w:rPr>
        <w:t>ARTO</w:t>
      </w:r>
      <w:r w:rsidRPr="009035B0">
        <w:rPr>
          <w:sz w:val="24"/>
          <w:szCs w:val="24"/>
        </w:rPr>
        <w:t>; P</w:t>
      </w:r>
      <w:r w:rsidR="00552CC4">
        <w:rPr>
          <w:sz w:val="24"/>
          <w:szCs w:val="24"/>
        </w:rPr>
        <w:t>ALMIERI</w:t>
      </w:r>
      <w:r w:rsidRPr="009035B0">
        <w:rPr>
          <w:sz w:val="24"/>
          <w:szCs w:val="24"/>
        </w:rPr>
        <w:t>, 2024).</w:t>
      </w:r>
      <w:r>
        <w:rPr>
          <w:sz w:val="24"/>
          <w:szCs w:val="24"/>
        </w:rPr>
        <w:t xml:space="preserve"> </w:t>
      </w:r>
      <w:r w:rsidRPr="009035B0">
        <w:rPr>
          <w:sz w:val="24"/>
          <w:szCs w:val="24"/>
        </w:rPr>
        <w:t xml:space="preserve">Neste contexto, </w:t>
      </w:r>
      <w:r w:rsidR="00F008A3">
        <w:rPr>
          <w:sz w:val="24"/>
          <w:szCs w:val="24"/>
        </w:rPr>
        <w:t>este</w:t>
      </w:r>
      <w:r w:rsidRPr="009035B0">
        <w:rPr>
          <w:sz w:val="24"/>
          <w:szCs w:val="24"/>
        </w:rPr>
        <w:t xml:space="preserve"> trabalho objetiva o diagnóstico e o monitoramento da qualidade de córregos urbanos pelo engajamento de alunos e professores de escolas </w:t>
      </w:r>
      <w:r>
        <w:rPr>
          <w:sz w:val="24"/>
          <w:szCs w:val="24"/>
        </w:rPr>
        <w:t>estaduais</w:t>
      </w:r>
      <w:r w:rsidRPr="009035B0">
        <w:rPr>
          <w:sz w:val="24"/>
          <w:szCs w:val="24"/>
        </w:rPr>
        <w:t>, estimulando seu protagonismo na gestão e preservação no município de Iturama, no Pontal do Triângulo Mineiro.</w:t>
      </w:r>
    </w:p>
    <w:p w14:paraId="2EFCB5B1" w14:textId="77777777" w:rsidR="00A953D1" w:rsidRDefault="00A953D1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2FD309FD" w14:textId="77777777" w:rsidR="00A953D1" w:rsidRDefault="00000000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Metodologia</w:t>
      </w:r>
    </w:p>
    <w:p w14:paraId="4E32FBB6" w14:textId="29F7BA6A" w:rsidR="00A953D1" w:rsidRDefault="00000000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O trabalho </w:t>
      </w:r>
      <w:r w:rsidR="009035B0">
        <w:rPr>
          <w:rFonts w:cs="Arial"/>
          <w:color w:val="000000"/>
          <w:sz w:val="24"/>
          <w:szCs w:val="24"/>
        </w:rPr>
        <w:t>ocorreu</w:t>
      </w:r>
      <w:r>
        <w:rPr>
          <w:rFonts w:cs="Arial"/>
          <w:color w:val="000000"/>
          <w:sz w:val="24"/>
          <w:szCs w:val="24"/>
        </w:rPr>
        <w:t xml:space="preserve"> </w:t>
      </w:r>
      <w:r w:rsidR="009035B0">
        <w:rPr>
          <w:rFonts w:cs="Arial"/>
          <w:color w:val="000000"/>
          <w:sz w:val="24"/>
          <w:szCs w:val="24"/>
        </w:rPr>
        <w:t xml:space="preserve">em </w:t>
      </w:r>
      <w:r>
        <w:rPr>
          <w:rFonts w:cs="Arial"/>
          <w:color w:val="000000"/>
          <w:sz w:val="24"/>
          <w:szCs w:val="24"/>
        </w:rPr>
        <w:t xml:space="preserve">Iturama/ MG, de fevereiro a novembro do ano letivo de 2025, em </w:t>
      </w:r>
      <w:r w:rsidR="009035B0">
        <w:rPr>
          <w:rFonts w:cs="Arial"/>
          <w:color w:val="000000"/>
          <w:sz w:val="24"/>
          <w:szCs w:val="24"/>
        </w:rPr>
        <w:t>3</w:t>
      </w:r>
      <w:r>
        <w:rPr>
          <w:rFonts w:cs="Arial"/>
          <w:color w:val="000000"/>
          <w:sz w:val="24"/>
          <w:szCs w:val="24"/>
        </w:rPr>
        <w:t xml:space="preserve"> escolas estaduais, </w:t>
      </w:r>
      <w:r w:rsidR="004D6B54">
        <w:rPr>
          <w:rFonts w:cs="Arial"/>
          <w:color w:val="000000"/>
          <w:sz w:val="24"/>
          <w:szCs w:val="24"/>
        </w:rPr>
        <w:t>duas</w:t>
      </w:r>
      <w:r>
        <w:rPr>
          <w:rFonts w:cs="Arial"/>
          <w:color w:val="000000"/>
          <w:sz w:val="24"/>
          <w:szCs w:val="24"/>
        </w:rPr>
        <w:t xml:space="preserve"> na área urbana (escolas A e B) e uma no distrito de Alexandrita </w:t>
      </w:r>
      <w:r>
        <w:rPr>
          <w:rFonts w:cs="Arial"/>
          <w:color w:val="000000"/>
          <w:sz w:val="24"/>
          <w:szCs w:val="24"/>
        </w:rPr>
        <w:lastRenderedPageBreak/>
        <w:t>(escola C). No total, foram 5 turmas</w:t>
      </w:r>
      <w:r w:rsidR="009035B0">
        <w:rPr>
          <w:rFonts w:cs="Arial"/>
          <w:color w:val="000000"/>
          <w:sz w:val="24"/>
          <w:szCs w:val="24"/>
        </w:rPr>
        <w:t xml:space="preserve"> </w:t>
      </w:r>
      <w:r>
        <w:rPr>
          <w:rFonts w:cs="Arial"/>
          <w:color w:val="000000"/>
          <w:sz w:val="24"/>
          <w:szCs w:val="24"/>
        </w:rPr>
        <w:t>do segundo ano do ensino médio</w:t>
      </w:r>
      <w:r w:rsidR="009035B0">
        <w:rPr>
          <w:rFonts w:cs="Arial"/>
          <w:color w:val="000000"/>
          <w:sz w:val="24"/>
          <w:szCs w:val="24"/>
        </w:rPr>
        <w:t xml:space="preserve"> se</w:t>
      </w:r>
      <w:r>
        <w:rPr>
          <w:rFonts w:cs="Arial"/>
          <w:color w:val="000000"/>
          <w:sz w:val="24"/>
          <w:szCs w:val="24"/>
        </w:rPr>
        <w:t>ndo uma na escola A</w:t>
      </w:r>
      <w:r w:rsidR="009035B0">
        <w:rPr>
          <w:rFonts w:cs="Arial"/>
          <w:color w:val="000000"/>
          <w:sz w:val="24"/>
          <w:szCs w:val="24"/>
        </w:rPr>
        <w:t xml:space="preserve"> (</w:t>
      </w:r>
      <w:r>
        <w:rPr>
          <w:rFonts w:cs="Arial"/>
          <w:color w:val="000000"/>
          <w:sz w:val="24"/>
          <w:szCs w:val="24"/>
        </w:rPr>
        <w:t xml:space="preserve">22 alunos e </w:t>
      </w:r>
      <w:r w:rsidR="009035B0">
        <w:rPr>
          <w:rFonts w:cs="Arial"/>
          <w:color w:val="000000"/>
          <w:sz w:val="24"/>
          <w:szCs w:val="24"/>
        </w:rPr>
        <w:t>1</w:t>
      </w:r>
      <w:r>
        <w:rPr>
          <w:rFonts w:cs="Arial"/>
          <w:color w:val="000000"/>
          <w:sz w:val="24"/>
          <w:szCs w:val="24"/>
        </w:rPr>
        <w:t xml:space="preserve"> professora</w:t>
      </w:r>
      <w:r w:rsidR="009035B0">
        <w:rPr>
          <w:rFonts w:cs="Arial"/>
          <w:color w:val="000000"/>
          <w:sz w:val="24"/>
          <w:szCs w:val="24"/>
        </w:rPr>
        <w:t>)</w:t>
      </w:r>
      <w:r>
        <w:rPr>
          <w:rFonts w:cs="Arial"/>
          <w:color w:val="000000"/>
          <w:sz w:val="24"/>
          <w:szCs w:val="24"/>
        </w:rPr>
        <w:t>; três turmas na escola B</w:t>
      </w:r>
      <w:r w:rsidR="009035B0">
        <w:rPr>
          <w:rFonts w:cs="Arial"/>
          <w:color w:val="000000"/>
          <w:sz w:val="24"/>
          <w:szCs w:val="24"/>
        </w:rPr>
        <w:t xml:space="preserve"> (</w:t>
      </w:r>
      <w:r>
        <w:rPr>
          <w:rFonts w:cs="Arial"/>
          <w:color w:val="000000"/>
          <w:sz w:val="24"/>
          <w:szCs w:val="24"/>
        </w:rPr>
        <w:t xml:space="preserve">32 alunos cada uma e </w:t>
      </w:r>
      <w:r w:rsidR="009035B0">
        <w:rPr>
          <w:rFonts w:cs="Arial"/>
          <w:color w:val="000000"/>
          <w:sz w:val="24"/>
          <w:szCs w:val="24"/>
        </w:rPr>
        <w:t>2</w:t>
      </w:r>
      <w:r>
        <w:rPr>
          <w:rFonts w:cs="Arial"/>
          <w:color w:val="000000"/>
          <w:sz w:val="24"/>
          <w:szCs w:val="24"/>
        </w:rPr>
        <w:t xml:space="preserve"> professoras</w:t>
      </w:r>
      <w:r w:rsidR="009035B0">
        <w:rPr>
          <w:rFonts w:cs="Arial"/>
          <w:color w:val="000000"/>
          <w:sz w:val="24"/>
          <w:szCs w:val="24"/>
        </w:rPr>
        <w:t>)</w:t>
      </w:r>
      <w:r>
        <w:rPr>
          <w:rFonts w:cs="Arial"/>
          <w:color w:val="000000"/>
          <w:sz w:val="24"/>
          <w:szCs w:val="24"/>
        </w:rPr>
        <w:t xml:space="preserve"> e; uma turma com 16 alunos e uma professora na escola C, </w:t>
      </w:r>
      <w:r w:rsidR="004D6B54">
        <w:rPr>
          <w:rFonts w:cs="Arial"/>
          <w:color w:val="000000"/>
          <w:sz w:val="24"/>
          <w:szCs w:val="24"/>
        </w:rPr>
        <w:t xml:space="preserve">totalizando </w:t>
      </w:r>
      <w:r>
        <w:rPr>
          <w:rFonts w:cs="Arial"/>
          <w:color w:val="000000"/>
          <w:sz w:val="24"/>
          <w:szCs w:val="24"/>
        </w:rPr>
        <w:t xml:space="preserve">134 </w:t>
      </w:r>
      <w:r w:rsidR="009035B0">
        <w:rPr>
          <w:rFonts w:cs="Arial"/>
          <w:color w:val="000000"/>
          <w:sz w:val="24"/>
          <w:szCs w:val="24"/>
        </w:rPr>
        <w:t>alunos</w:t>
      </w:r>
      <w:r>
        <w:rPr>
          <w:rFonts w:cs="Arial"/>
          <w:color w:val="000000"/>
          <w:sz w:val="24"/>
          <w:szCs w:val="24"/>
        </w:rPr>
        <w:t xml:space="preserve">. </w:t>
      </w:r>
    </w:p>
    <w:p w14:paraId="3CC032A6" w14:textId="66ECA04D" w:rsidR="00A953D1" w:rsidRDefault="00000000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Foram realizados dois encontros por turma</w:t>
      </w:r>
      <w:r w:rsidR="004D6B54">
        <w:rPr>
          <w:rFonts w:cs="Arial"/>
          <w:color w:val="000000"/>
          <w:sz w:val="24"/>
          <w:szCs w:val="24"/>
        </w:rPr>
        <w:t>,</w:t>
      </w:r>
      <w:r>
        <w:rPr>
          <w:rFonts w:cs="Arial"/>
          <w:color w:val="000000"/>
          <w:sz w:val="24"/>
          <w:szCs w:val="24"/>
        </w:rPr>
        <w:t xml:space="preserve"> </w:t>
      </w:r>
      <w:r w:rsidR="004D6B54">
        <w:rPr>
          <w:rFonts w:cs="Arial"/>
          <w:color w:val="000000"/>
          <w:sz w:val="24"/>
          <w:szCs w:val="24"/>
        </w:rPr>
        <w:t>por</w:t>
      </w:r>
      <w:r>
        <w:rPr>
          <w:rFonts w:cs="Arial"/>
          <w:color w:val="000000"/>
          <w:sz w:val="24"/>
          <w:szCs w:val="24"/>
        </w:rPr>
        <w:t xml:space="preserve"> bimestre, sendo um encontro extra sala de aula</w:t>
      </w:r>
      <w:r w:rsidR="004D6B54">
        <w:rPr>
          <w:rFonts w:cs="Arial"/>
          <w:color w:val="000000"/>
          <w:sz w:val="24"/>
          <w:szCs w:val="24"/>
        </w:rPr>
        <w:t xml:space="preserve"> (c</w:t>
      </w:r>
      <w:r>
        <w:rPr>
          <w:rFonts w:cs="Arial"/>
          <w:color w:val="000000"/>
          <w:sz w:val="24"/>
          <w:szCs w:val="24"/>
        </w:rPr>
        <w:t>ampo e laboratório</w:t>
      </w:r>
      <w:r w:rsidR="004D6B54">
        <w:rPr>
          <w:rFonts w:cs="Arial"/>
          <w:color w:val="000000"/>
          <w:sz w:val="24"/>
          <w:szCs w:val="24"/>
        </w:rPr>
        <w:t>)</w:t>
      </w:r>
      <w:r>
        <w:rPr>
          <w:rFonts w:cs="Arial"/>
          <w:color w:val="000000"/>
          <w:sz w:val="24"/>
          <w:szCs w:val="24"/>
        </w:rPr>
        <w:t xml:space="preserve"> e um encontro em sala de aula </w:t>
      </w:r>
      <w:r w:rsidR="00F008A3">
        <w:rPr>
          <w:rFonts w:cs="Arial"/>
          <w:color w:val="000000"/>
          <w:sz w:val="24"/>
          <w:szCs w:val="24"/>
        </w:rPr>
        <w:t>para</w:t>
      </w:r>
      <w:r>
        <w:rPr>
          <w:rFonts w:cs="Arial"/>
          <w:color w:val="000000"/>
          <w:sz w:val="24"/>
          <w:szCs w:val="24"/>
        </w:rPr>
        <w:t xml:space="preserve"> devolutiva dos resultados</w:t>
      </w:r>
      <w:r w:rsidR="004D6B54">
        <w:rPr>
          <w:rFonts w:cs="Arial"/>
          <w:color w:val="000000"/>
          <w:sz w:val="24"/>
          <w:szCs w:val="24"/>
        </w:rPr>
        <w:t>.</w:t>
      </w:r>
      <w:r>
        <w:rPr>
          <w:rFonts w:cs="Arial"/>
          <w:color w:val="000000"/>
          <w:sz w:val="24"/>
          <w:szCs w:val="24"/>
        </w:rPr>
        <w:t xml:space="preserve"> Assim, </w:t>
      </w:r>
      <w:r w:rsidR="00F008A3">
        <w:rPr>
          <w:rFonts w:cs="Arial"/>
          <w:color w:val="000000"/>
          <w:sz w:val="24"/>
          <w:szCs w:val="24"/>
        </w:rPr>
        <w:t>houve</w:t>
      </w:r>
      <w:r>
        <w:rPr>
          <w:rFonts w:cs="Arial"/>
          <w:color w:val="000000"/>
          <w:sz w:val="24"/>
          <w:szCs w:val="24"/>
        </w:rPr>
        <w:t xml:space="preserve"> 8 encontros por turma, </w:t>
      </w:r>
      <w:r w:rsidR="004D6B54">
        <w:rPr>
          <w:rFonts w:cs="Arial"/>
          <w:color w:val="000000"/>
          <w:sz w:val="24"/>
          <w:szCs w:val="24"/>
        </w:rPr>
        <w:t>totaliz</w:t>
      </w:r>
      <w:r w:rsidR="009035B0">
        <w:rPr>
          <w:rFonts w:cs="Arial"/>
          <w:color w:val="000000"/>
          <w:sz w:val="24"/>
          <w:szCs w:val="24"/>
        </w:rPr>
        <w:t>a</w:t>
      </w:r>
      <w:r w:rsidR="004D6B54">
        <w:rPr>
          <w:rFonts w:cs="Arial"/>
          <w:color w:val="000000"/>
          <w:sz w:val="24"/>
          <w:szCs w:val="24"/>
        </w:rPr>
        <w:t>ndo</w:t>
      </w:r>
      <w:r>
        <w:rPr>
          <w:rFonts w:cs="Arial"/>
          <w:color w:val="000000"/>
          <w:sz w:val="24"/>
          <w:szCs w:val="24"/>
        </w:rPr>
        <w:t xml:space="preserve"> 40 encontros. </w:t>
      </w:r>
      <w:r w:rsidR="00F008A3">
        <w:rPr>
          <w:rFonts w:cs="Arial"/>
          <w:color w:val="000000"/>
          <w:sz w:val="24"/>
          <w:szCs w:val="24"/>
        </w:rPr>
        <w:t>Foram feitos</w:t>
      </w:r>
      <w:r>
        <w:rPr>
          <w:rFonts w:cs="Arial"/>
          <w:color w:val="000000"/>
          <w:sz w:val="24"/>
          <w:szCs w:val="24"/>
        </w:rPr>
        <w:t xml:space="preserve"> registros fotográficos e anotações </w:t>
      </w:r>
      <w:r w:rsidR="004D6B54">
        <w:rPr>
          <w:rFonts w:cs="Arial"/>
          <w:color w:val="000000"/>
          <w:sz w:val="24"/>
          <w:szCs w:val="24"/>
        </w:rPr>
        <w:t>dos</w:t>
      </w:r>
      <w:r>
        <w:rPr>
          <w:rFonts w:cs="Arial"/>
          <w:color w:val="000000"/>
          <w:sz w:val="24"/>
          <w:szCs w:val="24"/>
        </w:rPr>
        <w:t xml:space="preserve"> comentários</w:t>
      </w:r>
      <w:r w:rsidR="009035B0">
        <w:rPr>
          <w:rFonts w:cs="Arial"/>
          <w:color w:val="000000"/>
          <w:sz w:val="24"/>
          <w:szCs w:val="24"/>
        </w:rPr>
        <w:t xml:space="preserve"> e</w:t>
      </w:r>
      <w:r>
        <w:rPr>
          <w:rFonts w:cs="Arial"/>
          <w:color w:val="000000"/>
          <w:sz w:val="24"/>
          <w:szCs w:val="24"/>
        </w:rPr>
        <w:t xml:space="preserve"> questionamentos </w:t>
      </w:r>
      <w:r w:rsidR="004D6B54">
        <w:rPr>
          <w:rFonts w:cs="Arial"/>
          <w:color w:val="000000"/>
          <w:sz w:val="24"/>
          <w:szCs w:val="24"/>
        </w:rPr>
        <w:t>do</w:t>
      </w:r>
      <w:r>
        <w:rPr>
          <w:rFonts w:cs="Arial"/>
          <w:color w:val="000000"/>
          <w:sz w:val="24"/>
          <w:szCs w:val="24"/>
        </w:rPr>
        <w:t xml:space="preserve">s </w:t>
      </w:r>
      <w:r w:rsidR="009035B0">
        <w:rPr>
          <w:rFonts w:cs="Arial"/>
          <w:color w:val="000000"/>
          <w:sz w:val="24"/>
          <w:szCs w:val="24"/>
        </w:rPr>
        <w:t>participantes</w:t>
      </w:r>
      <w:r>
        <w:rPr>
          <w:rFonts w:cs="Arial"/>
          <w:color w:val="000000"/>
          <w:sz w:val="24"/>
          <w:szCs w:val="24"/>
        </w:rPr>
        <w:t xml:space="preserve"> ao longo das ações. A Figura 1 apresenta os córregos investigados e </w:t>
      </w:r>
      <w:r w:rsidR="009035B0">
        <w:rPr>
          <w:rFonts w:cs="Arial"/>
          <w:color w:val="000000"/>
          <w:sz w:val="24"/>
          <w:szCs w:val="24"/>
        </w:rPr>
        <w:t>os</w:t>
      </w:r>
      <w:r>
        <w:rPr>
          <w:rFonts w:cs="Arial"/>
          <w:color w:val="000000"/>
          <w:sz w:val="24"/>
          <w:szCs w:val="24"/>
        </w:rPr>
        <w:t xml:space="preserve"> pontos de coleta.</w:t>
      </w:r>
    </w:p>
    <w:p w14:paraId="3463E412" w14:textId="77777777" w:rsidR="00A953D1" w:rsidRDefault="00A953D1">
      <w:pPr>
        <w:autoSpaceDE w:val="0"/>
        <w:ind w:firstLine="851"/>
        <w:jc w:val="both"/>
        <w:rPr>
          <w:rFonts w:cs="Arial"/>
          <w:color w:val="000000"/>
          <w:sz w:val="24"/>
          <w:szCs w:val="24"/>
        </w:rPr>
      </w:pPr>
    </w:p>
    <w:p w14:paraId="7731513D" w14:textId="4C028863" w:rsidR="00A953D1" w:rsidRDefault="008C2999" w:rsidP="008C2999">
      <w:pPr>
        <w:autoSpaceDE w:val="0"/>
        <w:jc w:val="center"/>
        <w:rPr>
          <w:rFonts w:cs="Arial"/>
          <w:color w:val="000000"/>
          <w:sz w:val="24"/>
          <w:szCs w:val="24"/>
        </w:rPr>
      </w:pPr>
      <w:r w:rsidRPr="008C2999">
        <w:rPr>
          <w:rFonts w:cs="Arial"/>
          <w:b/>
          <w:bCs/>
          <w:color w:val="000000"/>
          <w:sz w:val="20"/>
          <w:szCs w:val="20"/>
        </w:rPr>
        <w:t>Figura 1:</w:t>
      </w:r>
      <w:r w:rsidRPr="008C2999">
        <w:rPr>
          <w:rFonts w:cs="Arial"/>
          <w:color w:val="000000"/>
          <w:sz w:val="20"/>
          <w:szCs w:val="20"/>
        </w:rPr>
        <w:t xml:space="preserve"> Córregos investigados e seus respectivos pontos de coleta de amostra de água. A. córregos Santa Rosa e Quati, na área urbana de Iturama/ MG e, B. córrego Monte Alto, no distrito de Alexandrita/ Iturama/ MG.</w:t>
      </w:r>
    </w:p>
    <w:p w14:paraId="6721145A" w14:textId="76F76631" w:rsidR="00A953D1" w:rsidRDefault="00170AC7" w:rsidP="00170AC7">
      <w:pPr>
        <w:autoSpaceDE w:val="0"/>
        <w:jc w:val="center"/>
        <w:rPr>
          <w:rFonts w:cs="Arial"/>
          <w:color w:val="000000"/>
          <w:sz w:val="24"/>
          <w:szCs w:val="24"/>
        </w:rPr>
      </w:pPr>
      <w:r>
        <w:rPr>
          <w:rFonts w:cs="Arial"/>
          <w:noProof/>
          <w:color w:val="000000"/>
          <w:sz w:val="24"/>
          <w:szCs w:val="24"/>
        </w:rPr>
        <w:drawing>
          <wp:inline distT="0" distB="0" distL="0" distR="0" wp14:anchorId="2A7ECC2C" wp14:editId="5E3416F0">
            <wp:extent cx="5609912" cy="2066925"/>
            <wp:effectExtent l="0" t="0" r="0" b="0"/>
            <wp:docPr id="58957947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348" cy="2088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9B003F" w14:textId="77777777" w:rsidR="00A953D1" w:rsidRPr="008C2999" w:rsidRDefault="00000000" w:rsidP="008C2999">
      <w:pPr>
        <w:autoSpaceDE w:val="0"/>
        <w:rPr>
          <w:sz w:val="20"/>
          <w:szCs w:val="20"/>
        </w:rPr>
      </w:pPr>
      <w:r w:rsidRPr="008C2999">
        <w:rPr>
          <w:rFonts w:cs="Arial"/>
          <w:b/>
          <w:bCs/>
          <w:color w:val="000000"/>
          <w:sz w:val="20"/>
          <w:szCs w:val="20"/>
        </w:rPr>
        <w:t>Fonte</w:t>
      </w:r>
      <w:r w:rsidRPr="008C2999">
        <w:rPr>
          <w:rFonts w:cs="Arial"/>
          <w:color w:val="000000"/>
          <w:sz w:val="20"/>
          <w:szCs w:val="20"/>
        </w:rPr>
        <w:t>: autoria própria, 2026</w:t>
      </w:r>
    </w:p>
    <w:p w14:paraId="34D9EB4C" w14:textId="77777777" w:rsidR="00A953D1" w:rsidRDefault="00A953D1">
      <w:pPr>
        <w:autoSpaceDE w:val="0"/>
        <w:ind w:firstLine="851"/>
        <w:jc w:val="both"/>
        <w:rPr>
          <w:rFonts w:cs="Arial"/>
          <w:color w:val="000000"/>
          <w:sz w:val="24"/>
          <w:szCs w:val="24"/>
        </w:rPr>
      </w:pPr>
    </w:p>
    <w:p w14:paraId="27249B40" w14:textId="57EAA35A" w:rsidR="00A953D1" w:rsidRDefault="00000000" w:rsidP="008C2999">
      <w:pPr>
        <w:autoSpaceDE w:val="0"/>
        <w:spacing w:line="360" w:lineRule="auto"/>
        <w:ind w:firstLine="851"/>
        <w:jc w:val="both"/>
        <w:rPr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À campo, foram feitas coletas de amostras de água</w:t>
      </w:r>
      <w:r w:rsidR="004D6B54">
        <w:rPr>
          <w:rFonts w:cs="Arial"/>
          <w:color w:val="000000"/>
          <w:sz w:val="24"/>
          <w:szCs w:val="24"/>
        </w:rPr>
        <w:t xml:space="preserve"> </w:t>
      </w:r>
      <w:r>
        <w:rPr>
          <w:rFonts w:cs="Arial"/>
          <w:color w:val="000000"/>
          <w:sz w:val="24"/>
          <w:szCs w:val="24"/>
        </w:rPr>
        <w:t>para análise em cada escola. Em cada ponto, uma trilha de 50 a 80m foi realizada com os alunos margeando cada curso d'água</w:t>
      </w:r>
      <w:r w:rsidR="008C2999">
        <w:rPr>
          <w:rFonts w:cs="Arial"/>
          <w:color w:val="000000"/>
          <w:sz w:val="24"/>
          <w:szCs w:val="24"/>
        </w:rPr>
        <w:t xml:space="preserve"> e, a</w:t>
      </w:r>
      <w:r>
        <w:rPr>
          <w:rFonts w:cs="Arial"/>
          <w:color w:val="000000"/>
          <w:sz w:val="24"/>
          <w:szCs w:val="24"/>
        </w:rPr>
        <w:t>ssim, foram feitas a</w:t>
      </w:r>
      <w:r w:rsidR="008C2999">
        <w:rPr>
          <w:rFonts w:cs="Arial"/>
          <w:color w:val="000000"/>
          <w:sz w:val="24"/>
          <w:szCs w:val="24"/>
        </w:rPr>
        <w:t>s</w:t>
      </w:r>
      <w:r>
        <w:rPr>
          <w:rFonts w:cs="Arial"/>
          <w:color w:val="000000"/>
          <w:sz w:val="24"/>
          <w:szCs w:val="24"/>
        </w:rPr>
        <w:t xml:space="preserve"> análise</w:t>
      </w:r>
      <w:r w:rsidR="008C2999">
        <w:rPr>
          <w:rFonts w:cs="Arial"/>
          <w:color w:val="000000"/>
          <w:sz w:val="24"/>
          <w:szCs w:val="24"/>
        </w:rPr>
        <w:t>s</w:t>
      </w:r>
      <w:r>
        <w:rPr>
          <w:rFonts w:cs="Arial"/>
          <w:color w:val="000000"/>
          <w:sz w:val="24"/>
          <w:szCs w:val="24"/>
        </w:rPr>
        <w:t xml:space="preserve"> física (odor na água, presença</w:t>
      </w:r>
      <w:r w:rsidR="004D6B54">
        <w:rPr>
          <w:rFonts w:cs="Arial"/>
          <w:color w:val="000000"/>
          <w:sz w:val="24"/>
          <w:szCs w:val="24"/>
        </w:rPr>
        <w:t>/</w:t>
      </w:r>
      <w:r>
        <w:rPr>
          <w:rFonts w:cs="Arial"/>
          <w:color w:val="000000"/>
          <w:sz w:val="24"/>
          <w:szCs w:val="24"/>
        </w:rPr>
        <w:t xml:space="preserve"> ausência de espumas na água e de depósitos de resíduos sólidos no leito e/ ou nas margens entre outros) e ecológica (ocorrência de erosões nas margens e/ ou assoreamento além da presença</w:t>
      </w:r>
      <w:r w:rsidR="004D6B54">
        <w:rPr>
          <w:rFonts w:cs="Arial"/>
          <w:color w:val="000000"/>
          <w:sz w:val="24"/>
          <w:szCs w:val="24"/>
        </w:rPr>
        <w:t>/</w:t>
      </w:r>
      <w:r>
        <w:rPr>
          <w:rFonts w:cs="Arial"/>
          <w:color w:val="000000"/>
          <w:sz w:val="24"/>
          <w:szCs w:val="24"/>
        </w:rPr>
        <w:t xml:space="preserve"> ausência de vegetação ripária, bem como quaisquer outras intervenções antrópicas nas proximidades).</w:t>
      </w:r>
    </w:p>
    <w:p w14:paraId="4264BB85" w14:textId="42DC0BCD" w:rsidR="00A953D1" w:rsidRDefault="00F008A3" w:rsidP="008C2999">
      <w:pPr>
        <w:autoSpaceDE w:val="0"/>
        <w:spacing w:line="360" w:lineRule="auto"/>
        <w:ind w:firstLine="851"/>
        <w:jc w:val="both"/>
        <w:rPr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Nas escolas, foram feitas as análises da água. A análise química foi feita com o kit da Alfakit® avaliando-se os parâmetros de oxigênio dissolvido, nitrogênio amoniacal total, nitrito, nitrato, ortofosfato e pH. A análise microbiológica </w:t>
      </w:r>
      <w:r w:rsidR="009035B0">
        <w:rPr>
          <w:rFonts w:cs="Arial"/>
          <w:color w:val="000000"/>
          <w:sz w:val="24"/>
          <w:szCs w:val="24"/>
        </w:rPr>
        <w:t>u</w:t>
      </w:r>
      <w:r>
        <w:rPr>
          <w:rFonts w:cs="Arial"/>
          <w:color w:val="000000"/>
          <w:sz w:val="24"/>
          <w:szCs w:val="24"/>
        </w:rPr>
        <w:t>sou</w:t>
      </w:r>
      <w:r w:rsidR="009035B0">
        <w:rPr>
          <w:rFonts w:cs="Arial"/>
          <w:color w:val="000000"/>
          <w:sz w:val="24"/>
          <w:szCs w:val="24"/>
        </w:rPr>
        <w:t xml:space="preserve"> </w:t>
      </w:r>
      <w:r>
        <w:rPr>
          <w:rFonts w:cs="Arial"/>
          <w:color w:val="000000"/>
          <w:sz w:val="24"/>
          <w:szCs w:val="24"/>
        </w:rPr>
        <w:t>o kit Colipaper</w:t>
      </w:r>
      <w:r w:rsidR="009035B0">
        <w:rPr>
          <w:color w:val="000000"/>
          <w:sz w:val="24"/>
          <w:szCs w:val="24"/>
        </w:rPr>
        <w:t>®</w:t>
      </w:r>
      <w:r>
        <w:rPr>
          <w:rFonts w:cs="Arial"/>
          <w:color w:val="000000"/>
          <w:sz w:val="24"/>
          <w:szCs w:val="24"/>
        </w:rPr>
        <w:t xml:space="preserve"> para </w:t>
      </w:r>
      <w:r w:rsidR="008C2999">
        <w:rPr>
          <w:rFonts w:cs="Arial"/>
          <w:color w:val="000000"/>
          <w:sz w:val="24"/>
          <w:szCs w:val="24"/>
        </w:rPr>
        <w:t xml:space="preserve">a </w:t>
      </w:r>
      <w:r>
        <w:rPr>
          <w:rFonts w:cs="Arial"/>
          <w:color w:val="000000"/>
          <w:sz w:val="24"/>
          <w:szCs w:val="24"/>
        </w:rPr>
        <w:t>identifica</w:t>
      </w:r>
      <w:r w:rsidR="008C2999">
        <w:rPr>
          <w:rFonts w:cs="Arial"/>
          <w:color w:val="000000"/>
          <w:sz w:val="24"/>
          <w:szCs w:val="24"/>
        </w:rPr>
        <w:t>ção d</w:t>
      </w:r>
      <w:r>
        <w:rPr>
          <w:rFonts w:cs="Arial"/>
          <w:color w:val="000000"/>
          <w:sz w:val="24"/>
          <w:szCs w:val="24"/>
        </w:rPr>
        <w:t xml:space="preserve">e colônias de coliformes totais e da enterobactéria </w:t>
      </w:r>
      <w:r w:rsidRPr="008C2999">
        <w:rPr>
          <w:rFonts w:cs="Arial"/>
          <w:i/>
          <w:iCs/>
          <w:color w:val="000000"/>
          <w:sz w:val="24"/>
          <w:szCs w:val="24"/>
        </w:rPr>
        <w:t>Escherichia coli</w:t>
      </w:r>
      <w:r>
        <w:rPr>
          <w:rFonts w:cs="Arial"/>
          <w:color w:val="000000"/>
          <w:sz w:val="24"/>
          <w:szCs w:val="24"/>
        </w:rPr>
        <w:t xml:space="preserve">. </w:t>
      </w:r>
    </w:p>
    <w:p w14:paraId="2D7AABEB" w14:textId="1ECDAF0F" w:rsidR="00A953D1" w:rsidRDefault="00000000" w:rsidP="008C2999">
      <w:pPr>
        <w:autoSpaceDE w:val="0"/>
        <w:spacing w:line="360" w:lineRule="auto"/>
        <w:ind w:firstLine="851"/>
        <w:jc w:val="both"/>
        <w:rPr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Como processo avaliativo d</w:t>
      </w:r>
      <w:r w:rsidR="004D6B54">
        <w:rPr>
          <w:rFonts w:cs="Arial"/>
          <w:color w:val="000000"/>
          <w:sz w:val="24"/>
          <w:szCs w:val="24"/>
        </w:rPr>
        <w:t>o</w:t>
      </w:r>
      <w:r>
        <w:rPr>
          <w:rFonts w:cs="Arial"/>
          <w:color w:val="000000"/>
          <w:sz w:val="24"/>
          <w:szCs w:val="24"/>
        </w:rPr>
        <w:t xml:space="preserve"> trabalho, </w:t>
      </w:r>
      <w:r w:rsidR="00F008A3">
        <w:rPr>
          <w:rFonts w:cs="Arial"/>
          <w:color w:val="000000"/>
          <w:sz w:val="24"/>
          <w:szCs w:val="24"/>
        </w:rPr>
        <w:t xml:space="preserve">anotaram-se </w:t>
      </w:r>
      <w:r>
        <w:rPr>
          <w:rFonts w:cs="Arial"/>
          <w:color w:val="000000"/>
          <w:sz w:val="24"/>
          <w:szCs w:val="24"/>
        </w:rPr>
        <w:t xml:space="preserve">impressões dos  participantes em cada </w:t>
      </w:r>
      <w:r w:rsidR="00F008A3">
        <w:rPr>
          <w:rFonts w:cs="Arial"/>
          <w:color w:val="000000"/>
          <w:sz w:val="24"/>
          <w:szCs w:val="24"/>
        </w:rPr>
        <w:t>atividade</w:t>
      </w:r>
      <w:r>
        <w:rPr>
          <w:rFonts w:cs="Arial"/>
          <w:color w:val="000000"/>
          <w:sz w:val="24"/>
          <w:szCs w:val="24"/>
        </w:rPr>
        <w:t xml:space="preserve">. No final do último bimestre, no encontro de devolutiva, foi aplicado um questionário voluntário e não identificável para que pudessem avaliar </w:t>
      </w:r>
      <w:r w:rsidR="009035B0">
        <w:rPr>
          <w:rFonts w:cs="Arial"/>
          <w:color w:val="000000"/>
          <w:sz w:val="24"/>
          <w:szCs w:val="24"/>
        </w:rPr>
        <w:t xml:space="preserve">o trabalho </w:t>
      </w:r>
      <w:r>
        <w:rPr>
          <w:rFonts w:cs="Arial"/>
          <w:color w:val="000000"/>
          <w:sz w:val="24"/>
          <w:szCs w:val="24"/>
        </w:rPr>
        <w:t>desenvolvid</w:t>
      </w:r>
      <w:r w:rsidR="009035B0">
        <w:rPr>
          <w:rFonts w:cs="Arial"/>
          <w:color w:val="000000"/>
          <w:sz w:val="24"/>
          <w:szCs w:val="24"/>
        </w:rPr>
        <w:t xml:space="preserve">o. </w:t>
      </w:r>
      <w:r>
        <w:rPr>
          <w:rFonts w:cs="Arial"/>
          <w:color w:val="000000"/>
          <w:sz w:val="24"/>
          <w:szCs w:val="24"/>
        </w:rPr>
        <w:t xml:space="preserve">Os questionários eram compostos por questões abertas e de múltipla escolha, </w:t>
      </w:r>
      <w:r>
        <w:rPr>
          <w:rFonts w:cs="Arial"/>
          <w:color w:val="000000"/>
          <w:sz w:val="24"/>
          <w:szCs w:val="24"/>
        </w:rPr>
        <w:lastRenderedPageBreak/>
        <w:t>seguindo  o padrão da Escala Likert de 4 pontos</w:t>
      </w:r>
      <w:r w:rsidR="004D6B54">
        <w:rPr>
          <w:rFonts w:cs="Arial"/>
          <w:color w:val="000000"/>
          <w:sz w:val="24"/>
          <w:szCs w:val="24"/>
        </w:rPr>
        <w:t xml:space="preserve"> (</w:t>
      </w:r>
      <w:r>
        <w:rPr>
          <w:rFonts w:cs="Arial"/>
          <w:color w:val="000000"/>
          <w:sz w:val="24"/>
          <w:szCs w:val="24"/>
        </w:rPr>
        <w:t>“ruim”, “regular”, “bom” e “muito bom”</w:t>
      </w:r>
      <w:r w:rsidR="004D6B54">
        <w:rPr>
          <w:rFonts w:cs="Arial"/>
          <w:color w:val="000000"/>
          <w:sz w:val="24"/>
          <w:szCs w:val="24"/>
        </w:rPr>
        <w:t>)</w:t>
      </w:r>
      <w:r>
        <w:rPr>
          <w:rFonts w:cs="Arial"/>
          <w:color w:val="000000"/>
          <w:sz w:val="24"/>
          <w:szCs w:val="24"/>
        </w:rPr>
        <w:t>.</w:t>
      </w:r>
    </w:p>
    <w:p w14:paraId="75FCD7AD" w14:textId="77777777" w:rsidR="00A953D1" w:rsidRDefault="00A953D1">
      <w:pPr>
        <w:pStyle w:val="Corpodetexto"/>
        <w:spacing w:before="1" w:line="360" w:lineRule="auto"/>
        <w:rPr>
          <w:sz w:val="24"/>
          <w:szCs w:val="24"/>
        </w:rPr>
      </w:pPr>
    </w:p>
    <w:p w14:paraId="7FEB10F6" w14:textId="77777777" w:rsidR="00A953D1" w:rsidRDefault="00000000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Resultados e Discussão</w:t>
      </w:r>
    </w:p>
    <w:p w14:paraId="26B1B592" w14:textId="08DF1B52" w:rsidR="00A444D8" w:rsidRPr="00A444D8" w:rsidRDefault="00A444D8" w:rsidP="00A444D8">
      <w:pPr>
        <w:pStyle w:val="Corpodetexto"/>
        <w:spacing w:before="1" w:line="360" w:lineRule="auto"/>
        <w:jc w:val="both"/>
        <w:rPr>
          <w:b/>
          <w:bCs/>
          <w:sz w:val="24"/>
          <w:szCs w:val="24"/>
        </w:rPr>
      </w:pPr>
      <w:r w:rsidRPr="00A444D8">
        <w:rPr>
          <w:b/>
          <w:bCs/>
          <w:sz w:val="24"/>
          <w:szCs w:val="24"/>
        </w:rPr>
        <w:t>Análise físico-química e microbiológica da água</w:t>
      </w:r>
    </w:p>
    <w:p w14:paraId="2899B4ED" w14:textId="5B6E048E" w:rsidR="00297A4E" w:rsidRPr="00297A4E" w:rsidRDefault="00297A4E" w:rsidP="00297A4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297A4E">
        <w:rPr>
          <w:sz w:val="24"/>
          <w:szCs w:val="24"/>
        </w:rPr>
        <w:t xml:space="preserve">Considerando os 12 parâmetros analisados em cada amostra de água coletada, </w:t>
      </w:r>
      <w:r w:rsidR="00070867">
        <w:rPr>
          <w:sz w:val="24"/>
          <w:szCs w:val="24"/>
        </w:rPr>
        <w:t>tem</w:t>
      </w:r>
      <w:r w:rsidRPr="00297A4E">
        <w:rPr>
          <w:sz w:val="24"/>
          <w:szCs w:val="24"/>
        </w:rPr>
        <w:t xml:space="preserve">-se que </w:t>
      </w:r>
      <w:r w:rsidR="00070867">
        <w:rPr>
          <w:sz w:val="24"/>
          <w:szCs w:val="24"/>
        </w:rPr>
        <w:t>3</w:t>
      </w:r>
      <w:r w:rsidRPr="00297A4E">
        <w:rPr>
          <w:sz w:val="24"/>
          <w:szCs w:val="24"/>
        </w:rPr>
        <w:t xml:space="preserve"> deles ocorreram fora dos limites legais em todos os córregos, a saber; presença de odor na água, elevada concentração da enterobactéria </w:t>
      </w:r>
      <w:r w:rsidRPr="00297A4E">
        <w:rPr>
          <w:i/>
          <w:iCs/>
          <w:sz w:val="24"/>
          <w:szCs w:val="24"/>
        </w:rPr>
        <w:t>Escherichia coli</w:t>
      </w:r>
      <w:r w:rsidRPr="00297A4E">
        <w:rPr>
          <w:sz w:val="24"/>
          <w:szCs w:val="24"/>
        </w:rPr>
        <w:t xml:space="preserve"> e de coliformes totais. </w:t>
      </w:r>
    </w:p>
    <w:p w14:paraId="2BBE9E33" w14:textId="4B233487" w:rsidR="00297A4E" w:rsidRPr="00297A4E" w:rsidRDefault="00297A4E" w:rsidP="00297A4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297A4E">
        <w:rPr>
          <w:sz w:val="24"/>
          <w:szCs w:val="24"/>
        </w:rPr>
        <w:t>O odor</w:t>
      </w:r>
      <w:r w:rsidR="00070867">
        <w:rPr>
          <w:sz w:val="24"/>
          <w:szCs w:val="24"/>
        </w:rPr>
        <w:t>, característico de esgoto doméstico,</w:t>
      </w:r>
      <w:r w:rsidRPr="00297A4E">
        <w:rPr>
          <w:sz w:val="24"/>
          <w:szCs w:val="24"/>
        </w:rPr>
        <w:t xml:space="preserve"> esteve presente em 100% das análises no córrego Quati, enquanto nos demais córregos, sua presença foi </w:t>
      </w:r>
      <w:r w:rsidR="00070867">
        <w:rPr>
          <w:sz w:val="24"/>
          <w:szCs w:val="24"/>
        </w:rPr>
        <w:t xml:space="preserve">verificada </w:t>
      </w:r>
      <w:r w:rsidRPr="00297A4E">
        <w:rPr>
          <w:sz w:val="24"/>
          <w:szCs w:val="24"/>
        </w:rPr>
        <w:t>em alguns pontos e meses. Segundo a Resolução CONAMA nº 357/ 2005, não deve haver odor em águas de cursos d´água classe 2, categoria a que pertencem os córregos investigados.</w:t>
      </w:r>
    </w:p>
    <w:p w14:paraId="2EB19D63" w14:textId="4BC685B7" w:rsidR="00297A4E" w:rsidRDefault="00297A4E" w:rsidP="00297A4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297A4E">
        <w:rPr>
          <w:sz w:val="24"/>
          <w:szCs w:val="24"/>
        </w:rPr>
        <w:t>Os parâmetros microbiológicos</w:t>
      </w:r>
      <w:r w:rsidR="009035B0">
        <w:rPr>
          <w:sz w:val="24"/>
          <w:szCs w:val="24"/>
        </w:rPr>
        <w:t xml:space="preserve"> </w:t>
      </w:r>
      <w:r w:rsidRPr="00297A4E">
        <w:rPr>
          <w:sz w:val="24"/>
          <w:szCs w:val="24"/>
        </w:rPr>
        <w:t>também est</w:t>
      </w:r>
      <w:r w:rsidR="00F008A3">
        <w:rPr>
          <w:sz w:val="24"/>
          <w:szCs w:val="24"/>
        </w:rPr>
        <w:t>avam</w:t>
      </w:r>
      <w:r w:rsidRPr="00297A4E">
        <w:rPr>
          <w:sz w:val="24"/>
          <w:szCs w:val="24"/>
        </w:rPr>
        <w:t xml:space="preserve"> </w:t>
      </w:r>
      <w:r w:rsidR="00F008A3">
        <w:rPr>
          <w:sz w:val="24"/>
          <w:szCs w:val="24"/>
        </w:rPr>
        <w:t>em desconformidade</w:t>
      </w:r>
      <w:r w:rsidRPr="00297A4E">
        <w:rPr>
          <w:sz w:val="24"/>
          <w:szCs w:val="24"/>
        </w:rPr>
        <w:t xml:space="preserve">. No córrego Quati, 100,0 % das amostras estavam acima dos limites legais enquanto 95,0% e 66,0% das amostras, respectivamente, dos córregos Santa Rosa e Monte Alto. Salienta-se que a enterobactéria </w:t>
      </w:r>
      <w:r w:rsidRPr="00297A4E">
        <w:rPr>
          <w:i/>
          <w:iCs/>
          <w:sz w:val="24"/>
          <w:szCs w:val="24"/>
        </w:rPr>
        <w:t>E. coli</w:t>
      </w:r>
      <w:r w:rsidRPr="00297A4E">
        <w:rPr>
          <w:sz w:val="24"/>
          <w:szCs w:val="24"/>
        </w:rPr>
        <w:t xml:space="preserve"> é indicadora da presença de esgoto e que sua concentração igual ou superior a 2</w:t>
      </w:r>
      <w:r w:rsidR="004D6B54">
        <w:rPr>
          <w:sz w:val="24"/>
          <w:szCs w:val="24"/>
        </w:rPr>
        <w:t>,0 x 10</w:t>
      </w:r>
      <w:r w:rsidR="004D6B54" w:rsidRPr="004D6B54">
        <w:rPr>
          <w:sz w:val="24"/>
          <w:szCs w:val="24"/>
          <w:vertAlign w:val="superscript"/>
        </w:rPr>
        <w:t>3</w:t>
      </w:r>
      <w:r w:rsidR="004D6B54">
        <w:rPr>
          <w:sz w:val="24"/>
          <w:szCs w:val="24"/>
        </w:rPr>
        <w:t xml:space="preserve"> ufc/ 100 mL de água</w:t>
      </w:r>
      <w:r w:rsidRPr="00297A4E">
        <w:rPr>
          <w:sz w:val="24"/>
          <w:szCs w:val="24"/>
        </w:rPr>
        <w:t xml:space="preserve"> amostrada revela água imprópria para contato primário (CONAMA, 2000). No córrego Quati, as concentrações de </w:t>
      </w:r>
      <w:r w:rsidRPr="00297A4E">
        <w:rPr>
          <w:i/>
          <w:iCs/>
          <w:sz w:val="24"/>
          <w:szCs w:val="24"/>
        </w:rPr>
        <w:t>E. coli</w:t>
      </w:r>
      <w:r w:rsidRPr="00297A4E">
        <w:rPr>
          <w:sz w:val="24"/>
          <w:szCs w:val="24"/>
        </w:rPr>
        <w:t xml:space="preserve"> oscilaram de 1,3 a 6,7 vezes o limite máximo permitido</w:t>
      </w:r>
      <w:r w:rsidR="004D6B54">
        <w:rPr>
          <w:sz w:val="24"/>
          <w:szCs w:val="24"/>
        </w:rPr>
        <w:t xml:space="preserve"> (2,0 x 10</w:t>
      </w:r>
      <w:r w:rsidR="004D6B54" w:rsidRPr="004D6B54">
        <w:rPr>
          <w:sz w:val="24"/>
          <w:szCs w:val="24"/>
          <w:vertAlign w:val="superscript"/>
        </w:rPr>
        <w:t>3</w:t>
      </w:r>
      <w:r w:rsidR="004D6B54">
        <w:rPr>
          <w:sz w:val="24"/>
          <w:szCs w:val="24"/>
        </w:rPr>
        <w:t xml:space="preserve"> ufc/ 100 mL água)</w:t>
      </w:r>
      <w:r w:rsidRPr="00297A4E">
        <w:rPr>
          <w:sz w:val="24"/>
          <w:szCs w:val="24"/>
        </w:rPr>
        <w:t>, concluindo-se que toda a extensão d</w:t>
      </w:r>
      <w:r>
        <w:rPr>
          <w:sz w:val="24"/>
          <w:szCs w:val="24"/>
        </w:rPr>
        <w:t xml:space="preserve">este </w:t>
      </w:r>
      <w:r w:rsidRPr="00297A4E">
        <w:rPr>
          <w:sz w:val="24"/>
          <w:szCs w:val="24"/>
        </w:rPr>
        <w:t xml:space="preserve">córrego está contaminada pelo lançamento de esgoto doméstico. No córrego Santa Rosa, </w:t>
      </w:r>
      <w:r w:rsidR="004D6B54">
        <w:rPr>
          <w:sz w:val="24"/>
          <w:szCs w:val="24"/>
        </w:rPr>
        <w:t>a</w:t>
      </w:r>
      <w:r w:rsidRPr="00297A4E">
        <w:rPr>
          <w:sz w:val="24"/>
          <w:szCs w:val="24"/>
        </w:rPr>
        <w:t>s concentrações oscilaram de 1,2 a 5,8 vezes maior que o limite legal máximo permitido</w:t>
      </w:r>
      <w:r w:rsidR="004D6B54">
        <w:rPr>
          <w:sz w:val="24"/>
          <w:szCs w:val="24"/>
        </w:rPr>
        <w:t xml:space="preserve"> enquanto que, n</w:t>
      </w:r>
      <w:r w:rsidRPr="00297A4E">
        <w:rPr>
          <w:sz w:val="24"/>
          <w:szCs w:val="24"/>
        </w:rPr>
        <w:t>o córrego Monte Alto, verificou-se a contaminação pelo esgoto acontece</w:t>
      </w:r>
      <w:r w:rsidR="00F008A3">
        <w:rPr>
          <w:sz w:val="24"/>
          <w:szCs w:val="24"/>
        </w:rPr>
        <w:t>r</w:t>
      </w:r>
      <w:r w:rsidRPr="00297A4E">
        <w:rPr>
          <w:sz w:val="24"/>
          <w:szCs w:val="24"/>
        </w:rPr>
        <w:t xml:space="preserve"> a partir do ponto 2 sendo que a concentração de </w:t>
      </w:r>
      <w:r w:rsidRPr="00297A4E">
        <w:rPr>
          <w:i/>
          <w:iCs/>
          <w:sz w:val="24"/>
          <w:szCs w:val="24"/>
        </w:rPr>
        <w:t>E. coli</w:t>
      </w:r>
      <w:r w:rsidRPr="00297A4E">
        <w:rPr>
          <w:sz w:val="24"/>
          <w:szCs w:val="24"/>
        </w:rPr>
        <w:t xml:space="preserve"> oscilou de 4,0 a 6,5 vezes o limite legal máximo permitido. O parâmetro de coliformes totais esteve acima dos limites legais (</w:t>
      </w:r>
      <w:r w:rsidR="002579C1">
        <w:rPr>
          <w:rFonts w:ascii="Calibri" w:hAnsi="Calibri" w:cs="Calibri"/>
          <w:sz w:val="24"/>
          <w:szCs w:val="24"/>
        </w:rPr>
        <w:t>≤</w:t>
      </w:r>
      <w:r w:rsidRPr="00297A4E">
        <w:rPr>
          <w:sz w:val="24"/>
          <w:szCs w:val="24"/>
        </w:rPr>
        <w:t>1</w:t>
      </w:r>
      <w:r w:rsidR="004D6B54">
        <w:rPr>
          <w:sz w:val="24"/>
          <w:szCs w:val="24"/>
        </w:rPr>
        <w:t>,0 x10</w:t>
      </w:r>
      <w:r w:rsidR="004D6B54" w:rsidRPr="004D6B54">
        <w:rPr>
          <w:sz w:val="24"/>
          <w:szCs w:val="24"/>
          <w:vertAlign w:val="superscript"/>
        </w:rPr>
        <w:t>3</w:t>
      </w:r>
      <w:r w:rsidR="004D6B54">
        <w:rPr>
          <w:sz w:val="24"/>
          <w:szCs w:val="24"/>
        </w:rPr>
        <w:t xml:space="preserve"> ufc</w:t>
      </w:r>
      <w:r w:rsidRPr="00297A4E">
        <w:rPr>
          <w:sz w:val="24"/>
          <w:szCs w:val="24"/>
        </w:rPr>
        <w:t xml:space="preserve">/ 100 mL de água) em 100% das amostras realizadas em todos os córregos. Os valores oscilaram acima do valor máximo legalmente permitido de 6,2 a 16 vezes no córrego Quati; de 2,3 a 17,4 vezes no córrego Santa Rosa e de 1,7 a 20,5 vezes no córrego Monte Alto. Desta forma, também confirmou a má qualidade das águas dos córregos.  </w:t>
      </w:r>
    </w:p>
    <w:p w14:paraId="7DD68567" w14:textId="4E701E37" w:rsidR="00297A4E" w:rsidRDefault="00F87685" w:rsidP="00297A4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F87685">
        <w:rPr>
          <w:sz w:val="24"/>
          <w:szCs w:val="24"/>
        </w:rPr>
        <w:t xml:space="preserve">O córrego Quati apresentou também desconformidade </w:t>
      </w:r>
      <w:r w:rsidR="00F008A3">
        <w:rPr>
          <w:sz w:val="24"/>
          <w:szCs w:val="24"/>
        </w:rPr>
        <w:t xml:space="preserve">quanto à </w:t>
      </w:r>
      <w:r w:rsidRPr="00F87685">
        <w:rPr>
          <w:sz w:val="24"/>
          <w:szCs w:val="24"/>
        </w:rPr>
        <w:t xml:space="preserve">presença de material flutuante (espuma) e de óleos e graxas na água além de concentração de oxigênio dissolvido abaixo do limite legal </w:t>
      </w:r>
      <w:r>
        <w:rPr>
          <w:sz w:val="24"/>
          <w:szCs w:val="24"/>
        </w:rPr>
        <w:t>(</w:t>
      </w:r>
      <w:r>
        <w:rPr>
          <w:rFonts w:ascii="Calibri" w:hAnsi="Calibri" w:cs="Calibri"/>
          <w:sz w:val="24"/>
          <w:szCs w:val="24"/>
        </w:rPr>
        <w:t>≥</w:t>
      </w:r>
      <w:r>
        <w:rPr>
          <w:sz w:val="24"/>
          <w:szCs w:val="24"/>
        </w:rPr>
        <w:t xml:space="preserve"> 5,0 ppm) </w:t>
      </w:r>
      <w:r w:rsidRPr="00F87685">
        <w:rPr>
          <w:sz w:val="24"/>
          <w:szCs w:val="24"/>
        </w:rPr>
        <w:t>e concentração de ortofosfato acima do limite legal</w:t>
      </w:r>
      <w:r>
        <w:rPr>
          <w:sz w:val="24"/>
          <w:szCs w:val="24"/>
        </w:rPr>
        <w:t xml:space="preserve"> (</w:t>
      </w:r>
      <w:r>
        <w:rPr>
          <w:rFonts w:ascii="Calibri" w:hAnsi="Calibri" w:cs="Calibri"/>
          <w:sz w:val="24"/>
          <w:szCs w:val="24"/>
        </w:rPr>
        <w:t>≤</w:t>
      </w:r>
      <w:r>
        <w:rPr>
          <w:sz w:val="24"/>
          <w:szCs w:val="24"/>
        </w:rPr>
        <w:t xml:space="preserve"> 0,1 ppm)</w:t>
      </w:r>
      <w:r w:rsidRPr="00F87685">
        <w:rPr>
          <w:sz w:val="24"/>
          <w:szCs w:val="24"/>
        </w:rPr>
        <w:t xml:space="preserve">. Assim, houve desconformidade em 7 dos 12 parâmetros avaliados. </w:t>
      </w:r>
      <w:r w:rsidR="00F008A3">
        <w:rPr>
          <w:sz w:val="24"/>
          <w:szCs w:val="24"/>
        </w:rPr>
        <w:t>O</w:t>
      </w:r>
      <w:r w:rsidRPr="00F87685">
        <w:rPr>
          <w:sz w:val="24"/>
          <w:szCs w:val="24"/>
        </w:rPr>
        <w:t xml:space="preserve">s córregos Monte Alto e Santa Rosa </w:t>
      </w:r>
      <w:r w:rsidR="00F008A3">
        <w:rPr>
          <w:sz w:val="24"/>
          <w:szCs w:val="24"/>
        </w:rPr>
        <w:t xml:space="preserve">apresentaram desconformidade legal em </w:t>
      </w:r>
      <w:r w:rsidRPr="00F87685">
        <w:rPr>
          <w:sz w:val="24"/>
          <w:szCs w:val="24"/>
        </w:rPr>
        <w:t>4 e 3 parâmetros, respectivamente.</w:t>
      </w:r>
    </w:p>
    <w:p w14:paraId="2351B75B" w14:textId="77777777" w:rsidR="00A444D8" w:rsidRDefault="00A444D8" w:rsidP="00297A4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76A8B032" w14:textId="23E19D69" w:rsidR="00A444D8" w:rsidRPr="00A444D8" w:rsidRDefault="00A444D8" w:rsidP="00941A8D">
      <w:pPr>
        <w:pStyle w:val="Corpodetexto"/>
        <w:spacing w:before="1" w:line="360" w:lineRule="auto"/>
        <w:jc w:val="both"/>
        <w:rPr>
          <w:b/>
          <w:bCs/>
          <w:sz w:val="24"/>
          <w:szCs w:val="24"/>
        </w:rPr>
      </w:pPr>
      <w:r w:rsidRPr="00A444D8">
        <w:rPr>
          <w:b/>
          <w:bCs/>
          <w:sz w:val="24"/>
          <w:szCs w:val="24"/>
        </w:rPr>
        <w:lastRenderedPageBreak/>
        <w:t>Diagnóstico do entorno dos córregos</w:t>
      </w:r>
    </w:p>
    <w:p w14:paraId="729FCE4C" w14:textId="647FCCBC" w:rsidR="00941A8D" w:rsidRPr="00941A8D" w:rsidRDefault="00941A8D" w:rsidP="00941A8D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941A8D">
        <w:rPr>
          <w:sz w:val="24"/>
          <w:szCs w:val="24"/>
        </w:rPr>
        <w:t xml:space="preserve">Verificou-se a ausência e/ou insuficiência da largura de mata ciliar (área de preservação permanente – APP) prevista no Código Florestal Brasileiro (BRASIL, 2012) como faixa mínima de 30 m para cursos d´água com </w:t>
      </w:r>
      <w:r w:rsidR="002579C1">
        <w:rPr>
          <w:sz w:val="24"/>
          <w:szCs w:val="24"/>
        </w:rPr>
        <w:t>até</w:t>
      </w:r>
      <w:r w:rsidRPr="00941A8D">
        <w:rPr>
          <w:sz w:val="24"/>
          <w:szCs w:val="24"/>
        </w:rPr>
        <w:t xml:space="preserve"> 10 m de largura, condição verificada </w:t>
      </w:r>
      <w:r w:rsidR="002579C1">
        <w:rPr>
          <w:sz w:val="24"/>
          <w:szCs w:val="24"/>
        </w:rPr>
        <w:t>n</w:t>
      </w:r>
      <w:r w:rsidRPr="00941A8D">
        <w:rPr>
          <w:sz w:val="24"/>
          <w:szCs w:val="24"/>
        </w:rPr>
        <w:t>os córregos avaliados. Essa vegetação, que atua como barreira natural contra processos erosivos</w:t>
      </w:r>
      <w:r w:rsidR="00F008A3">
        <w:rPr>
          <w:sz w:val="24"/>
          <w:szCs w:val="24"/>
        </w:rPr>
        <w:t xml:space="preserve"> e</w:t>
      </w:r>
      <w:r w:rsidRPr="00941A8D">
        <w:rPr>
          <w:sz w:val="24"/>
          <w:szCs w:val="24"/>
        </w:rPr>
        <w:t xml:space="preserve"> retendo sedimentos, mostrou-se comprometida, existindo inclusive ruas e casas nessa área a cerca de 5 m da calha dos córregos. Salienta-se que a ausência ou inadequação da </w:t>
      </w:r>
      <w:r w:rsidR="00F008A3">
        <w:rPr>
          <w:sz w:val="24"/>
          <w:szCs w:val="24"/>
        </w:rPr>
        <w:t>APP</w:t>
      </w:r>
      <w:r w:rsidRPr="00941A8D">
        <w:rPr>
          <w:sz w:val="24"/>
          <w:szCs w:val="24"/>
        </w:rPr>
        <w:t xml:space="preserve"> contribui para o assoreamento dos córregos (R</w:t>
      </w:r>
      <w:r w:rsidR="00552CC4">
        <w:rPr>
          <w:sz w:val="24"/>
          <w:szCs w:val="24"/>
        </w:rPr>
        <w:t>ODRIGUES</w:t>
      </w:r>
      <w:r w:rsidRPr="00941A8D">
        <w:rPr>
          <w:sz w:val="24"/>
          <w:szCs w:val="24"/>
        </w:rPr>
        <w:t>; L</w:t>
      </w:r>
      <w:r w:rsidR="00552CC4">
        <w:rPr>
          <w:sz w:val="24"/>
          <w:szCs w:val="24"/>
        </w:rPr>
        <w:t>EITÃO FILHO</w:t>
      </w:r>
      <w:r w:rsidRPr="00941A8D">
        <w:rPr>
          <w:sz w:val="24"/>
          <w:szCs w:val="24"/>
        </w:rPr>
        <w:t>, 2009).</w:t>
      </w:r>
    </w:p>
    <w:p w14:paraId="77BA2B6C" w14:textId="303EC914" w:rsidR="00941A8D" w:rsidRPr="00941A8D" w:rsidRDefault="00941A8D" w:rsidP="00941A8D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941A8D">
        <w:rPr>
          <w:sz w:val="24"/>
          <w:szCs w:val="24"/>
        </w:rPr>
        <w:t>Os alunos perceberam que a</w:t>
      </w:r>
      <w:r w:rsidR="002579C1">
        <w:rPr>
          <w:sz w:val="24"/>
          <w:szCs w:val="24"/>
        </w:rPr>
        <w:t>s</w:t>
      </w:r>
      <w:r w:rsidRPr="00941A8D">
        <w:rPr>
          <w:sz w:val="24"/>
          <w:szCs w:val="24"/>
        </w:rPr>
        <w:t xml:space="preserve"> APP</w:t>
      </w:r>
      <w:r w:rsidR="002579C1">
        <w:rPr>
          <w:sz w:val="24"/>
          <w:szCs w:val="24"/>
        </w:rPr>
        <w:t>s</w:t>
      </w:r>
      <w:r w:rsidRPr="00941A8D">
        <w:rPr>
          <w:sz w:val="24"/>
          <w:szCs w:val="24"/>
        </w:rPr>
        <w:t xml:space="preserve"> </w:t>
      </w:r>
      <w:r w:rsidR="002579C1">
        <w:rPr>
          <w:sz w:val="24"/>
          <w:szCs w:val="24"/>
        </w:rPr>
        <w:t xml:space="preserve">são </w:t>
      </w:r>
      <w:r w:rsidRPr="00941A8D">
        <w:rPr>
          <w:sz w:val="24"/>
          <w:szCs w:val="24"/>
        </w:rPr>
        <w:t>várzea</w:t>
      </w:r>
      <w:r w:rsidR="002579C1">
        <w:rPr>
          <w:sz w:val="24"/>
          <w:szCs w:val="24"/>
        </w:rPr>
        <w:t>s</w:t>
      </w:r>
      <w:r w:rsidRPr="00941A8D">
        <w:rPr>
          <w:sz w:val="24"/>
          <w:szCs w:val="24"/>
        </w:rPr>
        <w:t>, ou seja, área</w:t>
      </w:r>
      <w:r w:rsidR="002579C1">
        <w:rPr>
          <w:sz w:val="24"/>
          <w:szCs w:val="24"/>
        </w:rPr>
        <w:t>s</w:t>
      </w:r>
      <w:r w:rsidRPr="00941A8D">
        <w:rPr>
          <w:sz w:val="24"/>
          <w:szCs w:val="24"/>
        </w:rPr>
        <w:t xml:space="preserve"> que nos movimentos de enchente da calha dos córregos e eventual inundação, seriam </w:t>
      </w:r>
      <w:r w:rsidR="004D6B54">
        <w:rPr>
          <w:sz w:val="24"/>
          <w:szCs w:val="24"/>
        </w:rPr>
        <w:t xml:space="preserve">naturalmente </w:t>
      </w:r>
      <w:r w:rsidRPr="00941A8D">
        <w:rPr>
          <w:sz w:val="24"/>
          <w:szCs w:val="24"/>
        </w:rPr>
        <w:t xml:space="preserve">inundadas. </w:t>
      </w:r>
      <w:r w:rsidR="002579C1">
        <w:rPr>
          <w:sz w:val="24"/>
          <w:szCs w:val="24"/>
        </w:rPr>
        <w:t>D</w:t>
      </w:r>
      <w:r w:rsidRPr="00941A8D">
        <w:rPr>
          <w:sz w:val="24"/>
          <w:szCs w:val="24"/>
        </w:rPr>
        <w:t xml:space="preserve">evido à ocupação urbana desordenada, essas áreas são ocupadas por casas que frequentemente são inundadas nos períodos das intensas chuvas </w:t>
      </w:r>
      <w:r w:rsidR="002579C1">
        <w:rPr>
          <w:sz w:val="24"/>
          <w:szCs w:val="24"/>
        </w:rPr>
        <w:t>no</w:t>
      </w:r>
      <w:r w:rsidRPr="00941A8D">
        <w:rPr>
          <w:sz w:val="24"/>
          <w:szCs w:val="24"/>
        </w:rPr>
        <w:t xml:space="preserve"> Pontal do Triângulo Mineiro. </w:t>
      </w:r>
      <w:r w:rsidR="002579C1">
        <w:rPr>
          <w:sz w:val="24"/>
          <w:szCs w:val="24"/>
        </w:rPr>
        <w:t>O</w:t>
      </w:r>
      <w:r w:rsidRPr="00941A8D">
        <w:rPr>
          <w:sz w:val="24"/>
          <w:szCs w:val="24"/>
        </w:rPr>
        <w:t>s alunos chega</w:t>
      </w:r>
      <w:r w:rsidR="002579C1">
        <w:rPr>
          <w:sz w:val="24"/>
          <w:szCs w:val="24"/>
        </w:rPr>
        <w:t>r</w:t>
      </w:r>
      <w:r w:rsidRPr="00941A8D">
        <w:rPr>
          <w:sz w:val="24"/>
          <w:szCs w:val="24"/>
        </w:rPr>
        <w:t>am à conclusão que embora construídas em local “errado”, as casas nesta situação pagam contas de água</w:t>
      </w:r>
      <w:r w:rsidR="002579C1">
        <w:rPr>
          <w:sz w:val="24"/>
          <w:szCs w:val="24"/>
        </w:rPr>
        <w:t xml:space="preserve">, </w:t>
      </w:r>
      <w:r w:rsidRPr="00941A8D">
        <w:rPr>
          <w:sz w:val="24"/>
          <w:szCs w:val="24"/>
        </w:rPr>
        <w:t xml:space="preserve">luz </w:t>
      </w:r>
      <w:r w:rsidR="002579C1">
        <w:rPr>
          <w:sz w:val="24"/>
          <w:szCs w:val="24"/>
        </w:rPr>
        <w:t>e</w:t>
      </w:r>
      <w:r w:rsidRPr="00941A8D">
        <w:rPr>
          <w:sz w:val="24"/>
          <w:szCs w:val="24"/>
        </w:rPr>
        <w:t xml:space="preserve"> IPTU (imposto predial municipal) e assim, essas casas estavam legalizadas perante o poder público municipal, </w:t>
      </w:r>
      <w:r w:rsidR="002579C1">
        <w:rPr>
          <w:sz w:val="24"/>
          <w:szCs w:val="24"/>
        </w:rPr>
        <w:t xml:space="preserve">legalizando um erro </w:t>
      </w:r>
      <w:r w:rsidRPr="00941A8D">
        <w:rPr>
          <w:sz w:val="24"/>
          <w:szCs w:val="24"/>
        </w:rPr>
        <w:t xml:space="preserve">que agora se constituía em problema de difícil solução. Em Alexandrita, foi menos frequente a percepção de áreas irregulares de mata ciliar no córrego Monte Alto, embora também tenham sido verificadas. </w:t>
      </w:r>
    </w:p>
    <w:p w14:paraId="7B6EDBD5" w14:textId="277C57B7" w:rsidR="00A534C4" w:rsidRDefault="00941A8D" w:rsidP="00941A8D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941A8D">
        <w:rPr>
          <w:sz w:val="24"/>
          <w:szCs w:val="24"/>
        </w:rPr>
        <w:t xml:space="preserve"> Os resultados evidenciam um cenário de degradação, marcado pela ausência de mata ciliar, processos erosivos intensos, ocupação irregular das margens e descarte contínuo de resíduos sólidos (sacos plásticos, papelão, pneus e materia</w:t>
      </w:r>
      <w:r w:rsidR="002579C1">
        <w:rPr>
          <w:sz w:val="24"/>
          <w:szCs w:val="24"/>
        </w:rPr>
        <w:t>l</w:t>
      </w:r>
      <w:r w:rsidRPr="00941A8D">
        <w:rPr>
          <w:sz w:val="24"/>
          <w:szCs w:val="24"/>
        </w:rPr>
        <w:t xml:space="preserve"> de construção civil), condições recorrentes </w:t>
      </w:r>
      <w:r w:rsidR="002579C1">
        <w:rPr>
          <w:sz w:val="24"/>
          <w:szCs w:val="24"/>
        </w:rPr>
        <w:t>relatadas</w:t>
      </w:r>
      <w:r w:rsidRPr="00941A8D">
        <w:rPr>
          <w:sz w:val="24"/>
          <w:szCs w:val="24"/>
        </w:rPr>
        <w:t xml:space="preserve"> nos </w:t>
      </w:r>
      <w:r w:rsidR="002579C1">
        <w:rPr>
          <w:sz w:val="24"/>
          <w:szCs w:val="24"/>
        </w:rPr>
        <w:t xml:space="preserve">cursos d´água </w:t>
      </w:r>
      <w:r w:rsidRPr="00941A8D">
        <w:rPr>
          <w:sz w:val="24"/>
          <w:szCs w:val="24"/>
        </w:rPr>
        <w:t>no Pontal do Triângulo Mineiro e em diversas regiões do Brasil</w:t>
      </w:r>
      <w:r w:rsidR="00166E4E">
        <w:rPr>
          <w:sz w:val="24"/>
          <w:szCs w:val="24"/>
        </w:rPr>
        <w:t xml:space="preserve"> </w:t>
      </w:r>
      <w:r w:rsidR="00166E4E" w:rsidRPr="00941A8D">
        <w:rPr>
          <w:sz w:val="24"/>
          <w:szCs w:val="24"/>
        </w:rPr>
        <w:t>(C</w:t>
      </w:r>
      <w:r w:rsidR="00552CC4">
        <w:rPr>
          <w:sz w:val="24"/>
          <w:szCs w:val="24"/>
        </w:rPr>
        <w:t xml:space="preserve">ASTELLO BRANCO JR. </w:t>
      </w:r>
      <w:r w:rsidR="00166E4E" w:rsidRPr="002579C1">
        <w:rPr>
          <w:i/>
          <w:iCs/>
          <w:sz w:val="24"/>
          <w:szCs w:val="24"/>
        </w:rPr>
        <w:t>et al</w:t>
      </w:r>
      <w:r w:rsidR="00166E4E">
        <w:rPr>
          <w:sz w:val="24"/>
          <w:szCs w:val="24"/>
        </w:rPr>
        <w:t>.,</w:t>
      </w:r>
      <w:r w:rsidR="00166E4E" w:rsidRPr="00941A8D">
        <w:rPr>
          <w:sz w:val="24"/>
          <w:szCs w:val="24"/>
        </w:rPr>
        <w:t xml:space="preserve"> 202</w:t>
      </w:r>
      <w:r w:rsidR="00166E4E">
        <w:rPr>
          <w:sz w:val="24"/>
          <w:szCs w:val="24"/>
        </w:rPr>
        <w:t>1</w:t>
      </w:r>
      <w:r w:rsidR="00166E4E" w:rsidRPr="00941A8D">
        <w:rPr>
          <w:sz w:val="24"/>
          <w:szCs w:val="24"/>
        </w:rPr>
        <w:t>)</w:t>
      </w:r>
      <w:r w:rsidRPr="00941A8D">
        <w:rPr>
          <w:sz w:val="24"/>
          <w:szCs w:val="24"/>
        </w:rPr>
        <w:t>.</w:t>
      </w:r>
    </w:p>
    <w:p w14:paraId="4AAB07E9" w14:textId="77777777" w:rsidR="00A534C4" w:rsidRDefault="00A534C4" w:rsidP="00297A4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2582B922" w14:textId="77777777" w:rsidR="00941A8D" w:rsidRPr="00941A8D" w:rsidRDefault="00941A8D" w:rsidP="00941A8D">
      <w:pPr>
        <w:pStyle w:val="Corpodetexto"/>
        <w:spacing w:before="1" w:line="360" w:lineRule="auto"/>
        <w:jc w:val="both"/>
        <w:rPr>
          <w:b/>
          <w:bCs/>
          <w:sz w:val="24"/>
          <w:szCs w:val="24"/>
        </w:rPr>
      </w:pPr>
      <w:r w:rsidRPr="00941A8D">
        <w:rPr>
          <w:b/>
          <w:bCs/>
          <w:sz w:val="24"/>
          <w:szCs w:val="24"/>
        </w:rPr>
        <w:t>Percepção e engajamento discente</w:t>
      </w:r>
    </w:p>
    <w:p w14:paraId="230507B9" w14:textId="6E58ABD7" w:rsidR="00941A8D" w:rsidRPr="00941A8D" w:rsidRDefault="00941A8D" w:rsidP="00941A8D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941A8D">
        <w:rPr>
          <w:sz w:val="24"/>
          <w:szCs w:val="24"/>
        </w:rPr>
        <w:t xml:space="preserve">Entre </w:t>
      </w:r>
      <w:r w:rsidR="004D6B54">
        <w:rPr>
          <w:sz w:val="24"/>
          <w:szCs w:val="24"/>
        </w:rPr>
        <w:t xml:space="preserve">os aspectos que despertaram atenção dos alunos, tem-se </w:t>
      </w:r>
      <w:r w:rsidRPr="00941A8D">
        <w:rPr>
          <w:sz w:val="24"/>
          <w:szCs w:val="24"/>
        </w:rPr>
        <w:t>a regularização de moradias construídas em locais inadequados</w:t>
      </w:r>
      <w:r w:rsidR="004D6B54">
        <w:rPr>
          <w:sz w:val="24"/>
          <w:szCs w:val="24"/>
        </w:rPr>
        <w:t xml:space="preserve">, </w:t>
      </w:r>
      <w:r w:rsidRPr="00941A8D">
        <w:rPr>
          <w:sz w:val="24"/>
          <w:szCs w:val="24"/>
        </w:rPr>
        <w:t>o lançamento clandestino de esgoto na rede pluvial e/ ou diretamente nos cursos d´água investigados</w:t>
      </w:r>
      <w:r w:rsidR="004D6B54">
        <w:rPr>
          <w:sz w:val="24"/>
          <w:szCs w:val="24"/>
        </w:rPr>
        <w:t xml:space="preserve"> e os resíduos sólidos encontrados</w:t>
      </w:r>
      <w:r w:rsidRPr="00941A8D">
        <w:rPr>
          <w:sz w:val="24"/>
          <w:szCs w:val="24"/>
        </w:rPr>
        <w:t xml:space="preserve">. </w:t>
      </w:r>
    </w:p>
    <w:p w14:paraId="13060ACB" w14:textId="568903C0" w:rsidR="00941A8D" w:rsidRPr="00941A8D" w:rsidRDefault="00941A8D" w:rsidP="00941A8D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941A8D">
        <w:rPr>
          <w:sz w:val="24"/>
          <w:szCs w:val="24"/>
        </w:rPr>
        <w:t xml:space="preserve">O engajamento, surpresa e empolgação variaram, mas em todas as escolas houve demonstrações claras. </w:t>
      </w:r>
      <w:r w:rsidR="009316AD">
        <w:rPr>
          <w:sz w:val="24"/>
          <w:szCs w:val="24"/>
        </w:rPr>
        <w:t xml:space="preserve">Por </w:t>
      </w:r>
      <w:r w:rsidRPr="00941A8D">
        <w:rPr>
          <w:sz w:val="24"/>
          <w:szCs w:val="24"/>
        </w:rPr>
        <w:t>exemplo</w:t>
      </w:r>
      <w:r w:rsidR="009316AD">
        <w:rPr>
          <w:sz w:val="24"/>
          <w:szCs w:val="24"/>
        </w:rPr>
        <w:t xml:space="preserve">, </w:t>
      </w:r>
      <w:r w:rsidRPr="00941A8D">
        <w:rPr>
          <w:sz w:val="24"/>
          <w:szCs w:val="24"/>
        </w:rPr>
        <w:t xml:space="preserve">na escola B, quando duas alunas </w:t>
      </w:r>
      <w:r w:rsidR="009316AD">
        <w:rPr>
          <w:sz w:val="24"/>
          <w:szCs w:val="24"/>
        </w:rPr>
        <w:t>quiseram</w:t>
      </w:r>
      <w:r w:rsidRPr="00941A8D">
        <w:rPr>
          <w:sz w:val="24"/>
          <w:szCs w:val="24"/>
        </w:rPr>
        <w:t xml:space="preserve"> colaborar nas apresentações para outras turmas vivenciando um cenário de aprendizado pelos pares. Outras situações de envolvimento podem ser citadas nas escolas A e C onde houve alunos que não estavam com o calçado adequado para os trabalhos de campo</w:t>
      </w:r>
      <w:r w:rsidR="009316AD">
        <w:rPr>
          <w:sz w:val="24"/>
          <w:szCs w:val="24"/>
        </w:rPr>
        <w:t xml:space="preserve"> e, i</w:t>
      </w:r>
      <w:r w:rsidRPr="00941A8D">
        <w:rPr>
          <w:sz w:val="24"/>
          <w:szCs w:val="24"/>
        </w:rPr>
        <w:t xml:space="preserve">nformados que não poderiam participar da atividade, reagiram com frustração, mas rapidamente buscaram alternativas </w:t>
      </w:r>
      <w:r w:rsidR="009316AD">
        <w:rPr>
          <w:sz w:val="24"/>
          <w:szCs w:val="24"/>
        </w:rPr>
        <w:lastRenderedPageBreak/>
        <w:t>pedindo</w:t>
      </w:r>
      <w:r w:rsidRPr="00941A8D">
        <w:rPr>
          <w:sz w:val="24"/>
          <w:szCs w:val="24"/>
        </w:rPr>
        <w:t xml:space="preserve"> emprestado o calçado de colegas</w:t>
      </w:r>
      <w:r w:rsidR="009316AD">
        <w:rPr>
          <w:sz w:val="24"/>
          <w:szCs w:val="24"/>
        </w:rPr>
        <w:t xml:space="preserve"> ou ainda</w:t>
      </w:r>
      <w:r w:rsidRPr="00941A8D">
        <w:rPr>
          <w:sz w:val="24"/>
          <w:szCs w:val="24"/>
        </w:rPr>
        <w:t>, por morarem próximos</w:t>
      </w:r>
      <w:r w:rsidR="009316AD">
        <w:rPr>
          <w:sz w:val="24"/>
          <w:szCs w:val="24"/>
        </w:rPr>
        <w:t xml:space="preserve"> e</w:t>
      </w:r>
      <w:r w:rsidRPr="00941A8D">
        <w:rPr>
          <w:sz w:val="24"/>
          <w:szCs w:val="24"/>
        </w:rPr>
        <w:t xml:space="preserve"> após autorização da professora, retornaram às suas residências para trocar o calçado. Essas ações demonstraram tanto o entusiasmo dos estudantes quanto a compreensão que a atividade representava oportunidade singular. Também se destaca que</w:t>
      </w:r>
      <w:r w:rsidR="00F008A3">
        <w:rPr>
          <w:sz w:val="24"/>
          <w:szCs w:val="24"/>
        </w:rPr>
        <w:t xml:space="preserve"> </w:t>
      </w:r>
      <w:r w:rsidRPr="00941A8D">
        <w:rPr>
          <w:sz w:val="24"/>
          <w:szCs w:val="24"/>
        </w:rPr>
        <w:t xml:space="preserve">os alunos solicitaram novos pontos e/ ou novos córregos fossem incluídos nas análises no que foram atendidos quando possível.  </w:t>
      </w:r>
    </w:p>
    <w:p w14:paraId="32D69942" w14:textId="63A639B2" w:rsidR="00A534C4" w:rsidRDefault="00941A8D" w:rsidP="00941A8D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941A8D">
        <w:rPr>
          <w:sz w:val="24"/>
          <w:szCs w:val="24"/>
        </w:rPr>
        <w:t>Questionamentos como: “Como vamos descobrir qual casa está lançando esgoto?” ou “O que podemos fazer para melhorar isso?” acompanhados de dúvidas sobre o papel dos órgãos públicos, promoveram discussões sobre a responsabilidade dos setores encarregados pela emissão do documento “habite-se”. Este engajamento revela a consonância do presente trabalho com as diretrizes da E</w:t>
      </w:r>
      <w:r w:rsidR="009035B0">
        <w:rPr>
          <w:sz w:val="24"/>
          <w:szCs w:val="24"/>
        </w:rPr>
        <w:t>ducação Ambiental</w:t>
      </w:r>
      <w:r w:rsidRPr="00941A8D">
        <w:rPr>
          <w:sz w:val="24"/>
          <w:szCs w:val="24"/>
        </w:rPr>
        <w:t xml:space="preserve"> previstas em Lei (BRASIL, 1999).</w:t>
      </w:r>
    </w:p>
    <w:p w14:paraId="12700742" w14:textId="77777777" w:rsidR="00941A8D" w:rsidRDefault="00941A8D" w:rsidP="00941A8D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181CB3FD" w14:textId="77777777" w:rsidR="00941A8D" w:rsidRPr="00941A8D" w:rsidRDefault="00941A8D" w:rsidP="00941A8D">
      <w:pPr>
        <w:pStyle w:val="Corpodetexto"/>
        <w:spacing w:before="1" w:line="360" w:lineRule="auto"/>
        <w:jc w:val="both"/>
        <w:rPr>
          <w:b/>
          <w:bCs/>
          <w:sz w:val="24"/>
          <w:szCs w:val="24"/>
        </w:rPr>
      </w:pPr>
      <w:r w:rsidRPr="00941A8D">
        <w:rPr>
          <w:b/>
          <w:bCs/>
          <w:sz w:val="24"/>
          <w:szCs w:val="24"/>
        </w:rPr>
        <w:t>Avaliação das atividades pelos alunos e professores participantes</w:t>
      </w:r>
    </w:p>
    <w:p w14:paraId="2031AA88" w14:textId="2489F2E5" w:rsidR="00941A8D" w:rsidRPr="00941A8D" w:rsidRDefault="00941A8D" w:rsidP="00941A8D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941A8D">
        <w:rPr>
          <w:sz w:val="24"/>
          <w:szCs w:val="24"/>
        </w:rPr>
        <w:t xml:space="preserve">Houve a resposta de 68 alunos dos 134 </w:t>
      </w:r>
      <w:r w:rsidR="009316AD">
        <w:rPr>
          <w:sz w:val="24"/>
          <w:szCs w:val="24"/>
        </w:rPr>
        <w:t>participantes (</w:t>
      </w:r>
      <w:r w:rsidRPr="00941A8D">
        <w:rPr>
          <w:sz w:val="24"/>
          <w:szCs w:val="24"/>
        </w:rPr>
        <w:t>50,7% de respondentes</w:t>
      </w:r>
      <w:r w:rsidR="009316AD">
        <w:rPr>
          <w:sz w:val="24"/>
          <w:szCs w:val="24"/>
        </w:rPr>
        <w:t>)</w:t>
      </w:r>
      <w:r w:rsidRPr="00941A8D">
        <w:rPr>
          <w:sz w:val="24"/>
          <w:szCs w:val="24"/>
        </w:rPr>
        <w:t xml:space="preserve">. Salienta-se a participação </w:t>
      </w:r>
      <w:r w:rsidR="009316AD" w:rsidRPr="00941A8D">
        <w:rPr>
          <w:sz w:val="24"/>
          <w:szCs w:val="24"/>
        </w:rPr>
        <w:t xml:space="preserve">voluntária </w:t>
      </w:r>
      <w:r w:rsidRPr="00941A8D">
        <w:rPr>
          <w:sz w:val="24"/>
          <w:szCs w:val="24"/>
        </w:rPr>
        <w:t xml:space="preserve">no projeto </w:t>
      </w:r>
      <w:r w:rsidR="009316AD">
        <w:rPr>
          <w:sz w:val="24"/>
          <w:szCs w:val="24"/>
        </w:rPr>
        <w:t xml:space="preserve">e </w:t>
      </w:r>
      <w:r w:rsidRPr="00941A8D">
        <w:rPr>
          <w:sz w:val="24"/>
          <w:szCs w:val="24"/>
        </w:rPr>
        <w:t>na avaliação pelo questionário</w:t>
      </w:r>
      <w:r w:rsidR="00BA1170">
        <w:rPr>
          <w:sz w:val="24"/>
          <w:szCs w:val="24"/>
        </w:rPr>
        <w:t xml:space="preserve"> e </w:t>
      </w:r>
      <w:r w:rsidRPr="00941A8D">
        <w:rPr>
          <w:sz w:val="24"/>
          <w:szCs w:val="24"/>
        </w:rPr>
        <w:t xml:space="preserve">que o questionário foi aplicado no último encontro </w:t>
      </w:r>
      <w:r>
        <w:rPr>
          <w:sz w:val="24"/>
          <w:szCs w:val="24"/>
        </w:rPr>
        <w:t>n</w:t>
      </w:r>
      <w:r w:rsidRPr="00941A8D">
        <w:rPr>
          <w:sz w:val="24"/>
          <w:szCs w:val="24"/>
        </w:rPr>
        <w:t>a última semana letiva, antes das provas  bimestr</w:t>
      </w:r>
      <w:r w:rsidR="00BA1170">
        <w:rPr>
          <w:sz w:val="24"/>
          <w:szCs w:val="24"/>
        </w:rPr>
        <w:t>ais e assim</w:t>
      </w:r>
      <w:r w:rsidRPr="00941A8D">
        <w:rPr>
          <w:sz w:val="24"/>
          <w:szCs w:val="24"/>
        </w:rPr>
        <w:t xml:space="preserve">, o índice de absenteísmo era relativamente elevado. </w:t>
      </w:r>
    </w:p>
    <w:p w14:paraId="341456DE" w14:textId="13CC481D" w:rsidR="00941A8D" w:rsidRDefault="00BA1170" w:rsidP="00941A8D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941A8D" w:rsidRPr="00941A8D">
        <w:rPr>
          <w:sz w:val="24"/>
          <w:szCs w:val="24"/>
        </w:rPr>
        <w:t xml:space="preserve">ercebe-se que a temática dos recursos hídricos foi assertiva </w:t>
      </w:r>
      <w:r>
        <w:rPr>
          <w:sz w:val="24"/>
          <w:szCs w:val="24"/>
        </w:rPr>
        <w:t>pois</w:t>
      </w:r>
      <w:r w:rsidR="009316AD">
        <w:rPr>
          <w:sz w:val="24"/>
          <w:szCs w:val="24"/>
        </w:rPr>
        <w:t>,</w:t>
      </w:r>
      <w:r w:rsidR="00941A8D" w:rsidRPr="00941A8D">
        <w:rPr>
          <w:sz w:val="24"/>
          <w:szCs w:val="24"/>
        </w:rPr>
        <w:t xml:space="preserve"> para a maioria dos alunos (91,2%)</w:t>
      </w:r>
      <w:r w:rsidR="009316AD">
        <w:rPr>
          <w:sz w:val="24"/>
          <w:szCs w:val="24"/>
        </w:rPr>
        <w:t>,</w:t>
      </w:r>
      <w:r w:rsidR="00941A8D" w:rsidRPr="00941A8D">
        <w:rPr>
          <w:sz w:val="24"/>
          <w:szCs w:val="24"/>
        </w:rPr>
        <w:t xml:space="preserve"> os conteúdos abordados foram considerados bons ou muito bons. </w:t>
      </w:r>
      <w:r w:rsidR="009316AD">
        <w:rPr>
          <w:sz w:val="24"/>
          <w:szCs w:val="24"/>
        </w:rPr>
        <w:t xml:space="preserve">Quanto </w:t>
      </w:r>
      <w:r>
        <w:rPr>
          <w:sz w:val="24"/>
          <w:szCs w:val="24"/>
        </w:rPr>
        <w:t>a</w:t>
      </w:r>
      <w:r w:rsidR="009316AD">
        <w:rPr>
          <w:sz w:val="24"/>
          <w:szCs w:val="24"/>
        </w:rPr>
        <w:t xml:space="preserve"> </w:t>
      </w:r>
      <w:r w:rsidR="00941A8D" w:rsidRPr="00941A8D">
        <w:rPr>
          <w:sz w:val="24"/>
          <w:szCs w:val="24"/>
        </w:rPr>
        <w:t>aplicação d</w:t>
      </w:r>
      <w:r w:rsidR="009316AD">
        <w:rPr>
          <w:sz w:val="24"/>
          <w:szCs w:val="24"/>
        </w:rPr>
        <w:t>os</w:t>
      </w:r>
      <w:r w:rsidR="00941A8D" w:rsidRPr="00941A8D">
        <w:rPr>
          <w:sz w:val="24"/>
          <w:szCs w:val="24"/>
        </w:rPr>
        <w:t xml:space="preserve"> conteúdos no dia-a-dia dos alunos, </w:t>
      </w:r>
      <w:r w:rsidR="004D6B54">
        <w:rPr>
          <w:sz w:val="24"/>
          <w:szCs w:val="24"/>
        </w:rPr>
        <w:t>tem-s</w:t>
      </w:r>
      <w:r w:rsidR="00941A8D" w:rsidRPr="00941A8D">
        <w:rPr>
          <w:sz w:val="24"/>
          <w:szCs w:val="24"/>
        </w:rPr>
        <w:t xml:space="preserve">e que 69,1% consideraram adequada (boa ou muito boa). </w:t>
      </w:r>
      <w:r>
        <w:rPr>
          <w:sz w:val="24"/>
          <w:szCs w:val="24"/>
        </w:rPr>
        <w:t xml:space="preserve">A </w:t>
      </w:r>
      <w:r w:rsidR="00941A8D" w:rsidRPr="00941A8D">
        <w:rPr>
          <w:sz w:val="24"/>
          <w:szCs w:val="24"/>
        </w:rPr>
        <w:t xml:space="preserve">organização, atuação da equipe executora e esclarecimento de dúvidas foram considerados fortalezas do </w:t>
      </w:r>
      <w:r w:rsidR="00941A8D">
        <w:rPr>
          <w:sz w:val="24"/>
          <w:szCs w:val="24"/>
        </w:rPr>
        <w:t>trabalho</w:t>
      </w:r>
      <w:r w:rsidR="00941A8D" w:rsidRPr="00941A8D">
        <w:rPr>
          <w:sz w:val="24"/>
          <w:szCs w:val="24"/>
        </w:rPr>
        <w:t xml:space="preserve">, sendo considerados </w:t>
      </w:r>
      <w:r>
        <w:rPr>
          <w:sz w:val="24"/>
          <w:szCs w:val="24"/>
        </w:rPr>
        <w:t>boa e muito boa</w:t>
      </w:r>
      <w:r w:rsidR="00941A8D" w:rsidRPr="00941A8D">
        <w:rPr>
          <w:sz w:val="24"/>
          <w:szCs w:val="24"/>
        </w:rPr>
        <w:t xml:space="preserve">, respectivamente por 94,1%, 100,0% e 94,1% dos respondentes. Quanto às razões que os levaram a participar do </w:t>
      </w:r>
      <w:r w:rsidR="006419FB">
        <w:rPr>
          <w:sz w:val="24"/>
          <w:szCs w:val="24"/>
        </w:rPr>
        <w:t>trabalho</w:t>
      </w:r>
      <w:r w:rsidR="00941A8D" w:rsidRPr="00941A8D">
        <w:rPr>
          <w:sz w:val="24"/>
          <w:szCs w:val="24"/>
        </w:rPr>
        <w:t xml:space="preserve">, 51,3% apontaram que o assunto era importante e/ ou interessante e 25,7% </w:t>
      </w:r>
      <w:r w:rsidR="006419FB">
        <w:rPr>
          <w:sz w:val="24"/>
          <w:szCs w:val="24"/>
        </w:rPr>
        <w:t>declararam</w:t>
      </w:r>
      <w:r w:rsidR="00941A8D" w:rsidRPr="00941A8D">
        <w:rPr>
          <w:sz w:val="24"/>
          <w:szCs w:val="24"/>
        </w:rPr>
        <w:t xml:space="preserve"> o interesse em conhecer a realidade sobre o tema. Destaca-se que 80,0% afirmaram </w:t>
      </w:r>
      <w:r w:rsidR="009316AD">
        <w:rPr>
          <w:sz w:val="24"/>
          <w:szCs w:val="24"/>
        </w:rPr>
        <w:t>haver</w:t>
      </w:r>
      <w:r w:rsidR="00941A8D" w:rsidRPr="00941A8D">
        <w:rPr>
          <w:sz w:val="24"/>
          <w:szCs w:val="24"/>
        </w:rPr>
        <w:t xml:space="preserve"> mudança na sua percepção sobre questões ambientais.</w:t>
      </w:r>
    </w:p>
    <w:p w14:paraId="17C62086" w14:textId="25C71A4F" w:rsidR="009C0EA0" w:rsidRDefault="009C0EA0" w:rsidP="009C0EA0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9C0EA0">
        <w:rPr>
          <w:sz w:val="24"/>
          <w:szCs w:val="24"/>
        </w:rPr>
        <w:t xml:space="preserve">Todas as professoras responderam </w:t>
      </w:r>
      <w:r w:rsidR="00BA1170">
        <w:rPr>
          <w:sz w:val="24"/>
          <w:szCs w:val="24"/>
        </w:rPr>
        <w:t xml:space="preserve">ter o desejo </w:t>
      </w:r>
      <w:r w:rsidRPr="009C0EA0">
        <w:rPr>
          <w:sz w:val="24"/>
          <w:szCs w:val="24"/>
        </w:rPr>
        <w:t xml:space="preserve">de continuar desenvolvendo o tema dos recursos hídricos </w:t>
      </w:r>
      <w:r w:rsidR="00BA1170">
        <w:rPr>
          <w:sz w:val="24"/>
          <w:szCs w:val="24"/>
        </w:rPr>
        <w:t xml:space="preserve">e </w:t>
      </w:r>
      <w:r w:rsidR="00BA1170" w:rsidRPr="009C0EA0">
        <w:rPr>
          <w:sz w:val="24"/>
          <w:szCs w:val="24"/>
        </w:rPr>
        <w:t xml:space="preserve">que </w:t>
      </w:r>
      <w:r w:rsidR="00BA1170">
        <w:rPr>
          <w:sz w:val="24"/>
          <w:szCs w:val="24"/>
        </w:rPr>
        <w:t xml:space="preserve">mudaram </w:t>
      </w:r>
      <w:r w:rsidR="00BA1170" w:rsidRPr="009C0EA0">
        <w:rPr>
          <w:sz w:val="24"/>
          <w:szCs w:val="24"/>
        </w:rPr>
        <w:t>a percepção não apenas quanto à realidade local, mas também sobre a dinâmica dos cursos d'água</w:t>
      </w:r>
      <w:r w:rsidRPr="009C0EA0">
        <w:rPr>
          <w:sz w:val="24"/>
          <w:szCs w:val="24"/>
        </w:rPr>
        <w:t xml:space="preserve">. </w:t>
      </w:r>
      <w:r w:rsidR="00BA1170">
        <w:rPr>
          <w:sz w:val="24"/>
          <w:szCs w:val="24"/>
        </w:rPr>
        <w:t xml:space="preserve">Elogiaram </w:t>
      </w:r>
      <w:r w:rsidRPr="009C0EA0">
        <w:rPr>
          <w:sz w:val="24"/>
          <w:szCs w:val="24"/>
        </w:rPr>
        <w:t xml:space="preserve">a execução do método científico. Por fim, </w:t>
      </w:r>
      <w:r w:rsidR="004D6B54">
        <w:rPr>
          <w:sz w:val="24"/>
          <w:szCs w:val="24"/>
        </w:rPr>
        <w:t>f</w:t>
      </w:r>
      <w:r w:rsidRPr="009C0EA0">
        <w:rPr>
          <w:sz w:val="24"/>
          <w:szCs w:val="24"/>
        </w:rPr>
        <w:t xml:space="preserve">oi unânime que o trabalho esteve integrado não </w:t>
      </w:r>
      <w:r w:rsidR="00BA1170">
        <w:rPr>
          <w:sz w:val="24"/>
          <w:szCs w:val="24"/>
        </w:rPr>
        <w:t>só</w:t>
      </w:r>
      <w:r w:rsidRPr="009C0EA0">
        <w:rPr>
          <w:sz w:val="24"/>
          <w:szCs w:val="24"/>
        </w:rPr>
        <w:t xml:space="preserve"> às propostas dos Itinerários Formativos</w:t>
      </w:r>
      <w:r w:rsidR="00BA1170">
        <w:rPr>
          <w:sz w:val="24"/>
          <w:szCs w:val="24"/>
        </w:rPr>
        <w:t xml:space="preserve"> (IF)</w:t>
      </w:r>
      <w:r w:rsidRPr="009C0EA0">
        <w:rPr>
          <w:sz w:val="24"/>
          <w:szCs w:val="24"/>
        </w:rPr>
        <w:t>, mas também na área de Ciências da Natureza. Uma vez que, os I</w:t>
      </w:r>
      <w:r w:rsidR="00BA1170">
        <w:rPr>
          <w:sz w:val="24"/>
          <w:szCs w:val="24"/>
        </w:rPr>
        <w:t>F</w:t>
      </w:r>
      <w:r w:rsidRPr="009C0EA0">
        <w:rPr>
          <w:sz w:val="24"/>
          <w:szCs w:val="24"/>
        </w:rPr>
        <w:t xml:space="preserve"> buscam promover a flexibilização curricular co</w:t>
      </w:r>
      <w:r w:rsidR="00BA1170">
        <w:rPr>
          <w:sz w:val="24"/>
          <w:szCs w:val="24"/>
        </w:rPr>
        <w:t>m base n</w:t>
      </w:r>
      <w:r w:rsidRPr="009C0EA0">
        <w:rPr>
          <w:sz w:val="24"/>
          <w:szCs w:val="24"/>
        </w:rPr>
        <w:t xml:space="preserve">o contexto local e realidade </w:t>
      </w:r>
      <w:r w:rsidR="004D6B54">
        <w:rPr>
          <w:sz w:val="24"/>
          <w:szCs w:val="24"/>
        </w:rPr>
        <w:t>escolar</w:t>
      </w:r>
      <w:r w:rsidRPr="009C0EA0">
        <w:rPr>
          <w:sz w:val="24"/>
          <w:szCs w:val="24"/>
        </w:rPr>
        <w:t xml:space="preserve"> </w:t>
      </w:r>
      <w:r w:rsidR="00BA1170">
        <w:rPr>
          <w:sz w:val="24"/>
          <w:szCs w:val="24"/>
        </w:rPr>
        <w:t xml:space="preserve">contando com </w:t>
      </w:r>
      <w:r w:rsidRPr="009C0EA0">
        <w:rPr>
          <w:sz w:val="24"/>
          <w:szCs w:val="24"/>
        </w:rPr>
        <w:t xml:space="preserve">o aprofundamento das aprendizagens relacionadas às áreas do conhecimento, tem-se que o presente trabalho está consonante com estas orientações ao fortalecer a articulação entre </w:t>
      </w:r>
      <w:r w:rsidRPr="009C0EA0">
        <w:rPr>
          <w:sz w:val="24"/>
          <w:szCs w:val="24"/>
        </w:rPr>
        <w:lastRenderedPageBreak/>
        <w:t>teoria e prática e contribuir para uma aprendizagem contextualizada e socialmente relevante tal qual discutido por diversos autores como Bando e Fensterseifer (2024)</w:t>
      </w:r>
      <w:r w:rsidR="009035B0">
        <w:rPr>
          <w:sz w:val="24"/>
          <w:szCs w:val="24"/>
        </w:rPr>
        <w:t xml:space="preserve"> </w:t>
      </w:r>
      <w:r w:rsidRPr="009C0EA0">
        <w:rPr>
          <w:sz w:val="24"/>
          <w:szCs w:val="24"/>
        </w:rPr>
        <w:t>e Soares (2025).</w:t>
      </w:r>
    </w:p>
    <w:p w14:paraId="53154BEA" w14:textId="77777777" w:rsidR="00A534C4" w:rsidRDefault="00A534C4" w:rsidP="00297A4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51AEE476" w14:textId="78A95C70" w:rsidR="00A953D1" w:rsidRDefault="00000000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Considerações Finais</w:t>
      </w:r>
    </w:p>
    <w:p w14:paraId="5D3C69F7" w14:textId="4886E427" w:rsidR="009C0EA0" w:rsidRPr="009C0EA0" w:rsidRDefault="009C0EA0" w:rsidP="009C0EA0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9C0EA0">
        <w:rPr>
          <w:sz w:val="24"/>
          <w:szCs w:val="24"/>
        </w:rPr>
        <w:t>Os resultados obtidos revelaram um cenário de degradação contínua, associado principalmente ao lançamento de esgoto doméstico não tratado</w:t>
      </w:r>
      <w:r w:rsidR="004D6B54">
        <w:rPr>
          <w:sz w:val="24"/>
          <w:szCs w:val="24"/>
        </w:rPr>
        <w:t xml:space="preserve"> e de resíduos sólidos</w:t>
      </w:r>
      <w:r w:rsidRPr="009C0EA0">
        <w:rPr>
          <w:sz w:val="24"/>
          <w:szCs w:val="24"/>
        </w:rPr>
        <w:t>, ausência de mata ciliar e ocupação urbana desordenada e próximas ao leito dos córregos.</w:t>
      </w:r>
    </w:p>
    <w:p w14:paraId="0E5E6B5C" w14:textId="1F44192E" w:rsidR="009C0EA0" w:rsidRDefault="009C0EA0" w:rsidP="009C0EA0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9C0EA0">
        <w:rPr>
          <w:sz w:val="24"/>
          <w:szCs w:val="24"/>
        </w:rPr>
        <w:t>A interação com as escolas estabelece</w:t>
      </w:r>
      <w:r w:rsidR="00F008A3">
        <w:rPr>
          <w:sz w:val="24"/>
          <w:szCs w:val="24"/>
        </w:rPr>
        <w:t>u</w:t>
      </w:r>
      <w:r w:rsidRPr="009C0EA0">
        <w:rPr>
          <w:sz w:val="24"/>
          <w:szCs w:val="24"/>
        </w:rPr>
        <w:t xml:space="preserve"> parcerias sólidas</w:t>
      </w:r>
      <w:r>
        <w:rPr>
          <w:sz w:val="24"/>
          <w:szCs w:val="24"/>
        </w:rPr>
        <w:t>, aproximando</w:t>
      </w:r>
      <w:r w:rsidRPr="009C0EA0">
        <w:rPr>
          <w:sz w:val="24"/>
          <w:szCs w:val="24"/>
        </w:rPr>
        <w:t xml:space="preserve"> a universidade da comunidade escolar.</w:t>
      </w:r>
      <w:r>
        <w:rPr>
          <w:sz w:val="24"/>
          <w:szCs w:val="24"/>
        </w:rPr>
        <w:t xml:space="preserve"> </w:t>
      </w:r>
      <w:r w:rsidRPr="009C0EA0">
        <w:rPr>
          <w:sz w:val="24"/>
          <w:szCs w:val="24"/>
        </w:rPr>
        <w:t xml:space="preserve">A participação dos estudantes foi intensa com reações autênticas diante de uma problemática ambiental local. Os córregos, que muitas vezes passavam despercebidos no cotidiano urbano, tornaram-se reconhecidos, discutidos e valorizados e essa vivência transformou dados em consciência. Ao final, esse </w:t>
      </w:r>
      <w:r>
        <w:rPr>
          <w:sz w:val="24"/>
          <w:szCs w:val="24"/>
        </w:rPr>
        <w:t>trabalho</w:t>
      </w:r>
      <w:r w:rsidRPr="009C0EA0">
        <w:rPr>
          <w:sz w:val="24"/>
          <w:szCs w:val="24"/>
        </w:rPr>
        <w:t xml:space="preserve"> mostrou que recuperar os recursos hídricos depende tanto de ações técnicas quanto do envolvimento das pessoas.</w:t>
      </w:r>
    </w:p>
    <w:p w14:paraId="5B64AE4B" w14:textId="77777777" w:rsidR="00A953D1" w:rsidRDefault="00A953D1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58A8AB41" w14:textId="4C2253D6" w:rsidR="00A953D1" w:rsidRDefault="00000000" w:rsidP="009A5495">
      <w:pPr>
        <w:pStyle w:val="Corpodetexto"/>
        <w:spacing w:line="360" w:lineRule="auto"/>
        <w:jc w:val="both"/>
        <w:rPr>
          <w:sz w:val="24"/>
          <w:szCs w:val="24"/>
        </w:rPr>
      </w:pPr>
      <w:r>
        <w:rPr>
          <w:b/>
          <w:bCs/>
          <w:sz w:val="28"/>
          <w:szCs w:val="28"/>
        </w:rPr>
        <w:t>Referências</w:t>
      </w:r>
    </w:p>
    <w:p w14:paraId="6297280F" w14:textId="1EBB83C9" w:rsidR="009A5495" w:rsidRPr="009A5495" w:rsidRDefault="002B280D" w:rsidP="009A5495">
      <w:pPr>
        <w:pStyle w:val="Corpodetexto"/>
        <w:rPr>
          <w:sz w:val="24"/>
          <w:szCs w:val="24"/>
        </w:rPr>
      </w:pPr>
      <w:r w:rsidRPr="009A5495">
        <w:rPr>
          <w:sz w:val="24"/>
          <w:szCs w:val="24"/>
        </w:rPr>
        <w:t xml:space="preserve">BANDO, J.R.; FENSTERSEIFER, D.P. Percepção da comunidade escolar sobre os itinerários formativos no Novo Ensino Médio: dificuldades e fatores facilitadores. </w:t>
      </w:r>
      <w:r w:rsidRPr="009A5495">
        <w:rPr>
          <w:b/>
          <w:bCs/>
          <w:sz w:val="24"/>
          <w:szCs w:val="24"/>
        </w:rPr>
        <w:t xml:space="preserve">Revista de </w:t>
      </w:r>
      <w:r w:rsidR="00DD3AD2" w:rsidRPr="009A5495">
        <w:rPr>
          <w:b/>
          <w:bCs/>
          <w:sz w:val="24"/>
          <w:szCs w:val="24"/>
        </w:rPr>
        <w:t>EstudiosTeóricos</w:t>
      </w:r>
      <w:r w:rsidR="00C2606B" w:rsidRPr="009A5495">
        <w:rPr>
          <w:b/>
          <w:bCs/>
          <w:sz w:val="24"/>
          <w:szCs w:val="24"/>
        </w:rPr>
        <w:t xml:space="preserve"> </w:t>
      </w:r>
      <w:r w:rsidR="00DD3AD2" w:rsidRPr="009A5495">
        <w:rPr>
          <w:b/>
          <w:bCs/>
          <w:sz w:val="24"/>
          <w:szCs w:val="24"/>
        </w:rPr>
        <w:t>y Epistemiológicos en Politica Educativa</w:t>
      </w:r>
      <w:r w:rsidRPr="009A5495">
        <w:rPr>
          <w:sz w:val="24"/>
          <w:szCs w:val="24"/>
        </w:rPr>
        <w:t xml:space="preserve">, </w:t>
      </w:r>
      <w:r w:rsidR="009A5495" w:rsidRPr="009A5495">
        <w:rPr>
          <w:sz w:val="24"/>
          <w:szCs w:val="24"/>
        </w:rPr>
        <w:t xml:space="preserve">v.9, </w:t>
      </w:r>
      <w:r w:rsidR="00166E4E">
        <w:rPr>
          <w:sz w:val="24"/>
          <w:szCs w:val="24"/>
        </w:rPr>
        <w:t xml:space="preserve">p. 1-21, </w:t>
      </w:r>
      <w:r w:rsidRPr="009A5495">
        <w:rPr>
          <w:sz w:val="24"/>
          <w:szCs w:val="24"/>
        </w:rPr>
        <w:t>2024.</w:t>
      </w:r>
      <w:r w:rsidR="009A5495" w:rsidRPr="009A5495">
        <w:rPr>
          <w:sz w:val="24"/>
          <w:szCs w:val="24"/>
        </w:rPr>
        <w:t xml:space="preserve"> </w:t>
      </w:r>
    </w:p>
    <w:p w14:paraId="1AB48693" w14:textId="77777777" w:rsidR="009A5495" w:rsidRPr="009A5495" w:rsidRDefault="009A5495" w:rsidP="009A5495">
      <w:pPr>
        <w:pStyle w:val="Corpodetexto"/>
        <w:rPr>
          <w:sz w:val="24"/>
          <w:szCs w:val="24"/>
        </w:rPr>
      </w:pPr>
    </w:p>
    <w:p w14:paraId="578C0BFA" w14:textId="093BA852" w:rsidR="009A5495" w:rsidRDefault="009A5495" w:rsidP="00166E4E">
      <w:pPr>
        <w:pStyle w:val="Corpodetexto"/>
        <w:rPr>
          <w:sz w:val="24"/>
          <w:szCs w:val="24"/>
        </w:rPr>
      </w:pPr>
      <w:r w:rsidRPr="009A5495">
        <w:rPr>
          <w:sz w:val="24"/>
          <w:szCs w:val="24"/>
        </w:rPr>
        <w:t xml:space="preserve">BRASIL. Lei nº 9.795, de 27 de abril de 1999. </w:t>
      </w:r>
      <w:r w:rsidRPr="00166E4E">
        <w:rPr>
          <w:b/>
          <w:bCs/>
          <w:sz w:val="24"/>
          <w:szCs w:val="24"/>
        </w:rPr>
        <w:t>Dispõe sobre a Educação Ambiental</w:t>
      </w:r>
      <w:r w:rsidR="006C0992" w:rsidRPr="006C0992">
        <w:rPr>
          <w:sz w:val="24"/>
          <w:szCs w:val="24"/>
        </w:rPr>
        <w:t xml:space="preserve">, </w:t>
      </w:r>
      <w:r w:rsidR="006C0992" w:rsidRPr="006C0992">
        <w:rPr>
          <w:b/>
          <w:bCs/>
          <w:sz w:val="24"/>
          <w:szCs w:val="24"/>
        </w:rPr>
        <w:t>institui a Política Nacional de Educação Ambiental e dá outras providências</w:t>
      </w:r>
      <w:r w:rsidR="006C0992" w:rsidRPr="006C0992">
        <w:rPr>
          <w:sz w:val="24"/>
          <w:szCs w:val="24"/>
        </w:rPr>
        <w:t>.</w:t>
      </w:r>
      <w:r w:rsidR="006C0992">
        <w:rPr>
          <w:sz w:val="24"/>
          <w:szCs w:val="24"/>
        </w:rPr>
        <w:t xml:space="preserve"> </w:t>
      </w:r>
      <w:r w:rsidRPr="009A5495">
        <w:rPr>
          <w:sz w:val="24"/>
          <w:szCs w:val="24"/>
        </w:rPr>
        <w:t xml:space="preserve">Brasília, DF: Presidência da República, 1999. </w:t>
      </w:r>
    </w:p>
    <w:p w14:paraId="12A4963C" w14:textId="77777777" w:rsidR="00CF5DDB" w:rsidRDefault="00CF5DDB" w:rsidP="009A5495">
      <w:pPr>
        <w:pStyle w:val="Corpodetexto"/>
        <w:rPr>
          <w:sz w:val="24"/>
          <w:szCs w:val="24"/>
        </w:rPr>
      </w:pPr>
    </w:p>
    <w:p w14:paraId="0084F76B" w14:textId="1BF00559" w:rsidR="00CF5DDB" w:rsidRDefault="00CF5DDB" w:rsidP="00CF5DDB">
      <w:pPr>
        <w:pStyle w:val="Corpodetexto"/>
        <w:rPr>
          <w:sz w:val="24"/>
          <w:szCs w:val="24"/>
        </w:rPr>
      </w:pPr>
      <w:r w:rsidRPr="00CF5DDB">
        <w:rPr>
          <w:sz w:val="24"/>
          <w:szCs w:val="24"/>
        </w:rPr>
        <w:t>CASTELLO BRANCO JR., A.; SAMPAIO, T.M.; FARIAS, A.K.S.R.; MIRANDA, K.H.F.</w:t>
      </w:r>
      <w:r>
        <w:rPr>
          <w:sz w:val="24"/>
          <w:szCs w:val="24"/>
        </w:rPr>
        <w:t xml:space="preserve"> </w:t>
      </w:r>
      <w:r w:rsidRPr="00166E4E">
        <w:rPr>
          <w:i/>
          <w:iCs/>
          <w:sz w:val="24"/>
          <w:szCs w:val="24"/>
        </w:rPr>
        <w:t>et al.</w:t>
      </w:r>
      <w:r>
        <w:rPr>
          <w:sz w:val="24"/>
          <w:szCs w:val="24"/>
        </w:rPr>
        <w:t xml:space="preserve"> </w:t>
      </w:r>
      <w:r w:rsidRPr="00CF5DDB">
        <w:rPr>
          <w:sz w:val="24"/>
          <w:szCs w:val="24"/>
        </w:rPr>
        <w:t xml:space="preserve">Mapeamento ambiental participativo e matriz SWOT enquanto práticas de gestão e educação ambiental com ênfase em recursos hídricos. </w:t>
      </w:r>
      <w:r w:rsidRPr="00CF5DDB">
        <w:rPr>
          <w:b/>
          <w:bCs/>
          <w:sz w:val="24"/>
          <w:szCs w:val="24"/>
        </w:rPr>
        <w:t>Geografia, Ensino e Pesquisa</w:t>
      </w:r>
      <w:r w:rsidRPr="00CF5DDB">
        <w:rPr>
          <w:sz w:val="24"/>
          <w:szCs w:val="24"/>
        </w:rPr>
        <w:t xml:space="preserve">, v. 25, n. 11, 2021. </w:t>
      </w:r>
    </w:p>
    <w:p w14:paraId="241E8804" w14:textId="77777777" w:rsidR="00CF5DDB" w:rsidRPr="00CF5DDB" w:rsidRDefault="00CF5DDB" w:rsidP="00CF5DDB">
      <w:pPr>
        <w:pStyle w:val="Corpodetexto"/>
        <w:rPr>
          <w:sz w:val="24"/>
          <w:szCs w:val="24"/>
        </w:rPr>
      </w:pPr>
    </w:p>
    <w:p w14:paraId="4822F24B" w14:textId="64347967" w:rsidR="009A5495" w:rsidRPr="009A5495" w:rsidRDefault="009A5495" w:rsidP="009A5495">
      <w:pPr>
        <w:pStyle w:val="Corpodetexto"/>
        <w:rPr>
          <w:sz w:val="24"/>
          <w:szCs w:val="24"/>
        </w:rPr>
      </w:pPr>
      <w:r w:rsidRPr="009A5495">
        <w:rPr>
          <w:sz w:val="24"/>
          <w:szCs w:val="24"/>
        </w:rPr>
        <w:t xml:space="preserve">CONAMA - CONSELHO NACIONAL DO MEIO AMBIENTE. Resolução nº 274, de 29 de </w:t>
      </w:r>
    </w:p>
    <w:p w14:paraId="129FE259" w14:textId="7D3E1179" w:rsidR="009A5495" w:rsidRPr="009A5495" w:rsidRDefault="009A5495" w:rsidP="009A5495">
      <w:pPr>
        <w:pStyle w:val="Corpodetexto"/>
        <w:rPr>
          <w:sz w:val="24"/>
          <w:szCs w:val="24"/>
        </w:rPr>
      </w:pPr>
      <w:r w:rsidRPr="009A5495">
        <w:rPr>
          <w:sz w:val="24"/>
          <w:szCs w:val="24"/>
        </w:rPr>
        <w:t xml:space="preserve">novembro de 2000. </w:t>
      </w:r>
      <w:r w:rsidRPr="00166E4E">
        <w:rPr>
          <w:b/>
          <w:bCs/>
          <w:sz w:val="24"/>
          <w:szCs w:val="24"/>
        </w:rPr>
        <w:t>Define os critérios de balneabilidade em águas brasileiras</w:t>
      </w:r>
      <w:r w:rsidRPr="009A5495">
        <w:rPr>
          <w:sz w:val="24"/>
          <w:szCs w:val="24"/>
        </w:rPr>
        <w:t>.</w:t>
      </w:r>
      <w:r w:rsidR="006C0992" w:rsidRPr="006C0992">
        <w:rPr>
          <w:sz w:val="24"/>
          <w:szCs w:val="24"/>
        </w:rPr>
        <w:t xml:space="preserve"> D</w:t>
      </w:r>
      <w:r w:rsidR="006C0992">
        <w:rPr>
          <w:sz w:val="24"/>
          <w:szCs w:val="24"/>
        </w:rPr>
        <w:t>iário Oficial da União n.</w:t>
      </w:r>
      <w:r w:rsidR="006C0992" w:rsidRPr="006C0992">
        <w:rPr>
          <w:sz w:val="24"/>
          <w:szCs w:val="24"/>
        </w:rPr>
        <w:t>18, de 25 de janeiro de 2001, Seção 1, p</w:t>
      </w:r>
      <w:r w:rsidR="006C0992">
        <w:rPr>
          <w:sz w:val="24"/>
          <w:szCs w:val="24"/>
        </w:rPr>
        <w:t>.</w:t>
      </w:r>
      <w:r w:rsidR="006C0992" w:rsidRPr="006C0992">
        <w:rPr>
          <w:sz w:val="24"/>
          <w:szCs w:val="24"/>
        </w:rPr>
        <w:t xml:space="preserve"> 70-71</w:t>
      </w:r>
      <w:r w:rsidR="006C0992">
        <w:rPr>
          <w:sz w:val="24"/>
          <w:szCs w:val="24"/>
        </w:rPr>
        <w:t>, 2000.</w:t>
      </w:r>
    </w:p>
    <w:p w14:paraId="6488BF09" w14:textId="77777777" w:rsidR="002B280D" w:rsidRPr="009A5495" w:rsidRDefault="002B280D" w:rsidP="009A5495">
      <w:pPr>
        <w:pStyle w:val="Corpodetexto"/>
        <w:rPr>
          <w:sz w:val="24"/>
          <w:szCs w:val="24"/>
        </w:rPr>
      </w:pPr>
    </w:p>
    <w:p w14:paraId="0A668F63" w14:textId="23075C18" w:rsidR="002B280D" w:rsidRPr="009A5495" w:rsidRDefault="002B280D" w:rsidP="009A5495">
      <w:pPr>
        <w:pStyle w:val="Corpodetexto"/>
        <w:rPr>
          <w:sz w:val="24"/>
          <w:szCs w:val="24"/>
        </w:rPr>
      </w:pPr>
      <w:r w:rsidRPr="009A5495">
        <w:rPr>
          <w:sz w:val="24"/>
          <w:szCs w:val="24"/>
        </w:rPr>
        <w:t xml:space="preserve">MARTO, D.R.; PALMIERI, M. L.B. A educação ambiental na escola com foco em recursos hídricos: concepções e práticas docentes. </w:t>
      </w:r>
      <w:r w:rsidRPr="009A5495">
        <w:rPr>
          <w:b/>
          <w:bCs/>
          <w:sz w:val="24"/>
          <w:szCs w:val="24"/>
        </w:rPr>
        <w:t>Revista Brasileira de Educação Ambiental</w:t>
      </w:r>
      <w:r w:rsidRPr="009A5495">
        <w:rPr>
          <w:sz w:val="24"/>
          <w:szCs w:val="24"/>
        </w:rPr>
        <w:t xml:space="preserve">, v. 19, n. 5, p. 469–486, 2024. </w:t>
      </w:r>
    </w:p>
    <w:p w14:paraId="0797F572" w14:textId="77777777" w:rsidR="002B280D" w:rsidRPr="009A5495" w:rsidRDefault="002B280D" w:rsidP="009A5495">
      <w:pPr>
        <w:pStyle w:val="Corpodetexto"/>
        <w:rPr>
          <w:sz w:val="24"/>
          <w:szCs w:val="24"/>
        </w:rPr>
      </w:pPr>
    </w:p>
    <w:p w14:paraId="4B38A2A9" w14:textId="0441A672" w:rsidR="009A5495" w:rsidRPr="009A5495" w:rsidRDefault="009A5495" w:rsidP="009A5495">
      <w:pPr>
        <w:pStyle w:val="Corpodetexto"/>
        <w:rPr>
          <w:sz w:val="24"/>
          <w:szCs w:val="24"/>
        </w:rPr>
      </w:pPr>
      <w:r w:rsidRPr="009A5495">
        <w:rPr>
          <w:sz w:val="24"/>
          <w:szCs w:val="24"/>
        </w:rPr>
        <w:t xml:space="preserve">RODRIGUES, R.R.; LEITÃO FILHO, H. F. </w:t>
      </w:r>
      <w:r w:rsidRPr="009A5495">
        <w:rPr>
          <w:b/>
          <w:bCs/>
          <w:sz w:val="24"/>
          <w:szCs w:val="24"/>
        </w:rPr>
        <w:t>Matas ciliares: conservação e recuperação</w:t>
      </w:r>
      <w:r w:rsidRPr="009A5495">
        <w:rPr>
          <w:sz w:val="24"/>
          <w:szCs w:val="24"/>
        </w:rPr>
        <w:t>. 2. ed. São Paulo: EDUSP, 2009.</w:t>
      </w:r>
    </w:p>
    <w:p w14:paraId="08150E29" w14:textId="77777777" w:rsidR="009A5495" w:rsidRPr="009A5495" w:rsidRDefault="009A5495" w:rsidP="009A5495">
      <w:pPr>
        <w:pStyle w:val="Corpodetexto"/>
        <w:rPr>
          <w:sz w:val="24"/>
          <w:szCs w:val="24"/>
        </w:rPr>
      </w:pPr>
    </w:p>
    <w:p w14:paraId="2B2944BF" w14:textId="01C11BB8" w:rsidR="00A953D1" w:rsidRDefault="002B280D" w:rsidP="00170AC7">
      <w:pPr>
        <w:pStyle w:val="Corpodetexto"/>
        <w:rPr>
          <w:sz w:val="24"/>
          <w:szCs w:val="24"/>
        </w:rPr>
      </w:pPr>
      <w:r w:rsidRPr="009A5495">
        <w:rPr>
          <w:sz w:val="24"/>
          <w:szCs w:val="24"/>
        </w:rPr>
        <w:t xml:space="preserve">SOARES, U. G.. Novo Ensino Médio relacionado aos itinerários formativos. </w:t>
      </w:r>
      <w:r w:rsidRPr="009A5495">
        <w:rPr>
          <w:b/>
          <w:bCs/>
          <w:sz w:val="24"/>
          <w:szCs w:val="24"/>
        </w:rPr>
        <w:t>Lumen et Virtus</w:t>
      </w:r>
      <w:r w:rsidRPr="009A5495">
        <w:rPr>
          <w:sz w:val="24"/>
          <w:szCs w:val="24"/>
        </w:rPr>
        <w:t xml:space="preserve">, v. 16, n. 54, </w:t>
      </w:r>
      <w:r w:rsidR="006C0992">
        <w:rPr>
          <w:sz w:val="24"/>
          <w:szCs w:val="24"/>
        </w:rPr>
        <w:t xml:space="preserve">p. 1-18, </w:t>
      </w:r>
      <w:r w:rsidRPr="009A5495">
        <w:rPr>
          <w:sz w:val="24"/>
          <w:szCs w:val="24"/>
        </w:rPr>
        <w:t>2025.</w:t>
      </w:r>
    </w:p>
    <w:sectPr w:rsidR="00A953D1">
      <w:headerReference w:type="default" r:id="rId8"/>
      <w:footerReference w:type="default" r:id="rId9"/>
      <w:pgSz w:w="11906" w:h="16838"/>
      <w:pgMar w:top="1701" w:right="1134" w:bottom="1471" w:left="1701" w:header="0" w:footer="1414" w:gutter="0"/>
      <w:cols w:space="720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C5E46" w14:textId="77777777" w:rsidR="00125C6C" w:rsidRDefault="00125C6C">
      <w:r>
        <w:separator/>
      </w:r>
    </w:p>
  </w:endnote>
  <w:endnote w:type="continuationSeparator" w:id="0">
    <w:p w14:paraId="709CDB40" w14:textId="77777777" w:rsidR="00125C6C" w:rsidRDefault="00125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yman Eco">
    <w:altName w:val="Calibri"/>
    <w:charset w:val="01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65A5F" w14:textId="77777777" w:rsidR="00A953D1" w:rsidRDefault="00A953D1">
    <w:pPr>
      <w:pStyle w:val="Corpodetexto"/>
      <w:spacing w:line="12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AEE38" w14:textId="77777777" w:rsidR="00125C6C" w:rsidRDefault="00125C6C">
      <w:r>
        <w:separator/>
      </w:r>
    </w:p>
  </w:footnote>
  <w:footnote w:type="continuationSeparator" w:id="0">
    <w:p w14:paraId="6FB0559B" w14:textId="77777777" w:rsidR="00125C6C" w:rsidRDefault="00125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4D2C3" w14:textId="77777777" w:rsidR="00A953D1" w:rsidRDefault="00000000">
    <w:pPr>
      <w:pStyle w:val="Cabealho"/>
    </w:pPr>
    <w:r>
      <w:rPr>
        <w:noProof/>
      </w:rPr>
      <w:drawing>
        <wp:anchor distT="0" distB="0" distL="0" distR="0" simplePos="0" relativeHeight="8" behindDoc="1" locked="0" layoutInCell="0" allowOverlap="1" wp14:anchorId="4B7D9934" wp14:editId="2C6B4C03">
          <wp:simplePos x="0" y="0"/>
          <wp:positionH relativeFrom="page">
            <wp:posOffset>-85725</wp:posOffset>
          </wp:positionH>
          <wp:positionV relativeFrom="page">
            <wp:posOffset>0</wp:posOffset>
          </wp:positionV>
          <wp:extent cx="7629525" cy="1066800"/>
          <wp:effectExtent l="0" t="0" r="0" b="0"/>
          <wp:wrapNone/>
          <wp:docPr id="1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3D1"/>
    <w:rsid w:val="00070867"/>
    <w:rsid w:val="00125C6C"/>
    <w:rsid w:val="00144A1F"/>
    <w:rsid w:val="00166E4E"/>
    <w:rsid w:val="00170AC7"/>
    <w:rsid w:val="00196B8A"/>
    <w:rsid w:val="00255B49"/>
    <w:rsid w:val="002579C1"/>
    <w:rsid w:val="00297A4E"/>
    <w:rsid w:val="002B280D"/>
    <w:rsid w:val="003F20A6"/>
    <w:rsid w:val="00444B89"/>
    <w:rsid w:val="004D6496"/>
    <w:rsid w:val="004D6B54"/>
    <w:rsid w:val="00500322"/>
    <w:rsid w:val="00552CC4"/>
    <w:rsid w:val="006419FB"/>
    <w:rsid w:val="006C0992"/>
    <w:rsid w:val="006D0625"/>
    <w:rsid w:val="007C0844"/>
    <w:rsid w:val="0085076E"/>
    <w:rsid w:val="008C2999"/>
    <w:rsid w:val="009035B0"/>
    <w:rsid w:val="009316AD"/>
    <w:rsid w:val="00941A8D"/>
    <w:rsid w:val="009A0773"/>
    <w:rsid w:val="009A5495"/>
    <w:rsid w:val="009B63D6"/>
    <w:rsid w:val="009C0EA0"/>
    <w:rsid w:val="00A444D8"/>
    <w:rsid w:val="00A534C4"/>
    <w:rsid w:val="00A953D1"/>
    <w:rsid w:val="00B91FC3"/>
    <w:rsid w:val="00BA1170"/>
    <w:rsid w:val="00C2606B"/>
    <w:rsid w:val="00C75146"/>
    <w:rsid w:val="00CF5DDB"/>
    <w:rsid w:val="00DD3AD2"/>
    <w:rsid w:val="00F008A3"/>
    <w:rsid w:val="00F8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5DD05"/>
  <w15:docId w15:val="{F6493E47-9ED5-4994-9430-92E8B2CC9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36697E"/>
    <w:rPr>
      <w:rFonts w:ascii="Times New Roman" w:eastAsia="Times New Roman" w:hAnsi="Times New Roman" w:cs="Times New Roman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36697E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Ttulo">
    <w:name w:val="Title"/>
    <w:basedOn w:val="Normal"/>
    <w:next w:val="Corpodetexto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Lista">
    <w:name w:val="List"/>
    <w:basedOn w:val="Corpodetexto"/>
    <w:rPr>
      <w:rFonts w:ascii="Ryman Eco" w:hAnsi="Ryman Eco"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ascii="Ryman Eco" w:hAnsi="Ryman Eco"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ascii="Ryman Eco" w:hAnsi="Ryman Eco" w:cs="Arial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36697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36697E"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2B280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B28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6</Pages>
  <Words>2327</Words>
  <Characters>12566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cristiano poleto</dc:creator>
  <dc:description/>
  <cp:lastModifiedBy>Armando Castello Branco Jr</cp:lastModifiedBy>
  <cp:revision>2</cp:revision>
  <dcterms:created xsi:type="dcterms:W3CDTF">2026-06-15T16:37:00Z</dcterms:created>
  <dcterms:modified xsi:type="dcterms:W3CDTF">2026-06-15T16:37:00Z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