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537B" w14:textId="23067171" w:rsidR="005C363B" w:rsidRPr="006D3E96" w:rsidRDefault="005C363B" w:rsidP="006D3E96">
      <w:pPr>
        <w:pStyle w:val="Normal1"/>
        <w:spacing w:line="360" w:lineRule="auto"/>
        <w:ind w:firstLine="0"/>
        <w:rPr>
          <w:rFonts w:ascii="Arial" w:eastAsia="Arial" w:hAnsi="Arial" w:cs="Arial"/>
          <w:lang w:eastAsia="pt-PT"/>
        </w:rPr>
      </w:pPr>
    </w:p>
    <w:p w14:paraId="7A824048" w14:textId="77777777" w:rsidR="002F633E" w:rsidRPr="006D3E96" w:rsidRDefault="002F633E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b/>
          <w:sz w:val="28"/>
        </w:rPr>
      </w:pPr>
      <w:r w:rsidRPr="006D3E96">
        <w:rPr>
          <w:rFonts w:ascii="Arial" w:eastAsia="Arial" w:hAnsi="Arial" w:cs="Arial"/>
          <w:b/>
          <w:sz w:val="28"/>
        </w:rPr>
        <w:t>BRONQUIOLITE EM LACTENTES: A IMPORTÂNCIA DO RECONHECIMENTO PRECOCE PELOS CUIDADORES COMO ESTRATÉGIA DE PREVENÇÃO DE CASOS GRAVES E ÓBITOS</w:t>
      </w:r>
    </w:p>
    <w:p w14:paraId="12C31713" w14:textId="2322E871" w:rsidR="00381833" w:rsidRPr="006D3E96" w:rsidRDefault="0013196F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D3E96">
        <w:rPr>
          <w:rFonts w:ascii="Arial" w:eastAsia="Arial" w:hAnsi="Arial" w:cs="Arial"/>
          <w:color w:val="000000"/>
          <w:sz w:val="20"/>
          <w:szCs w:val="20"/>
        </w:rPr>
        <w:t xml:space="preserve">   </w:t>
      </w:r>
    </w:p>
    <w:p w14:paraId="309D4E3D" w14:textId="16616293" w:rsidR="00F16979" w:rsidRPr="006D3E96" w:rsidRDefault="00F16979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color w:val="000000"/>
        </w:rPr>
        <w:t>Cintia Gomes Alves</w:t>
      </w:r>
    </w:p>
    <w:p w14:paraId="1DCF514E" w14:textId="77777777" w:rsidR="00F16979" w:rsidRPr="006D3E96" w:rsidRDefault="00F16979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D3E96">
        <w:rPr>
          <w:rFonts w:ascii="Arial" w:hAnsi="Arial" w:cs="Arial"/>
          <w:color w:val="000000"/>
          <w:sz w:val="20"/>
          <w:szCs w:val="20"/>
        </w:rPr>
        <w:t>Centro Universitário de Patos – UNIFIP, Patos, Paraíba, Brasil</w:t>
      </w:r>
    </w:p>
    <w:p w14:paraId="356EDA54" w14:textId="61049E1A" w:rsidR="00F16979" w:rsidRPr="006D3E96" w:rsidRDefault="00F16979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center"/>
        <w:rPr>
          <w:rFonts w:ascii="Arial" w:eastAsia="Arial" w:hAnsi="Arial" w:cs="Arial"/>
          <w:color w:val="000000"/>
          <w:sz w:val="20"/>
          <w:szCs w:val="20"/>
        </w:rPr>
      </w:pPr>
      <w:hyperlink r:id="rId8" w:history="1">
        <w:r w:rsidRPr="006D3E96">
          <w:rPr>
            <w:rStyle w:val="Hyperlink"/>
            <w:rFonts w:ascii="Arial" w:hAnsi="Arial" w:cs="Arial"/>
            <w:sz w:val="20"/>
            <w:szCs w:val="20"/>
          </w:rPr>
          <w:t>cintiaalves@enf.fiponline.edu.br</w:t>
        </w:r>
      </w:hyperlink>
    </w:p>
    <w:p w14:paraId="6158F397" w14:textId="299FACD4" w:rsidR="00381833" w:rsidRDefault="00381833" w:rsidP="00033AFE">
      <w:pPr>
        <w:pStyle w:val="Normal1"/>
        <w:spacing w:line="360" w:lineRule="auto"/>
        <w:ind w:firstLine="0"/>
        <w:rPr>
          <w:rFonts w:ascii="Arial" w:eastAsia="Arial" w:hAnsi="Arial" w:cs="Arial"/>
          <w:lang w:eastAsia="pt-PT"/>
        </w:rPr>
      </w:pPr>
      <w:bookmarkStart w:id="0" w:name="_GoBack"/>
      <w:bookmarkEnd w:id="0"/>
    </w:p>
    <w:p w14:paraId="6DB6050C" w14:textId="08DF8007" w:rsidR="00033AFE" w:rsidRDefault="00033AFE" w:rsidP="00033AFE">
      <w:pPr>
        <w:pStyle w:val="Normal1"/>
        <w:ind w:firstLine="2"/>
        <w:jc w:val="center"/>
        <w:rPr>
          <w:rFonts w:ascii="Arial" w:eastAsia="Arial" w:hAnsi="Arial" w:cs="Arial"/>
          <w:lang w:eastAsia="pt-PT"/>
        </w:rPr>
      </w:pPr>
      <w:r w:rsidRPr="00033AFE">
        <w:rPr>
          <w:rFonts w:ascii="Arial" w:eastAsia="Arial" w:hAnsi="Arial" w:cs="Arial"/>
          <w:lang w:eastAsia="pt-PT"/>
        </w:rPr>
        <w:t>Ana Júlia dos Santos Batista</w:t>
      </w:r>
    </w:p>
    <w:p w14:paraId="71F25836" w14:textId="77777777" w:rsidR="00033AFE" w:rsidRPr="00033AFE" w:rsidRDefault="00033AFE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033AFE">
        <w:rPr>
          <w:rFonts w:ascii="Arial" w:hAnsi="Arial" w:cs="Arial"/>
          <w:color w:val="000000"/>
          <w:sz w:val="20"/>
          <w:szCs w:val="20"/>
        </w:rPr>
        <w:t>Centro Universitário de Patos – UNIFIP, Patos, Paraíba, Brasil</w:t>
      </w:r>
    </w:p>
    <w:p w14:paraId="013F3C20" w14:textId="00ADAA64" w:rsidR="00033AFE" w:rsidRPr="00033AFE" w:rsidRDefault="00033AFE" w:rsidP="00033AFE">
      <w:pPr>
        <w:pStyle w:val="Normal1"/>
        <w:ind w:firstLine="2"/>
        <w:jc w:val="center"/>
        <w:rPr>
          <w:rFonts w:ascii="Arial" w:eastAsia="Arial" w:hAnsi="Arial" w:cs="Arial"/>
          <w:sz w:val="20"/>
          <w:szCs w:val="20"/>
          <w:lang w:eastAsia="pt-PT"/>
        </w:rPr>
      </w:pPr>
      <w:hyperlink r:id="rId9" w:history="1">
        <w:r w:rsidRPr="00423F5A">
          <w:rPr>
            <w:rStyle w:val="Hyperlink"/>
            <w:rFonts w:ascii="Arial" w:eastAsia="Arial" w:hAnsi="Arial" w:cs="Arial"/>
            <w:position w:val="0"/>
            <w:sz w:val="20"/>
            <w:szCs w:val="20"/>
            <w:lang w:eastAsia="pt-PT"/>
          </w:rPr>
          <w:t>anabatista@enf.fiponline.edu.br</w:t>
        </w:r>
      </w:hyperlink>
      <w:r>
        <w:rPr>
          <w:rFonts w:ascii="Arial" w:eastAsia="Arial" w:hAnsi="Arial" w:cs="Arial"/>
          <w:sz w:val="20"/>
          <w:szCs w:val="20"/>
          <w:lang w:eastAsia="pt-PT"/>
        </w:rPr>
        <w:t xml:space="preserve"> </w:t>
      </w:r>
    </w:p>
    <w:p w14:paraId="2D22D1E0" w14:textId="77777777" w:rsidR="00033AFE" w:rsidRPr="006D3E96" w:rsidRDefault="00033AFE" w:rsidP="00F16979">
      <w:pPr>
        <w:pStyle w:val="Normal1"/>
        <w:spacing w:line="360" w:lineRule="auto"/>
        <w:ind w:firstLine="2"/>
        <w:jc w:val="center"/>
        <w:rPr>
          <w:rFonts w:ascii="Arial" w:eastAsia="Arial" w:hAnsi="Arial" w:cs="Arial"/>
          <w:lang w:eastAsia="pt-PT"/>
        </w:rPr>
      </w:pPr>
    </w:p>
    <w:p w14:paraId="2C85D0D5" w14:textId="77777777" w:rsidR="00381833" w:rsidRPr="006D3E96" w:rsidRDefault="00381833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color w:val="000000"/>
        </w:rPr>
        <w:t>Anny Gabrielly Brilhante Martins</w:t>
      </w:r>
    </w:p>
    <w:p w14:paraId="24A94137" w14:textId="77777777" w:rsidR="00381833" w:rsidRPr="006D3E96" w:rsidRDefault="00381833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D3E96">
        <w:rPr>
          <w:rFonts w:ascii="Arial" w:hAnsi="Arial" w:cs="Arial"/>
          <w:color w:val="000000"/>
          <w:sz w:val="20"/>
          <w:szCs w:val="20"/>
        </w:rPr>
        <w:t>Centro Universitário de Patos – UNIFIP, Patos, Paraíba, Brasil</w:t>
      </w:r>
    </w:p>
    <w:p w14:paraId="7155DAA3" w14:textId="141EF4CF" w:rsidR="00A21128" w:rsidRPr="006D3E96" w:rsidRDefault="003645FF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hyperlink r:id="rId10" w:history="1">
        <w:r w:rsidR="00381833" w:rsidRPr="006D3E96">
          <w:rPr>
            <w:rStyle w:val="Hyperlink"/>
            <w:rFonts w:ascii="Arial" w:eastAsia="Arial" w:hAnsi="Arial" w:cs="Arial"/>
            <w:sz w:val="20"/>
            <w:szCs w:val="20"/>
          </w:rPr>
          <w:t>annymartins@enf.fiponline.edu.br</w:t>
        </w:r>
      </w:hyperlink>
      <w:r w:rsidR="00381833" w:rsidRPr="006D3E96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2A2611A" w14:textId="77777777" w:rsidR="00F16979" w:rsidRPr="006D3E96" w:rsidRDefault="00F16979" w:rsidP="00033AFE">
      <w:pPr>
        <w:pStyle w:val="Normal1"/>
        <w:rPr>
          <w:rFonts w:ascii="Arial" w:eastAsia="Arial" w:hAnsi="Arial" w:cs="Arial"/>
          <w:lang w:eastAsia="pt-PT"/>
        </w:rPr>
      </w:pPr>
    </w:p>
    <w:p w14:paraId="13FE99EA" w14:textId="2CAFDA49" w:rsidR="00A21128" w:rsidRPr="006D3E96" w:rsidRDefault="00A21128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color w:val="000000"/>
        </w:rPr>
        <w:t xml:space="preserve"> </w:t>
      </w:r>
      <w:r w:rsidRPr="006D3E9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D3E96">
        <w:rPr>
          <w:rFonts w:ascii="Arial" w:eastAsia="Arial" w:hAnsi="Arial" w:cs="Arial"/>
          <w:color w:val="000000"/>
        </w:rPr>
        <w:t xml:space="preserve">Iza Maria Araujo Lira </w:t>
      </w:r>
    </w:p>
    <w:p w14:paraId="29637163" w14:textId="77777777" w:rsidR="00A21128" w:rsidRPr="006D3E96" w:rsidRDefault="00A21128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D3E96">
        <w:rPr>
          <w:rFonts w:ascii="Arial" w:hAnsi="Arial" w:cs="Arial"/>
          <w:color w:val="000000"/>
          <w:sz w:val="20"/>
          <w:szCs w:val="20"/>
        </w:rPr>
        <w:t>Centro Universitário de Patos – UNIFIP, Patos, Paraíba, Brasil</w:t>
      </w:r>
    </w:p>
    <w:p w14:paraId="6701B276" w14:textId="7176F2F8" w:rsidR="00A21128" w:rsidRPr="006D3E96" w:rsidRDefault="003645FF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hyperlink r:id="rId11" w:history="1">
        <w:r w:rsidR="00A21128" w:rsidRPr="006D3E96">
          <w:rPr>
            <w:rStyle w:val="Hyperlink"/>
            <w:rFonts w:ascii="Arial" w:eastAsia="Arial" w:hAnsi="Arial" w:cs="Arial"/>
            <w:sz w:val="20"/>
            <w:szCs w:val="20"/>
          </w:rPr>
          <w:t>izalira@enf.fiponline.edu.br</w:t>
        </w:r>
      </w:hyperlink>
      <w:r w:rsidR="00A21128" w:rsidRPr="006D3E96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B53F785" w14:textId="77777777" w:rsidR="00F16979" w:rsidRPr="006D3E96" w:rsidRDefault="00F16979" w:rsidP="00F16979">
      <w:pPr>
        <w:pStyle w:val="Normal1"/>
        <w:rPr>
          <w:rFonts w:ascii="Arial" w:eastAsia="Arial" w:hAnsi="Arial" w:cs="Arial"/>
          <w:lang w:eastAsia="pt-PT"/>
        </w:rPr>
      </w:pPr>
    </w:p>
    <w:p w14:paraId="133A65BD" w14:textId="77777777" w:rsidR="00F16979" w:rsidRPr="006D3E96" w:rsidRDefault="00F16979" w:rsidP="00033A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</w:rPr>
        <w:t>Giovani Amado Rivera</w:t>
      </w:r>
    </w:p>
    <w:p w14:paraId="425DC30D" w14:textId="77777777" w:rsidR="00F16979" w:rsidRPr="006D3E96" w:rsidRDefault="00F16979" w:rsidP="00033AFE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D3E96">
        <w:rPr>
          <w:rFonts w:ascii="Arial" w:eastAsia="Arial" w:hAnsi="Arial" w:cs="Arial"/>
          <w:sz w:val="20"/>
          <w:szCs w:val="20"/>
        </w:rPr>
        <w:t>Centro Universitário de Patos - UNIFIP, Patos, Paraíba, Brasil</w:t>
      </w:r>
    </w:p>
    <w:p w14:paraId="221096D3" w14:textId="77777777" w:rsidR="00F16979" w:rsidRPr="006D3E96" w:rsidRDefault="00F16979" w:rsidP="00033AFE">
      <w:pPr>
        <w:pStyle w:val="Normal1"/>
        <w:ind w:left="-1"/>
        <w:jc w:val="center"/>
        <w:rPr>
          <w:rFonts w:ascii="Arial" w:eastAsia="Arial" w:hAnsi="Arial" w:cs="Arial"/>
          <w:sz w:val="20"/>
          <w:szCs w:val="20"/>
          <w:lang w:eastAsia="pt-PT"/>
        </w:rPr>
      </w:pPr>
      <w:hyperlink r:id="rId12" w:history="1">
        <w:r w:rsidRPr="006D3E96">
          <w:rPr>
            <w:rStyle w:val="Hyperlink"/>
            <w:rFonts w:ascii="Arial" w:eastAsia="Arial" w:hAnsi="Arial" w:cs="Arial"/>
            <w:position w:val="0"/>
            <w:sz w:val="20"/>
            <w:szCs w:val="20"/>
            <w:lang w:eastAsia="pt-PT"/>
          </w:rPr>
          <w:t>giovanirivera@fiponline.edu.br</w:t>
        </w:r>
      </w:hyperlink>
      <w:r w:rsidRPr="006D3E96">
        <w:rPr>
          <w:rFonts w:ascii="Arial" w:eastAsia="Arial" w:hAnsi="Arial" w:cs="Arial"/>
          <w:sz w:val="20"/>
          <w:szCs w:val="20"/>
          <w:lang w:eastAsia="pt-PT"/>
        </w:rPr>
        <w:t xml:space="preserve"> </w:t>
      </w:r>
    </w:p>
    <w:p w14:paraId="4C0A5D09" w14:textId="77777777" w:rsidR="00381833" w:rsidRPr="006D3E96" w:rsidRDefault="00381833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14" w14:textId="74ECA279" w:rsidR="00880E69" w:rsidRPr="006D3E96" w:rsidRDefault="00F1697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0" w:firstLine="0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color w:val="000000"/>
        </w:rPr>
        <w:t xml:space="preserve">   </w:t>
      </w:r>
    </w:p>
    <w:p w14:paraId="00000015" w14:textId="77777777" w:rsidR="00880E69" w:rsidRPr="006D3E96" w:rsidRDefault="00C81ACD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>Resumo</w:t>
      </w:r>
    </w:p>
    <w:p w14:paraId="5EEA034C" w14:textId="77777777" w:rsidR="00381833" w:rsidRPr="006D3E96" w:rsidRDefault="00381833" w:rsidP="00A31E28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>A bronquiolite é uma infecção viral respiratória aguda, comum em crianças menores de dois anos, e uma das principais causas de hospitalização pediátrica. O vírus sincicial respiratório (VSR) é o principal agente etiológico, responsável por cerca de 70% dos casos. Embora muitos casos sejam leves, a detecção precoce dos sinais clínicos é essencial para evitar complicações graves. Este estudo tem como objetivo analisar a importância do reconhecimento precoce da bronquiolite pelos cuidadores, especialmente mães, e discutir como essa percepção pode prevenir complicações e reduzir óbitos infantis. A pesquisa consiste em uma revisão narrativa da literatura, com levantamento de dados nas bases SciELO, PubMed e LILACS, abrangendo artigos publicados entre 2018 e 2024. Os resultados indicam que a orientação precoce aos cuidadores pode reduzir a evolução da doença para formas graves. Além disso, a escuta ativa dos profissionais de saúde e a valorização do relato materno são essenciais para o diagnóstico precoce e manejo adequado. Conclui-se que a atuação da enfermagem é fundamental para capacitar os cuidadores e melhorar os desfechos da doença, com ênfase na educação em saúde e acolhimento humanizado.</w:t>
      </w:r>
    </w:p>
    <w:p w14:paraId="528D732B" w14:textId="77777777" w:rsidR="00381833" w:rsidRPr="006D3E96" w:rsidRDefault="00381833" w:rsidP="000B35EB">
      <w:pPr>
        <w:suppressAutoHyphens w:val="0"/>
        <w:spacing w:before="100" w:beforeAutospacing="1" w:after="100" w:afterAutospacing="1" w:line="36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b/>
          <w:bCs/>
          <w:position w:val="0"/>
          <w:lang w:val="pt-BR" w:eastAsia="pt-BR"/>
        </w:rPr>
        <w:t>Descritores</w:t>
      </w:r>
      <w:r w:rsidRPr="006D3E96">
        <w:rPr>
          <w:rFonts w:ascii="Arial" w:hAnsi="Arial" w:cs="Arial"/>
          <w:position w:val="0"/>
          <w:lang w:val="pt-BR" w:eastAsia="pt-BR"/>
        </w:rPr>
        <w:t>: Bronquiolite. Cuidadores. Enfermagem pediátrica. Prevenção. Saúde.</w:t>
      </w:r>
    </w:p>
    <w:p w14:paraId="00000018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19" w14:textId="77777777" w:rsidR="00880E69" w:rsidRPr="006D3E96" w:rsidRDefault="00C81ACD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>Abstract</w:t>
      </w:r>
    </w:p>
    <w:p w14:paraId="1E55F5EC" w14:textId="77777777" w:rsidR="00271EE2" w:rsidRPr="006D3E96" w:rsidRDefault="00271EE2" w:rsidP="00A31E28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proofErr w:type="spellStart"/>
      <w:r w:rsidRPr="006D3E96">
        <w:rPr>
          <w:rFonts w:ascii="Arial" w:hAnsi="Arial" w:cs="Arial"/>
          <w:position w:val="0"/>
          <w:lang w:val="pt-BR" w:eastAsia="pt-BR"/>
        </w:rPr>
        <w:t>Bronchiolitis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acute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viral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respiratory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infection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common in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children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under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two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years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age and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one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leading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causes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pediatric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hospitalization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The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respiratory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syncytial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virus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(RSV)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primary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etiological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agent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responsible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for about 70% of cases.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Although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many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cases are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mild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early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detection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clinical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signs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essential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to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prevent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severe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complications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study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aims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to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analyze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importance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early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recognition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bronchiolitis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by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caregivers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particularly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mothers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discuss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how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awareness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prevent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complications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reduce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infant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mortality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The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research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a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narrative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literature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review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with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data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collected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from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SciELO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PubMed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LILACS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databases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covering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articles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published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between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2018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2024.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Results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indicate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that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early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guidance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for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caregivers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reduce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progression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of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disease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to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severe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forms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Furthermore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active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listening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by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healthcare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professionals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valuing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maternal reports are crucial for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early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diagnosis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proper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management. It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concluded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that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nursing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plays a key role in training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caregivers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improving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disease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outcomes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,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with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emphasis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health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education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and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humanized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care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>.</w:t>
      </w:r>
    </w:p>
    <w:p w14:paraId="62C81043" w14:textId="77777777" w:rsidR="00271EE2" w:rsidRPr="006D3E96" w:rsidRDefault="00271EE2" w:rsidP="000B35EB">
      <w:pPr>
        <w:suppressAutoHyphens w:val="0"/>
        <w:spacing w:before="100" w:beforeAutospacing="1" w:after="100" w:afterAutospacing="1" w:line="36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proofErr w:type="spellStart"/>
      <w:r w:rsidRPr="006D3E96">
        <w:rPr>
          <w:rFonts w:ascii="Arial" w:hAnsi="Arial" w:cs="Arial"/>
          <w:b/>
          <w:bCs/>
          <w:position w:val="0"/>
          <w:lang w:val="pt-BR" w:eastAsia="pt-BR"/>
        </w:rPr>
        <w:t>Keywords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: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Bronchiolitis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Caregivers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Pediatric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nursing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 xml:space="preserve">. </w:t>
      </w:r>
      <w:proofErr w:type="spellStart"/>
      <w:r w:rsidRPr="006D3E96">
        <w:rPr>
          <w:rFonts w:ascii="Arial" w:hAnsi="Arial" w:cs="Arial"/>
          <w:position w:val="0"/>
          <w:lang w:val="pt-BR" w:eastAsia="pt-BR"/>
        </w:rPr>
        <w:t>Prevention</w:t>
      </w:r>
      <w:proofErr w:type="spellEnd"/>
      <w:r w:rsidRPr="006D3E96">
        <w:rPr>
          <w:rFonts w:ascii="Arial" w:hAnsi="Arial" w:cs="Arial"/>
          <w:position w:val="0"/>
          <w:lang w:val="pt-BR" w:eastAsia="pt-BR"/>
        </w:rPr>
        <w:t>. Health.</w:t>
      </w:r>
    </w:p>
    <w:p w14:paraId="0000001B" w14:textId="0868B159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C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  <w:sectPr w:rsidR="00880E69" w:rsidRPr="006D3E96" w:rsidSect="008F66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pgNumType w:start="1"/>
          <w:cols w:space="720"/>
          <w:docGrid w:linePitch="326"/>
        </w:sectPr>
      </w:pPr>
    </w:p>
    <w:p w14:paraId="0000002D" w14:textId="4D5910FA" w:rsidR="00880E69" w:rsidRPr="006D3E96" w:rsidRDefault="0042158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lastRenderedPageBreak/>
        <w:t xml:space="preserve">1 </w:t>
      </w:r>
      <w:r w:rsidR="00C81ACD" w:rsidRPr="006D3E96">
        <w:rPr>
          <w:rFonts w:ascii="Arial" w:eastAsia="Arial" w:hAnsi="Arial" w:cs="Arial"/>
          <w:b/>
          <w:color w:val="000000"/>
        </w:rPr>
        <w:t xml:space="preserve">INTRODUÇÃO </w:t>
      </w:r>
    </w:p>
    <w:p w14:paraId="0000002E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6F2366" w14:textId="1CBF0686" w:rsidR="002F633E" w:rsidRPr="006D3E96" w:rsidRDefault="002F633E" w:rsidP="002359BB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>A bronquiolite é uma infecção viral respiratória aguda, comum em crianças menores de dois anos, sendo uma das principais causas de hospitalização pediátrica em todo o mundo, principalmente durante os meses mais frios do ano (Sociedade Brasileira de Pediatria, 2023). O vírus sincicial respiratório (VSR) é o agente etiológico mais frequente, responsável por cerca de 70% dos casos. Ainda que muitos quadros sejam leves e autolimitados, a rápida evolução clínica em alguns casos exige atenção redobrada de profissionais de saúde e cuidadores (Florêncio; Oliveira; Andrade, 2020).</w:t>
      </w:r>
    </w:p>
    <w:p w14:paraId="49ADC630" w14:textId="77777777" w:rsidR="002F633E" w:rsidRPr="006D3E96" w:rsidRDefault="002F633E" w:rsidP="007C5948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 xml:space="preserve">O reconhecimento precoce dos sinais clínicos pela família, aliado à valorização do relato materno pelos profissionais da saúde, pode ser determinante para a interrupção do ciclo de agravamento da doença. No entanto, é comum observar subestimação dos sintomas iniciais por parte dos profissionais da atenção primária, o que compromete a intervenção imediata. A ausência de escuta ativa pode representar um risco real à vida da criança, especialmente quando os cuidadores percebem </w:t>
      </w:r>
      <w:r w:rsidRPr="006D3E96">
        <w:rPr>
          <w:rFonts w:ascii="Arial" w:eastAsia="Arial" w:hAnsi="Arial" w:cs="Arial"/>
        </w:rPr>
        <w:lastRenderedPageBreak/>
        <w:t>mudanças no comportamento, respiração ou alimentação e não são orientados adequadamente (Souza; Costa; Freitas, 2022).</w:t>
      </w:r>
    </w:p>
    <w:p w14:paraId="5F758BA7" w14:textId="718C2EC7" w:rsidR="002F633E" w:rsidRPr="006D3E96" w:rsidRDefault="00681628" w:rsidP="007C5948">
      <w:pPr>
        <w:pStyle w:val="Normal1"/>
        <w:spacing w:line="360" w:lineRule="auto"/>
        <w:ind w:firstLine="720"/>
        <w:jc w:val="both"/>
        <w:rPr>
          <w:rFonts w:ascii="Arial" w:hAnsi="Arial" w:cs="Arial"/>
        </w:rPr>
      </w:pPr>
      <w:r w:rsidRPr="006D3E96">
        <w:rPr>
          <w:rFonts w:ascii="Arial" w:hAnsi="Arial" w:cs="Arial"/>
        </w:rPr>
        <w:t>A enfermagem desempenha um papel essencial na promoção da saúde infantil, estando presente em todos os níveis de atenção e sendo fundamental na capacitação de cuidadores, especialmente mães, para o reconhecimento precoce de sinais de alerta em doenças respiratórias como a bronquiolite. Estudos indicam que intervenções educativas voltadas para cuidadores podem aumentar significativamente a detecção precoce de sintomas críticos, como a taquipneia, contribuindo para a redução de hospitalizações e óbitos infantis evitáveis. Além disso, a implementação de protocolos de acolhimento e educação em saúde fortalece a abordagem clínica e promove um cuidado mais eficaz e humanizado (S</w:t>
      </w:r>
      <w:r w:rsidR="006D3E96" w:rsidRPr="006D3E96">
        <w:rPr>
          <w:rFonts w:ascii="Arial" w:hAnsi="Arial" w:cs="Arial"/>
        </w:rPr>
        <w:t>ilva</w:t>
      </w:r>
      <w:r w:rsidRPr="006D3E96">
        <w:rPr>
          <w:rFonts w:ascii="Arial" w:hAnsi="Arial" w:cs="Arial"/>
        </w:rPr>
        <w:t xml:space="preserve"> </w:t>
      </w:r>
      <w:r w:rsidRPr="006D3E96">
        <w:rPr>
          <w:rFonts w:ascii="Arial" w:hAnsi="Arial" w:cs="Arial"/>
          <w:i/>
        </w:rPr>
        <w:t>et al</w:t>
      </w:r>
      <w:r w:rsidRPr="006D3E96">
        <w:rPr>
          <w:rFonts w:ascii="Arial" w:hAnsi="Arial" w:cs="Arial"/>
        </w:rPr>
        <w:t>., 2023; A</w:t>
      </w:r>
      <w:r w:rsidR="006D3E96" w:rsidRPr="006D3E96">
        <w:rPr>
          <w:rFonts w:ascii="Arial" w:hAnsi="Arial" w:cs="Arial"/>
        </w:rPr>
        <w:t>lves</w:t>
      </w:r>
      <w:r w:rsidRPr="006D3E96">
        <w:rPr>
          <w:rFonts w:ascii="Arial" w:hAnsi="Arial" w:cs="Arial"/>
        </w:rPr>
        <w:t xml:space="preserve"> </w:t>
      </w:r>
      <w:r w:rsidRPr="006D3E96">
        <w:rPr>
          <w:rFonts w:ascii="Arial" w:hAnsi="Arial" w:cs="Arial"/>
          <w:i/>
        </w:rPr>
        <w:t>et al</w:t>
      </w:r>
      <w:r w:rsidRPr="006D3E96">
        <w:rPr>
          <w:rFonts w:ascii="Arial" w:hAnsi="Arial" w:cs="Arial"/>
        </w:rPr>
        <w:t>., 2025).</w:t>
      </w:r>
    </w:p>
    <w:p w14:paraId="1F5260CD" w14:textId="77777777" w:rsidR="00681628" w:rsidRPr="006D3E96" w:rsidRDefault="00681628" w:rsidP="000B35EB">
      <w:pPr>
        <w:pStyle w:val="Normal1"/>
        <w:spacing w:line="360" w:lineRule="auto"/>
        <w:ind w:firstLine="720"/>
        <w:rPr>
          <w:rFonts w:ascii="Arial" w:eastAsia="Arial" w:hAnsi="Arial" w:cs="Arial"/>
          <w:lang w:eastAsia="pt-PT"/>
        </w:rPr>
      </w:pPr>
    </w:p>
    <w:p w14:paraId="00000039" w14:textId="061F9446" w:rsidR="00880E69" w:rsidRPr="006D3E96" w:rsidRDefault="00E90FB5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 xml:space="preserve">2 </w:t>
      </w:r>
      <w:r w:rsidR="009323B5" w:rsidRPr="006D3E96">
        <w:rPr>
          <w:rFonts w:ascii="Arial" w:eastAsia="Arial" w:hAnsi="Arial" w:cs="Arial"/>
          <w:b/>
          <w:color w:val="000000"/>
        </w:rPr>
        <w:t>MÉ</w:t>
      </w:r>
      <w:r w:rsidR="00C81ACD" w:rsidRPr="006D3E96">
        <w:rPr>
          <w:rFonts w:ascii="Arial" w:eastAsia="Arial" w:hAnsi="Arial" w:cs="Arial"/>
          <w:b/>
          <w:color w:val="000000"/>
        </w:rPr>
        <w:t>TODO</w:t>
      </w:r>
    </w:p>
    <w:p w14:paraId="0000003A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29A48061" w14:textId="010E99FF" w:rsidR="002F633E" w:rsidRPr="006D3E96" w:rsidRDefault="002F633E" w:rsidP="002359BB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>Trata-se de uma revisão narrativa da literatura, com levantamento de dados nas bases SciELO, PubMed e LILACS, utilizando os descritores: “bronquiolite”, “cuidador”, “educação em saúde”, “enfermagem pediátrica” e “detecção precoce”. Foram incluídos artigos publicados entre 2018 e 2024, em português e inglês, que abordassem aspectos clínicos da bronquiolite, a importância da atuação da enfermagem e a percepção dos cuidadores diante dos primeiros sintomas. Também foram utilizadas diretrizes da Sociedade Brasileira de Pediatria (SBP) e do Ministério da Saúde. A análise priorizou práticas de orientação familiar e manejo precoce da doença na atenção primária.</w:t>
      </w:r>
    </w:p>
    <w:p w14:paraId="0000003C" w14:textId="0A7E4833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3D" w14:textId="16C29B9A" w:rsidR="00880E69" w:rsidRPr="006D3E96" w:rsidRDefault="00E90FB5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 xml:space="preserve">3 </w:t>
      </w:r>
      <w:r w:rsidR="00C81ACD" w:rsidRPr="006D3E96">
        <w:rPr>
          <w:rFonts w:ascii="Arial" w:eastAsia="Arial" w:hAnsi="Arial" w:cs="Arial"/>
          <w:b/>
          <w:color w:val="000000"/>
        </w:rPr>
        <w:t>RESULTADOS</w:t>
      </w:r>
      <w:r w:rsidR="009323B5" w:rsidRPr="006D3E96">
        <w:rPr>
          <w:rFonts w:ascii="Arial" w:eastAsia="Arial" w:hAnsi="Arial" w:cs="Arial"/>
          <w:b/>
          <w:color w:val="000000"/>
        </w:rPr>
        <w:t xml:space="preserve"> </w:t>
      </w:r>
    </w:p>
    <w:p w14:paraId="0000003E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64548076" w14:textId="033F7E36" w:rsidR="002F633E" w:rsidRPr="006D3E96" w:rsidRDefault="002F633E" w:rsidP="00A31E28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>Diversos estudos demonstram que a orientação aos cuidadores sobre sinais precoces pode reduzir a evolução para formas graves da bronquiolite (Nascimento; Silva; Araújo, 2021). Sinais como batimento de asa de nariz, gemência, retrações intercostais, recusa alimentar, apneia e cianose são indicativos de gravidade e exigem atenção imediata. A escuta ativa e a valorização do relato materno são essenciais para o diagnóstico precoce e manejo efetivo (Souza; Costa; Freitas, 2022).</w:t>
      </w:r>
    </w:p>
    <w:p w14:paraId="00000055" w14:textId="08E56B5D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56" w14:textId="0565F354" w:rsidR="00880E69" w:rsidRPr="006D3E96" w:rsidRDefault="00C81ACD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 xml:space="preserve">3.1 </w:t>
      </w:r>
      <w:r w:rsidR="002F633E" w:rsidRPr="006D3E96">
        <w:rPr>
          <w:rFonts w:ascii="Arial" w:eastAsia="Arial" w:hAnsi="Arial" w:cs="Arial"/>
          <w:b/>
          <w:color w:val="000000"/>
        </w:rPr>
        <w:t>ESTUDO DE CASO REAL</w:t>
      </w:r>
    </w:p>
    <w:p w14:paraId="00000057" w14:textId="77777777" w:rsidR="00880E69" w:rsidRPr="006D3E96" w:rsidRDefault="00880E69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1AB5D76" w14:textId="5C325BED" w:rsidR="002F633E" w:rsidRPr="006D3E96" w:rsidRDefault="002F633E" w:rsidP="002359BB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 xml:space="preserve">Um estudo de caso relatado por </w:t>
      </w:r>
      <w:r w:rsidR="00681628" w:rsidRPr="006D3E96">
        <w:rPr>
          <w:rFonts w:ascii="Arial" w:eastAsia="Arial" w:hAnsi="Arial" w:cs="Arial"/>
        </w:rPr>
        <w:t xml:space="preserve">Morais, Batista e </w:t>
      </w:r>
      <w:r w:rsidRPr="006D3E96">
        <w:rPr>
          <w:rFonts w:ascii="Arial" w:eastAsia="Arial" w:hAnsi="Arial" w:cs="Arial"/>
        </w:rPr>
        <w:t>Lima (2021) descreve a evolução de um lactente de cinco meses com diagnóstico inicial de bronquiolite leve. A criança apresentava coriza, tosse seca e febre baixa. Após avaliação em uma Unidade Básica de Saúde, foi orientada a manter repouso e hidratação em casa. Nas 48 horas seguintes, a mãe notou aumento da frequência respiratória, gemência e dificuldade para mamar, retornando à unidade duas vezes, sem encaminhamento hospitalar. Somente no terceiro atendimento, a criança foi transferida ao pronto-socorro pediátrico em estado grave, com hipoxemia e necessidade de ventilação mecânica, sendo internada em UTI por 12 dias. O desfecho foi favorável, porém o atraso na identificação da gravidade do caso expôs a criança a risco significativo e sofrimento prolongado.</w:t>
      </w:r>
    </w:p>
    <w:p w14:paraId="262D1A09" w14:textId="77777777" w:rsidR="002F633E" w:rsidRPr="006D3E96" w:rsidRDefault="002F633E" w:rsidP="002359BB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>Esse caso reforça o impacto da subvalorização dos sinais clínicos iniciais e da percepção da mãe, que buscou atendimento precocemente. Ressalta ainda a urgência de capacitação de profissionais para reconhecer os sinais de agravamento e escutar com atenção os cuidadores.</w:t>
      </w:r>
    </w:p>
    <w:p w14:paraId="0000005D" w14:textId="33348A53" w:rsidR="00880E69" w:rsidRPr="006D3E96" w:rsidRDefault="00880E69" w:rsidP="00A31E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60" w14:textId="77777777" w:rsidR="00880E69" w:rsidRPr="006D3E96" w:rsidRDefault="00C81ACD" w:rsidP="00A31E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 xml:space="preserve">4 DISCUSSÃO </w:t>
      </w:r>
    </w:p>
    <w:p w14:paraId="00000061" w14:textId="77777777" w:rsidR="00880E69" w:rsidRPr="006D3E96" w:rsidRDefault="00C81ACD" w:rsidP="00A31E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ab/>
      </w:r>
    </w:p>
    <w:p w14:paraId="062F4FE4" w14:textId="636B7BFD" w:rsidR="002F633E" w:rsidRPr="006D3E96" w:rsidRDefault="002F633E" w:rsidP="002359B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>A análise dos resultados obtidos revela a relevância do reconhecimento precoce dos sinais clínicos da bronquiolite, tanto pelos cuidadores quanto pelos profissionais de saúde, especialmente enfermeiros, no manejo adequado da doença. A literatura científica e os relatos de caso destacam a importância da escuta ativa e da valorização do relato materno, pois muitas vezes as mães são as primeiras a identificar sinais sutis que indicam um agravamento do quadro clínico (Souza; Costa; Freitas, 2022).</w:t>
      </w:r>
    </w:p>
    <w:p w14:paraId="6018A456" w14:textId="77777777" w:rsidR="002F633E" w:rsidRPr="006D3E96" w:rsidRDefault="002F633E" w:rsidP="002359B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 xml:space="preserve">O estudo de caso relatado por Morais, Batista e Lima (2021) ilustra de maneira clara a falha no processo de avaliação e intervenção precoce. Embora a criança tenha apresentado sinais iniciais de gravidade (como aumento da frequência respiratória e dificuldade para mamar), o atendimento inadequado durante os dois primeiros </w:t>
      </w:r>
      <w:r w:rsidRPr="006D3E96">
        <w:rPr>
          <w:rFonts w:ascii="Arial" w:hAnsi="Arial" w:cs="Arial"/>
          <w:position w:val="0"/>
          <w:lang w:val="pt-BR" w:eastAsia="pt-BR"/>
        </w:rPr>
        <w:lastRenderedPageBreak/>
        <w:t>retornos à unidade de saúde resultou em um atraso no encaminhamento para a assistência especializada, expondo a criança a complicações graves. Esse episódio reforça a ideia de que a subestimação dos sintomas e a falta de escuta ativa por parte dos profissionais de saúde podem ser determinantes para a evolução desfavorável do quadro clínico, levando a hospitalizações prolongadas e até a risco de morte.</w:t>
      </w:r>
    </w:p>
    <w:p w14:paraId="4DF8EBAF" w14:textId="77777777" w:rsidR="00381833" w:rsidRPr="006D3E96" w:rsidRDefault="002F633E" w:rsidP="002359B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>Em contrapartida, diversos estudos apontam que quando a orientação aos cuidadores é realizada de forma eficiente, o risco de complicações graves pode ser significativamente reduzido (Nascimento; Silva; Araújo, 2021). O treinamento contínuo de profissionais de saúde, especialmente na atenção primária, para reconhecer precocemente os sinais de agravamento da doença é essencial. Além disso, capacitar os cuidadores sobre os sinais de alerta e as formas corretas de buscar ajuda pode contribuir para a diminuição das taxas de hospitalização e da morbidade associada à bronquiolite.</w:t>
      </w:r>
    </w:p>
    <w:p w14:paraId="192E95A1" w14:textId="77777777" w:rsidR="002F633E" w:rsidRPr="006D3E96" w:rsidRDefault="002F633E" w:rsidP="002359B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>É importante também destacar a colaboração entre os profissionais de saúde, principalmente entre enfermeiros e médicos, para que haja uma abordagem integrada e eficaz. A comunicação eficaz entre os membros da equipe e com os cuidadores pode melhorar o processo de diagnóstico e a tomada de decisão em relação ao encaminhamento e tratamento da bronquiolite, evitando a progressão para quadros mais graves.</w:t>
      </w:r>
    </w:p>
    <w:p w14:paraId="2B2F011B" w14:textId="23EC8409" w:rsidR="002F633E" w:rsidRPr="006D3E96" w:rsidRDefault="002F633E" w:rsidP="002359B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hAnsi="Arial" w:cs="Arial"/>
          <w:position w:val="0"/>
          <w:lang w:val="pt-BR" w:eastAsia="pt-BR"/>
        </w:rPr>
      </w:pPr>
      <w:r w:rsidRPr="006D3E96">
        <w:rPr>
          <w:rFonts w:ascii="Arial" w:hAnsi="Arial" w:cs="Arial"/>
          <w:position w:val="0"/>
          <w:lang w:val="pt-BR" w:eastAsia="pt-BR"/>
        </w:rPr>
        <w:t>Por fim, a discussão ressalta que a escuta qualificada e a valorização da percepção materna são fatores fundamentais para o manejo eficaz da bronquiolite. A importância de incluir os cuidadores no processo de cuidado não pode ser subestimada. Quando as mães, que são frequentemente as primeiras a perceber os sinais clínicos, são ouvidas e orientadas corretamente, a detecção precoce e a intervenção tempestiva tornam-se mais efetivas, contribuindo para a redução das complicações e mortalidade infantil associadas à bronquiolite.</w:t>
      </w:r>
    </w:p>
    <w:p w14:paraId="43921C18" w14:textId="77777777" w:rsidR="000B35EB" w:rsidRPr="006D3E96" w:rsidRDefault="000B35EB" w:rsidP="000B35EB">
      <w:pPr>
        <w:pStyle w:val="Normal1"/>
        <w:spacing w:line="360" w:lineRule="auto"/>
        <w:rPr>
          <w:rFonts w:ascii="Arial" w:hAnsi="Arial" w:cs="Arial"/>
          <w:lang w:val="pt-BR"/>
        </w:rPr>
      </w:pPr>
    </w:p>
    <w:p w14:paraId="00000065" w14:textId="6C9D3D01" w:rsidR="00880E69" w:rsidRPr="006D3E96" w:rsidRDefault="00C81ACD" w:rsidP="006D3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>5 CONCLUSÃO</w:t>
      </w:r>
    </w:p>
    <w:p w14:paraId="61A0DD71" w14:textId="608F0343" w:rsidR="002F633E" w:rsidRPr="006D3E96" w:rsidRDefault="002F633E" w:rsidP="00A31E28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 xml:space="preserve">A bronquiolite representa um grave problema de saúde pública entre crianças pequenas, com risco de complicações graves quando não identificada a tempo. O reconhecimento precoce dos sinais de alerta por cuidadores e a escuta qualificada por profissionais da saúde são fatores-chave para evitar desfechos desfavoráveis. A </w:t>
      </w:r>
      <w:r w:rsidRPr="006D3E96">
        <w:rPr>
          <w:rFonts w:ascii="Arial" w:eastAsia="Arial" w:hAnsi="Arial" w:cs="Arial"/>
        </w:rPr>
        <w:lastRenderedPageBreak/>
        <w:t>atuação da enfermagem é estratégica nesse cenário, promovendo educação em saúde e acolhimento humanizado na atenção primária.</w:t>
      </w:r>
    </w:p>
    <w:p w14:paraId="00000067" w14:textId="5FAF655E" w:rsidR="00880E69" w:rsidRPr="006D3E96" w:rsidRDefault="002F633E" w:rsidP="006D3E96">
      <w:pPr>
        <w:spacing w:line="360" w:lineRule="auto"/>
        <w:ind w:left="-2" w:firstLineChars="0" w:firstLine="709"/>
        <w:jc w:val="both"/>
        <w:rPr>
          <w:rFonts w:ascii="Arial" w:eastAsia="Arial" w:hAnsi="Arial" w:cs="Arial"/>
        </w:rPr>
      </w:pPr>
      <w:r w:rsidRPr="006D3E96">
        <w:rPr>
          <w:rFonts w:ascii="Arial" w:eastAsia="Arial" w:hAnsi="Arial" w:cs="Arial"/>
        </w:rPr>
        <w:t>Incluir o olhar atento das mães como uma extensão do processo diagnóstico é um gesto de respeito, empatia e prevenção. Salvar vidas é possível quando conhecimento técnico caminha lado a lado com sensibilidade e escuta ativa.</w:t>
      </w:r>
    </w:p>
    <w:p w14:paraId="0000006C" w14:textId="7A7F3CDA" w:rsidR="00880E69" w:rsidRPr="006D3E96" w:rsidRDefault="00B57F5D" w:rsidP="000B35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rPr>
          <w:rFonts w:ascii="Arial" w:eastAsia="Arial" w:hAnsi="Arial" w:cs="Arial"/>
          <w:color w:val="000000"/>
        </w:rPr>
      </w:pPr>
      <w:r w:rsidRPr="006D3E96">
        <w:rPr>
          <w:rFonts w:ascii="Arial" w:eastAsia="Arial" w:hAnsi="Arial" w:cs="Arial"/>
          <w:b/>
          <w:color w:val="000000"/>
        </w:rPr>
        <w:t xml:space="preserve">REFERÊNCIAS </w:t>
      </w:r>
    </w:p>
    <w:p w14:paraId="44437FD6" w14:textId="19F28DCE" w:rsidR="00381833" w:rsidRPr="00B842AF" w:rsidRDefault="00381833" w:rsidP="00F70E5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  <w:lang w:eastAsia="pt-BR"/>
        </w:rPr>
      </w:pPr>
      <w:r w:rsidRPr="00B842AF">
        <w:rPr>
          <w:rFonts w:ascii="Arial" w:hAnsi="Arial" w:cs="Arial"/>
          <w:sz w:val="20"/>
          <w:szCs w:val="20"/>
        </w:rPr>
        <w:t xml:space="preserve">FLORÊNCIO, A. P.; OLIVEIRA, P. A.; ANDRADE, L. F. </w:t>
      </w:r>
      <w:r w:rsidRPr="00B842AF">
        <w:rPr>
          <w:rStyle w:val="nfase"/>
          <w:rFonts w:ascii="Arial" w:hAnsi="Arial" w:cs="Arial"/>
          <w:sz w:val="20"/>
          <w:szCs w:val="20"/>
        </w:rPr>
        <w:t>Bronquiolite: um estudo sobre a importância do diagnóstico precoce e da atuação da enfermagem.</w:t>
      </w:r>
      <w:r w:rsidRPr="00B842AF">
        <w:rPr>
          <w:rFonts w:ascii="Arial" w:hAnsi="Arial" w:cs="Arial"/>
          <w:sz w:val="20"/>
          <w:szCs w:val="20"/>
        </w:rPr>
        <w:t xml:space="preserve"> 2020. Disponível em </w:t>
      </w:r>
      <w:hyperlink r:id="rId19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https://app.uff.br/riuff/bitstream/1/1721/1/Andr%C3%A9%20Luiz%20Gomes%20de%20Oliveira.pdf</w:t>
        </w:r>
      </w:hyperlink>
      <w:r w:rsidRPr="00B842AF">
        <w:rPr>
          <w:rFonts w:ascii="Arial" w:hAnsi="Arial" w:cs="Arial"/>
          <w:sz w:val="20"/>
          <w:szCs w:val="20"/>
        </w:rPr>
        <w:t xml:space="preserve">  Acesso em: 5 maio 2025.</w:t>
      </w:r>
    </w:p>
    <w:p w14:paraId="6C8C1B2B" w14:textId="4582C8DB" w:rsidR="00381833" w:rsidRPr="00B842AF" w:rsidRDefault="00381833" w:rsidP="00F70E5C">
      <w:pPr>
        <w:spacing w:line="240" w:lineRule="auto"/>
        <w:ind w:leftChars="0" w:left="0" w:firstLineChars="0" w:firstLine="0"/>
        <w:rPr>
          <w:rFonts w:ascii="Arial" w:hAnsi="Arial" w:cs="Arial"/>
          <w:sz w:val="20"/>
          <w:szCs w:val="20"/>
        </w:rPr>
      </w:pPr>
      <w:r w:rsidRPr="00B842AF">
        <w:rPr>
          <w:rFonts w:ascii="Arial" w:hAnsi="Arial" w:cs="Arial"/>
          <w:sz w:val="20"/>
          <w:szCs w:val="20"/>
        </w:rPr>
        <w:t xml:space="preserve">MORAIS, L. L.; BATISTA, M. T.; LIMA, A. C. </w:t>
      </w:r>
      <w:r w:rsidRPr="00B842AF">
        <w:rPr>
          <w:rStyle w:val="nfase"/>
          <w:rFonts w:ascii="Arial" w:hAnsi="Arial" w:cs="Arial"/>
          <w:sz w:val="20"/>
          <w:szCs w:val="20"/>
        </w:rPr>
        <w:t>Estudo de caso de bronquiolite em lactente: implicações para a prática clínica.</w:t>
      </w:r>
      <w:r w:rsidRPr="00B842AF">
        <w:rPr>
          <w:rFonts w:ascii="Arial" w:hAnsi="Arial" w:cs="Arial"/>
          <w:sz w:val="20"/>
          <w:szCs w:val="20"/>
        </w:rPr>
        <w:t xml:space="preserve"> 2021. Disponível em </w:t>
      </w:r>
      <w:hyperlink r:id="rId20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https://editora.ioles.com.br/index.php/iole/catalog/download/205/392/648-1</w:t>
        </w:r>
      </w:hyperlink>
      <w:r w:rsidRPr="00B842AF">
        <w:rPr>
          <w:rFonts w:ascii="Arial" w:hAnsi="Arial" w:cs="Arial"/>
          <w:sz w:val="20"/>
          <w:szCs w:val="20"/>
        </w:rPr>
        <w:t xml:space="preserve">  Acesso em: 5 maio 2025.</w:t>
      </w:r>
    </w:p>
    <w:p w14:paraId="55FB2613" w14:textId="7A09A363" w:rsidR="00381833" w:rsidRPr="00B842AF" w:rsidRDefault="00381833" w:rsidP="00F70E5C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B842AF">
        <w:rPr>
          <w:rFonts w:ascii="Arial" w:hAnsi="Arial" w:cs="Arial"/>
          <w:sz w:val="20"/>
          <w:szCs w:val="20"/>
        </w:rPr>
        <w:t xml:space="preserve">MINISTÉRIO DA SAÚDE. </w:t>
      </w:r>
      <w:r w:rsidRPr="00B842AF">
        <w:rPr>
          <w:rStyle w:val="nfase"/>
          <w:rFonts w:ascii="Arial" w:hAnsi="Arial" w:cs="Arial"/>
          <w:sz w:val="20"/>
          <w:szCs w:val="20"/>
        </w:rPr>
        <w:t>Protocolo de manejo clínico da bronquiolite na atenção primária.</w:t>
      </w:r>
      <w:r w:rsidRPr="00B842AF">
        <w:rPr>
          <w:rFonts w:ascii="Arial" w:hAnsi="Arial" w:cs="Arial"/>
          <w:sz w:val="20"/>
          <w:szCs w:val="20"/>
        </w:rPr>
        <w:t xml:space="preserve"> 2023. Disponível em: </w:t>
      </w:r>
      <w:hyperlink r:id="rId21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https://portaldeboaspraticas.iff.fiocruz.br/atencao-crianca/manejo-clinico-da-bronquiolite-em-lactentes/</w:t>
        </w:r>
      </w:hyperlink>
      <w:r w:rsidRPr="00B842AF">
        <w:rPr>
          <w:rFonts w:ascii="Arial" w:hAnsi="Arial" w:cs="Arial"/>
          <w:sz w:val="20"/>
          <w:szCs w:val="20"/>
        </w:rPr>
        <w:t xml:space="preserve"> . Acesso em: 5 maio 2025.</w:t>
      </w:r>
    </w:p>
    <w:p w14:paraId="1EF07EA5" w14:textId="4F5B5C8D" w:rsidR="00381833" w:rsidRPr="00B842AF" w:rsidRDefault="00381833" w:rsidP="00F70E5C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B842AF">
        <w:rPr>
          <w:rFonts w:ascii="Arial" w:hAnsi="Arial" w:cs="Arial"/>
          <w:sz w:val="20"/>
          <w:szCs w:val="20"/>
        </w:rPr>
        <w:t xml:space="preserve">NASCIMENTO, J. P.; SILVA, M. S.; ARAÚJO, D. A. </w:t>
      </w:r>
      <w:r w:rsidRPr="00B842AF">
        <w:rPr>
          <w:rStyle w:val="nfase"/>
          <w:rFonts w:ascii="Arial" w:hAnsi="Arial" w:cs="Arial"/>
          <w:sz w:val="20"/>
          <w:szCs w:val="20"/>
        </w:rPr>
        <w:t>Educação em saúde e a orientação aos cuidadores no manejo da bronquiolite.</w:t>
      </w:r>
      <w:r w:rsidRPr="00B842AF">
        <w:rPr>
          <w:rFonts w:ascii="Arial" w:hAnsi="Arial" w:cs="Arial"/>
          <w:sz w:val="20"/>
          <w:szCs w:val="20"/>
        </w:rPr>
        <w:t xml:space="preserve"> 2021. Disponível em: </w:t>
      </w:r>
      <w:hyperlink r:id="rId22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https://periodicorease.pro.br/rease/article/download/14122/9869/42979</w:t>
        </w:r>
      </w:hyperlink>
      <w:r w:rsidRPr="00B842AF">
        <w:rPr>
          <w:rFonts w:ascii="Arial" w:hAnsi="Arial" w:cs="Arial"/>
          <w:sz w:val="20"/>
          <w:szCs w:val="20"/>
        </w:rPr>
        <w:t xml:space="preserve"> Acesso em: 5 maio 2025.</w:t>
      </w:r>
    </w:p>
    <w:p w14:paraId="0B374E52" w14:textId="77777777" w:rsidR="00381833" w:rsidRPr="00B842AF" w:rsidRDefault="00381833" w:rsidP="00F70E5C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B842AF">
        <w:rPr>
          <w:rFonts w:ascii="Arial" w:hAnsi="Arial" w:cs="Arial"/>
          <w:sz w:val="20"/>
          <w:szCs w:val="20"/>
        </w:rPr>
        <w:t xml:space="preserve">SOCIEDADE BRASILEIRA DE PEDIATRIA. </w:t>
      </w:r>
      <w:r w:rsidRPr="00B842AF">
        <w:rPr>
          <w:rStyle w:val="nfase"/>
          <w:rFonts w:ascii="Arial" w:hAnsi="Arial" w:cs="Arial"/>
          <w:sz w:val="20"/>
          <w:szCs w:val="20"/>
        </w:rPr>
        <w:t>Manual de orientação sobre bronquiolite.</w:t>
      </w:r>
      <w:r w:rsidRPr="00B842AF">
        <w:rPr>
          <w:rFonts w:ascii="Arial" w:hAnsi="Arial" w:cs="Arial"/>
          <w:sz w:val="20"/>
          <w:szCs w:val="20"/>
        </w:rPr>
        <w:t xml:space="preserve"> 2023. Disponível em: </w:t>
      </w:r>
      <w:hyperlink r:id="rId23" w:tgtFrame="_new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https://www.sbp.com.br</w:t>
        </w:r>
      </w:hyperlink>
      <w:r w:rsidRPr="00B842AF">
        <w:rPr>
          <w:rFonts w:ascii="Arial" w:hAnsi="Arial" w:cs="Arial"/>
          <w:sz w:val="20"/>
          <w:szCs w:val="20"/>
        </w:rPr>
        <w:t>. Acesso em: 5 maio 2025.</w:t>
      </w:r>
    </w:p>
    <w:p w14:paraId="63C4531D" w14:textId="365865BA" w:rsidR="00381833" w:rsidRPr="00B842AF" w:rsidRDefault="00381833" w:rsidP="00F70E5C">
      <w:pPr>
        <w:spacing w:line="240" w:lineRule="auto"/>
        <w:ind w:left="0" w:hanging="2"/>
        <w:rPr>
          <w:rFonts w:ascii="Arial" w:hAnsi="Arial" w:cs="Arial"/>
          <w:sz w:val="20"/>
          <w:szCs w:val="20"/>
        </w:rPr>
      </w:pPr>
      <w:r w:rsidRPr="00B842AF">
        <w:rPr>
          <w:rFonts w:ascii="Arial" w:hAnsi="Arial" w:cs="Arial"/>
          <w:sz w:val="20"/>
          <w:szCs w:val="20"/>
        </w:rPr>
        <w:t xml:space="preserve">SOUZA, R. S.; COSTA, F. R.; FREITAS, M. F. </w:t>
      </w:r>
      <w:r w:rsidRPr="00B842AF">
        <w:rPr>
          <w:rStyle w:val="nfase"/>
          <w:rFonts w:ascii="Arial" w:hAnsi="Arial" w:cs="Arial"/>
          <w:sz w:val="20"/>
          <w:szCs w:val="20"/>
        </w:rPr>
        <w:t>A percepção de cuidadores e a escuta ativa na detecção precoce da bronquiolite.</w:t>
      </w:r>
      <w:r w:rsidRPr="00B842AF">
        <w:rPr>
          <w:rFonts w:ascii="Arial" w:hAnsi="Arial" w:cs="Arial"/>
          <w:sz w:val="20"/>
          <w:szCs w:val="20"/>
        </w:rPr>
        <w:t xml:space="preserve"> 2022. Disponível em </w:t>
      </w:r>
      <w:hyperlink r:id="rId24" w:history="1">
        <w:r w:rsidRPr="00B842AF">
          <w:rPr>
            <w:rStyle w:val="Hyperlink"/>
            <w:rFonts w:ascii="Arial" w:hAnsi="Arial" w:cs="Arial"/>
            <w:sz w:val="20"/>
            <w:szCs w:val="20"/>
          </w:rPr>
          <w:t>https://bvsms.saude.gov.br/bvs/publicacoes/manual_recomendacoes_controle_tuberculose_brasil_2_ed.pdf</w:t>
        </w:r>
      </w:hyperlink>
      <w:r w:rsidRPr="00B842AF">
        <w:rPr>
          <w:rFonts w:ascii="Arial" w:hAnsi="Arial" w:cs="Arial"/>
          <w:sz w:val="20"/>
          <w:szCs w:val="20"/>
        </w:rPr>
        <w:t xml:space="preserve"> Acesso em: 5 maio 2025.</w:t>
      </w:r>
    </w:p>
    <w:p w14:paraId="50BF7481" w14:textId="0A4056EF" w:rsidR="006D3E96" w:rsidRPr="00B842AF" w:rsidRDefault="00681628" w:rsidP="00F70E5C">
      <w:pPr>
        <w:pStyle w:val="Normal1"/>
        <w:ind w:left="-1"/>
        <w:rPr>
          <w:rFonts w:ascii="Arial" w:hAnsi="Arial" w:cs="Arial"/>
          <w:sz w:val="20"/>
          <w:szCs w:val="20"/>
          <w:lang w:eastAsia="pt-PT"/>
        </w:rPr>
      </w:pPr>
      <w:r w:rsidRPr="00B842AF">
        <w:rPr>
          <w:rFonts w:ascii="Arial" w:hAnsi="Arial" w:cs="Arial"/>
          <w:sz w:val="20"/>
          <w:szCs w:val="20"/>
        </w:rPr>
        <w:t xml:space="preserve">SILVA, E. S. B. et al. Cuidados de enfermagem ao lactente como prevenção à bronquiolite. </w:t>
      </w:r>
      <w:r w:rsidRPr="00B842AF">
        <w:rPr>
          <w:rStyle w:val="nfase"/>
          <w:rFonts w:ascii="Arial" w:hAnsi="Arial" w:cs="Arial"/>
          <w:sz w:val="20"/>
          <w:szCs w:val="20"/>
        </w:rPr>
        <w:t>Revista Ibero-Americana de Humanidades, Ciências e Educação</w:t>
      </w:r>
      <w:r w:rsidRPr="00B842AF">
        <w:rPr>
          <w:rFonts w:ascii="Arial" w:hAnsi="Arial" w:cs="Arial"/>
          <w:sz w:val="20"/>
          <w:szCs w:val="20"/>
        </w:rPr>
        <w:t xml:space="preserve">, São Paulo, v. 10, n. 12, 2023. Disponível em: </w:t>
      </w:r>
      <w:hyperlink r:id="rId25" w:history="1">
        <w:r w:rsidRPr="00B842AF">
          <w:rPr>
            <w:rStyle w:val="Hyperlink"/>
            <w:rFonts w:ascii="Arial" w:hAnsi="Arial" w:cs="Arial"/>
            <w:position w:val="0"/>
            <w:sz w:val="20"/>
            <w:szCs w:val="20"/>
          </w:rPr>
          <w:t>https://doi.org/10.51891/rease.v10i12.14122</w:t>
        </w:r>
      </w:hyperlink>
      <w:r w:rsidRPr="00B842AF">
        <w:rPr>
          <w:rFonts w:ascii="Arial" w:hAnsi="Arial" w:cs="Arial"/>
          <w:sz w:val="20"/>
          <w:szCs w:val="20"/>
        </w:rPr>
        <w:t xml:space="preserve"> </w:t>
      </w:r>
    </w:p>
    <w:p w14:paraId="4FD3E292" w14:textId="35F6F8B3" w:rsidR="00FE399E" w:rsidRPr="00B842AF" w:rsidRDefault="004433E7" w:rsidP="00F70E5C">
      <w:pPr>
        <w:pStyle w:val="Normal1"/>
        <w:ind w:left="-1" w:firstLine="0"/>
        <w:rPr>
          <w:rFonts w:ascii="Arial" w:eastAsia="Arial" w:hAnsi="Arial" w:cs="Arial"/>
          <w:sz w:val="20"/>
          <w:szCs w:val="20"/>
          <w:lang w:eastAsia="pt-PT"/>
        </w:rPr>
      </w:pPr>
      <w:r w:rsidRPr="00B842AF">
        <w:rPr>
          <w:rFonts w:ascii="Arial" w:hAnsi="Arial" w:cs="Arial"/>
          <w:sz w:val="20"/>
          <w:szCs w:val="20"/>
        </w:rPr>
        <w:t xml:space="preserve">VANDERLEI, Lygia Carmen de Moraes; NAVARRETE, Maria Luisa Vazquez. Mortalidade infantil evitável e barreiras de acesso à atenção básica no Recife, Brasil. </w:t>
      </w:r>
      <w:r w:rsidRPr="00B842AF">
        <w:rPr>
          <w:rStyle w:val="nfase"/>
          <w:rFonts w:ascii="Arial" w:hAnsi="Arial" w:cs="Arial"/>
          <w:sz w:val="20"/>
          <w:szCs w:val="20"/>
        </w:rPr>
        <w:t>Revista de Saúde Pública</w:t>
      </w:r>
      <w:r w:rsidRPr="00B842AF">
        <w:rPr>
          <w:rFonts w:ascii="Arial" w:hAnsi="Arial" w:cs="Arial"/>
          <w:sz w:val="20"/>
          <w:szCs w:val="20"/>
        </w:rPr>
        <w:t xml:space="preserve">, São Paulo, v. 47, n. 2, p. 379-389, 2013. Disponível em: </w:t>
      </w:r>
      <w:hyperlink r:id="rId26" w:history="1">
        <w:r w:rsidRPr="00B842AF">
          <w:rPr>
            <w:rStyle w:val="Hyperlink"/>
            <w:rFonts w:ascii="Arial" w:hAnsi="Arial" w:cs="Arial"/>
            <w:position w:val="0"/>
            <w:sz w:val="20"/>
            <w:szCs w:val="20"/>
          </w:rPr>
          <w:t>https://doi.org/10.1590/S0034-8910.2013047003789</w:t>
        </w:r>
      </w:hyperlink>
      <w:r w:rsidRPr="00B842AF">
        <w:rPr>
          <w:rFonts w:ascii="Arial" w:hAnsi="Arial" w:cs="Arial"/>
          <w:sz w:val="20"/>
          <w:szCs w:val="20"/>
        </w:rPr>
        <w:t xml:space="preserve"> </w:t>
      </w:r>
    </w:p>
    <w:sectPr w:rsidR="00FE399E" w:rsidRPr="00B842AF" w:rsidSect="0047529D">
      <w:footerReference w:type="default" r:id="rId27"/>
      <w:type w:val="continuous"/>
      <w:pgSz w:w="11906" w:h="16838"/>
      <w:pgMar w:top="1418" w:right="1418" w:bottom="1418" w:left="1418" w:header="709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6AF7" w14:textId="77777777" w:rsidR="003645FF" w:rsidRDefault="003645FF">
      <w:pPr>
        <w:spacing w:line="240" w:lineRule="auto"/>
        <w:ind w:left="0" w:hanging="2"/>
      </w:pPr>
      <w:r>
        <w:separator/>
      </w:r>
    </w:p>
  </w:endnote>
  <w:endnote w:type="continuationSeparator" w:id="0">
    <w:p w14:paraId="20406DB2" w14:textId="77777777" w:rsidR="003645FF" w:rsidRDefault="003645FF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08919607" w14:textId="77777777" w:rsidR="003645FF" w:rsidRDefault="003645FF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20B5" w14:textId="77777777" w:rsidR="0047529D" w:rsidRDefault="0047529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7776" w14:textId="77777777" w:rsidR="0047529D" w:rsidRDefault="0047529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0" w14:textId="63E312A7" w:rsidR="00880E69" w:rsidRPr="001E7027" w:rsidRDefault="00880E69" w:rsidP="001E7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83F5" w14:textId="77777777" w:rsidR="001E7027" w:rsidRDefault="001E702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6A3A4" w14:textId="77777777" w:rsidR="003645FF" w:rsidRDefault="003645FF">
      <w:pPr>
        <w:spacing w:line="240" w:lineRule="auto"/>
        <w:ind w:left="0" w:hanging="2"/>
      </w:pPr>
      <w:r>
        <w:separator/>
      </w:r>
    </w:p>
  </w:footnote>
  <w:footnote w:type="continuationSeparator" w:id="0">
    <w:p w14:paraId="3BE06424" w14:textId="77777777" w:rsidR="003645FF" w:rsidRDefault="003645FF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E9F97B2" w14:textId="77777777" w:rsidR="003645FF" w:rsidRDefault="003645FF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77777777" w:rsidR="00880E69" w:rsidRDefault="00C81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F" w14:textId="77777777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FE15" w14:textId="6EDFA97B" w:rsidR="0047529D" w:rsidRDefault="00B2232A">
    <w:pPr>
      <w:pStyle w:val="Cabealho"/>
      <w:ind w:left="0" w:hanging="2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575CB46" wp14:editId="669F05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420" cy="899160"/>
          <wp:effectExtent l="0" t="0" r="0" b="0"/>
          <wp:wrapTight wrapText="bothSides">
            <wp:wrapPolygon edited="0">
              <wp:start x="0" y="0"/>
              <wp:lineTo x="0" y="21051"/>
              <wp:lineTo x="21524" y="21051"/>
              <wp:lineTo x="21524" y="0"/>
              <wp:lineTo x="0" y="0"/>
            </wp:wrapPolygon>
          </wp:wrapTight>
          <wp:docPr id="870025226" name="Imagem 4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25226" name="Imagem 4" descr="Uma imagem contendo 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50"/>
                  <a:stretch/>
                </pic:blipFill>
                <pic:spPr bwMode="auto"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607A2106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CEA"/>
    <w:multiLevelType w:val="multilevel"/>
    <w:tmpl w:val="D9484F4A"/>
    <w:lvl w:ilvl="0">
      <w:start w:val="1"/>
      <w:numFmt w:val="lowerLetter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3F07330"/>
    <w:multiLevelType w:val="multilevel"/>
    <w:tmpl w:val="8BAEFE8A"/>
    <w:lvl w:ilvl="0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9"/>
    <w:rsid w:val="00033AFE"/>
    <w:rsid w:val="00097AF2"/>
    <w:rsid w:val="000A2955"/>
    <w:rsid w:val="000B35EB"/>
    <w:rsid w:val="0013196F"/>
    <w:rsid w:val="00157B70"/>
    <w:rsid w:val="00163455"/>
    <w:rsid w:val="00164CF0"/>
    <w:rsid w:val="001E7027"/>
    <w:rsid w:val="002232CC"/>
    <w:rsid w:val="002359BB"/>
    <w:rsid w:val="00243EBA"/>
    <w:rsid w:val="00271EE2"/>
    <w:rsid w:val="002B46D6"/>
    <w:rsid w:val="002F633E"/>
    <w:rsid w:val="003645FF"/>
    <w:rsid w:val="00376840"/>
    <w:rsid w:val="00381833"/>
    <w:rsid w:val="003B2A3E"/>
    <w:rsid w:val="00421589"/>
    <w:rsid w:val="0043375C"/>
    <w:rsid w:val="00437DF0"/>
    <w:rsid w:val="004433E7"/>
    <w:rsid w:val="004437F4"/>
    <w:rsid w:val="00461205"/>
    <w:rsid w:val="00473709"/>
    <w:rsid w:val="0047529D"/>
    <w:rsid w:val="004922D2"/>
    <w:rsid w:val="00526497"/>
    <w:rsid w:val="00531594"/>
    <w:rsid w:val="00556A24"/>
    <w:rsid w:val="0056454E"/>
    <w:rsid w:val="00570FB7"/>
    <w:rsid w:val="00586B85"/>
    <w:rsid w:val="005C025A"/>
    <w:rsid w:val="005C363B"/>
    <w:rsid w:val="005C66F7"/>
    <w:rsid w:val="00643C20"/>
    <w:rsid w:val="00681628"/>
    <w:rsid w:val="00693ADE"/>
    <w:rsid w:val="006C004F"/>
    <w:rsid w:val="006D046B"/>
    <w:rsid w:val="006D3E96"/>
    <w:rsid w:val="006D44AF"/>
    <w:rsid w:val="007151DA"/>
    <w:rsid w:val="00777320"/>
    <w:rsid w:val="00781C96"/>
    <w:rsid w:val="007C51F7"/>
    <w:rsid w:val="007C5948"/>
    <w:rsid w:val="00827BEF"/>
    <w:rsid w:val="0087724D"/>
    <w:rsid w:val="00880E69"/>
    <w:rsid w:val="008867E0"/>
    <w:rsid w:val="0089122C"/>
    <w:rsid w:val="008B23FA"/>
    <w:rsid w:val="008F661D"/>
    <w:rsid w:val="00917708"/>
    <w:rsid w:val="009323B5"/>
    <w:rsid w:val="00932494"/>
    <w:rsid w:val="00935682"/>
    <w:rsid w:val="009B4F0C"/>
    <w:rsid w:val="009D7C3B"/>
    <w:rsid w:val="009E23A3"/>
    <w:rsid w:val="00A21128"/>
    <w:rsid w:val="00A31E28"/>
    <w:rsid w:val="00A52D08"/>
    <w:rsid w:val="00A548C1"/>
    <w:rsid w:val="00A72237"/>
    <w:rsid w:val="00AA0A68"/>
    <w:rsid w:val="00AD35F6"/>
    <w:rsid w:val="00B2232A"/>
    <w:rsid w:val="00B533CA"/>
    <w:rsid w:val="00B57F5D"/>
    <w:rsid w:val="00B81D0B"/>
    <w:rsid w:val="00B842AF"/>
    <w:rsid w:val="00BB11D4"/>
    <w:rsid w:val="00C81ACD"/>
    <w:rsid w:val="00C954E8"/>
    <w:rsid w:val="00CD2730"/>
    <w:rsid w:val="00D0336E"/>
    <w:rsid w:val="00D91492"/>
    <w:rsid w:val="00E90FB5"/>
    <w:rsid w:val="00F16979"/>
    <w:rsid w:val="00F56A1E"/>
    <w:rsid w:val="00F70E5C"/>
    <w:rsid w:val="00FE399E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B0DF"/>
  <w15:docId w15:val="{64BEBE34-9EBC-42BB-AB82-8F0015D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Ttulo1">
    <w:name w:val="heading 1"/>
    <w:basedOn w:val="Normal1"/>
    <w:next w:val="Normal1"/>
    <w:uiPriority w:val="9"/>
    <w:qFormat/>
    <w:rsid w:val="00C215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C215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215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215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215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215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C2159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1592"/>
  </w:style>
  <w:style w:type="table" w:customStyle="1" w:styleId="TableNormal3">
    <w:name w:val="Table Normal3"/>
    <w:rsid w:val="00564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autoRedefine/>
    <w:hidden/>
    <w:qFormat/>
    <w:rsid w:val="00C21592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8">
    <w:name w:val="Table Grid 8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GRAPHICA2009DEMAISPARGRAFOS">
    <w:name w:val="GRAPHICA 2009 DEMAIS PARÁGRAFOS"/>
    <w:autoRedefine/>
    <w:hidden/>
    <w:qFormat/>
    <w:rsid w:val="00C21592"/>
    <w:pPr>
      <w:suppressAutoHyphens/>
      <w:spacing w:line="360" w:lineRule="auto"/>
      <w:ind w:leftChars="-1" w:left="-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lang w:val="pt-BR"/>
    </w:rPr>
  </w:style>
  <w:style w:type="character" w:styleId="Hyperlink">
    <w:name w:val="Hyperlink"/>
    <w:autoRedefine/>
    <w:hidden/>
    <w:qFormat/>
    <w:rsid w:val="00C21592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autoRedefine/>
    <w:hidden/>
    <w:qFormat/>
    <w:rsid w:val="00C215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C21592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hAnsi="Cambria" w:cs="Cambria"/>
      <w:color w:val="000000"/>
      <w:position w:val="-1"/>
      <w:lang w:val="en-US" w:eastAsia="en-US"/>
    </w:rPr>
  </w:style>
  <w:style w:type="table" w:styleId="Tabelacomefeitos3D3">
    <w:name w:val="Table 3D effects 3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aclssica1">
    <w:name w:val="Table Classic 1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profissional">
    <w:name w:val="Table Professional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C21592"/>
    <w:tblPr>
      <w:tblStyleRowBandSize w:val="1"/>
      <w:tblStyleColBandSize w:val="1"/>
      <w:tblInd w:w="0" w:type="nil"/>
    </w:tblPr>
  </w:style>
  <w:style w:type="table" w:customStyle="1" w:styleId="a0">
    <w:basedOn w:val="Tabelanormal"/>
    <w:rsid w:val="00C21592"/>
    <w:tblPr>
      <w:tblStyleRowBandSize w:val="1"/>
      <w:tblStyleColBandSize w:val="1"/>
      <w:tblInd w:w="0" w:type="nil"/>
    </w:tblPr>
  </w:style>
  <w:style w:type="character" w:styleId="Refdecomentrio">
    <w:name w:val="annotation reference"/>
    <w:basedOn w:val="Fontepargpadro"/>
    <w:uiPriority w:val="99"/>
    <w:semiHidden/>
    <w:unhideWhenUsed/>
    <w:rsid w:val="008426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6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6F1"/>
    <w:rPr>
      <w:position w:val="-1"/>
      <w:sz w:val="20"/>
      <w:szCs w:val="20"/>
      <w:lang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6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6F1"/>
    <w:rPr>
      <w:b/>
      <w:bCs/>
      <w:position w:val="-1"/>
      <w:sz w:val="20"/>
      <w:szCs w:val="20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F1"/>
    <w:rPr>
      <w:rFonts w:ascii="Tahoma" w:hAnsi="Tahoma" w:cs="Tahoma"/>
      <w:position w:val="-1"/>
      <w:sz w:val="16"/>
      <w:szCs w:val="16"/>
      <w:lang w:eastAsia="pt-PT"/>
    </w:rPr>
  </w:style>
  <w:style w:type="table" w:customStyle="1" w:styleId="a1">
    <w:basedOn w:val="Tabelanormal"/>
    <w:tblPr>
      <w:tblStyleRowBandSize w:val="1"/>
      <w:tblStyleColBandSize w:val="1"/>
      <w:tblInd w:w="0" w:type="nil"/>
    </w:tblPr>
  </w:style>
  <w:style w:type="table" w:customStyle="1" w:styleId="a2">
    <w:basedOn w:val="Tabelanormal"/>
    <w:tblPr>
      <w:tblStyleRowBandSize w:val="1"/>
      <w:tblStyleColBandSize w:val="1"/>
      <w:tblInd w:w="0" w:type="nil"/>
    </w:tblPr>
  </w:style>
  <w:style w:type="character" w:customStyle="1" w:styleId="apple-converted-space">
    <w:name w:val="apple-converted-space"/>
    <w:basedOn w:val="Fontepargpadro"/>
    <w:rsid w:val="006D44AF"/>
  </w:style>
  <w:style w:type="character" w:styleId="Forte">
    <w:name w:val="Strong"/>
    <w:basedOn w:val="Fontepargpadro"/>
    <w:uiPriority w:val="22"/>
    <w:qFormat/>
    <w:rsid w:val="006D44AF"/>
    <w:rPr>
      <w:b/>
      <w:bCs/>
    </w:rPr>
  </w:style>
  <w:style w:type="character" w:styleId="nfase">
    <w:name w:val="Emphasis"/>
    <w:basedOn w:val="Fontepargpadro"/>
    <w:uiPriority w:val="20"/>
    <w:qFormat/>
    <w:rsid w:val="006D44AF"/>
    <w:rPr>
      <w:i/>
      <w:iCs/>
    </w:rPr>
  </w:style>
  <w:style w:type="table" w:customStyle="1" w:styleId="TableNormal1">
    <w:name w:val="Table Normal1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43EB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tiaalves@enf.fiponline.edu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doi.org/10.1590/S0034-8910.20130470037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deboaspraticas.iff.fiocruz.br/atencao-crianca/manejo-clinico-da-bronquiolite-em-lactent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iovanirivera@fiponline.edu.br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doi.org/10.51891/rease.v10i12.1412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editora.ioles.com.br/index.php/iole/catalog/download/205/392/648-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alira@enf.fiponline.edu.br" TargetMode="External"/><Relationship Id="rId24" Type="http://schemas.openxmlformats.org/officeDocument/2006/relationships/hyperlink" Target="https://bvsms.saude.gov.br/bvs/publicacoes/manual_recomendacoes_controle_tuberculose_brasil_2_ed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sbp.com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nnymartins@enf.fiponline.edu.br" TargetMode="External"/><Relationship Id="rId19" Type="http://schemas.openxmlformats.org/officeDocument/2006/relationships/hyperlink" Target="https://app.uff.br/riuff/bitstream/1/1721/1/Andr%C3%A9%20Luiz%20Gomes%20de%20Oliveir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batista@enf.fiponline.edu.br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periodicorease.pro.br/rease/article/download/14122/9869/42979" TargetMode="External"/><Relationship Id="rId27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erBC8DbmF+4ht8hOga+5CQHVw==">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/UuOMCy8vP1LnI+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/UuMABCCGtpeC5jbXQwOAByITF1aGVqR1RXcEJETUxqTnlRMmJsTmZfckphQVJhbWZ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2164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Links>
    <vt:vector size="24" baseType="variant">
      <vt:variant>
        <vt:i4>6750242</vt:i4>
      </vt:variant>
      <vt:variant>
        <vt:i4>9</vt:i4>
      </vt:variant>
      <vt:variant>
        <vt:i4>0</vt:i4>
      </vt:variant>
      <vt:variant>
        <vt:i4>5</vt:i4>
      </vt:variant>
      <vt:variant>
        <vt:lpwstr>https://periodicos.ufpe.br/revistas/revistaenfermagem/article/view/9733</vt:lpwstr>
      </vt:variant>
      <vt:variant>
        <vt:lpwstr/>
      </vt:variant>
      <vt:variant>
        <vt:i4>1114201</vt:i4>
      </vt:variant>
      <vt:variant>
        <vt:i4>6</vt:i4>
      </vt:variant>
      <vt:variant>
        <vt:i4>0</vt:i4>
      </vt:variant>
      <vt:variant>
        <vt:i4>5</vt:i4>
      </vt:variant>
      <vt:variant>
        <vt:lpwstr>https://bjihs.emnuvens.com.br/bjihs/article/view/3893</vt:lpwstr>
      </vt:variant>
      <vt:variant>
        <vt:lpwstr/>
      </vt:variant>
      <vt:variant>
        <vt:i4>3342377</vt:i4>
      </vt:variant>
      <vt:variant>
        <vt:i4>3</vt:i4>
      </vt:variant>
      <vt:variant>
        <vt:i4>0</vt:i4>
      </vt:variant>
      <vt:variant>
        <vt:i4>5</vt:i4>
      </vt:variant>
      <vt:variant>
        <vt:lpwstr>https://rsdjournal.org/index.php/rsd/article/view/11990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https://seer.ufrgs.br/index.php/rgenf/article/view/125752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Sulz</dc:creator>
  <cp:lastModifiedBy>Administrador</cp:lastModifiedBy>
  <cp:revision>15</cp:revision>
  <dcterms:created xsi:type="dcterms:W3CDTF">2025-05-05T18:14:00Z</dcterms:created>
  <dcterms:modified xsi:type="dcterms:W3CDTF">2025-05-05T20:09:00Z</dcterms:modified>
</cp:coreProperties>
</file>