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FB886C" w14:textId="5B8A6FE3" w:rsidR="004B2BD6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  <w:r w:rsidRPr="00296DC0">
        <w:rPr>
          <w:rFonts w:ascii="Times New Roman" w:hAnsi="Times New Roman" w:cs="Times New Roman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59264" behindDoc="1" locked="0" layoutInCell="1" allowOverlap="1" wp14:anchorId="3BE41451" wp14:editId="0A49BF0E">
            <wp:simplePos x="0" y="0"/>
            <wp:positionH relativeFrom="column">
              <wp:posOffset>-1240790</wp:posOffset>
            </wp:positionH>
            <wp:positionV relativeFrom="paragraph">
              <wp:posOffset>-1132338</wp:posOffset>
            </wp:positionV>
            <wp:extent cx="7753350" cy="10744200"/>
            <wp:effectExtent l="0" t="0" r="0" b="0"/>
            <wp:wrapNone/>
            <wp:docPr id="5" name="Imagem 1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61E04BD" w14:textId="77777777" w:rsidR="00DB7A44" w:rsidRDefault="00DB7A44" w:rsidP="00DB7A4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A891E4" w14:textId="77777777" w:rsidR="00DB7A44" w:rsidRDefault="00DB7A44" w:rsidP="00DB7A4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9EC425" w14:textId="77777777" w:rsidR="006E4C31" w:rsidRDefault="006E4C31" w:rsidP="006E4C3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D7886B" w14:textId="77777777" w:rsidR="006E4C31" w:rsidRDefault="006E4C31" w:rsidP="006E4C3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996DEE" w14:textId="77777777" w:rsidR="006E4C31" w:rsidRDefault="006E4C31" w:rsidP="006E4C31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DIABETES MELLITUS GESTACIONAL E OS IMPACTOS POSITIVOS DAS TÉCNICAS DE INSULINOTERAPIA</w:t>
      </w:r>
    </w:p>
    <w:p w14:paraId="501AFD15" w14:textId="77777777" w:rsidR="006E4C31" w:rsidRDefault="006E4C31" w:rsidP="006E4C3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INTRODUÇÃO: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Diabetes mellitus gestacional (DMG) consiste na resistência ou intolerância à glicose desenvolvida durante o período gestacional. O aumento de casos de DMG está atrelado à idade materna avançada, diferentes etnias e, principalmente, casos de obesidade durante a gestação. Tendo isso em vista, a insulinoterapia é considerada o principal mecanismo de controle terapêutico da patologia. Dessa forma, existem consequências maternas e perinatais oriundas da patologia, as quais podem ser amenizadas a partir da aplicação do medicamento.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OBJETIVO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Explicar os danos da DMG na relação materno-fetal e o impacto da insulinoterapia no prognóstico do neonato.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METODOLOGIA: </w:t>
      </w:r>
      <w:r>
        <w:rPr>
          <w:rFonts w:ascii="Times New Roman" w:eastAsia="Times New Roman" w:hAnsi="Times New Roman" w:cs="Times New Roman"/>
          <w:sz w:val="24"/>
          <w:szCs w:val="24"/>
        </w:rPr>
        <w:t>Foi realizada uma revisão bibliográfica integrativa por meio da análise de publicações a partir da busca nas bases de dados PubMed, Google Scholar e Biblioteca Virtual de Saúde e os descritores em ciência e saúde (DeCS/MESH) como 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Gestation Diabetes</w:t>
      </w:r>
      <w:r>
        <w:rPr>
          <w:rFonts w:ascii="Times New Roman" w:eastAsia="Times New Roman" w:hAnsi="Times New Roman" w:cs="Times New Roman"/>
          <w:sz w:val="24"/>
          <w:szCs w:val="24"/>
        </w:rPr>
        <w:t>”, 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Insulin therapy</w:t>
      </w:r>
      <w:r>
        <w:rPr>
          <w:rFonts w:ascii="Times New Roman" w:eastAsia="Times New Roman" w:hAnsi="Times New Roman" w:cs="Times New Roman"/>
          <w:sz w:val="24"/>
          <w:szCs w:val="24"/>
        </w:rPr>
        <w:t>” e 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Treatment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”. Os critérios de inclusão foram artigos completos em inglês e português dos últimos 15 anos que discutiam o tema em pauta. Os critérios de exclusão consistem em artigos incompletos e que não abordavam a problemática.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RESULTADOS: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Todos os artigos concordam que a aplicação da insulina em mulheres com DMG reduzem as chances do recém-nascido nascer macrossômico. Contudo, não é unânime entre eles a relação direta entre o uso do medicamento e a redução da incidência de partos prematuros. Além disso, os estudos afirmam que a icterícia neonatal é comum nos filhos das gestantes acometidas pela doença. Por último, os trabalhos alegam que quanto mais cedo iniciar a insulinoterapia na diabete mellitus gestacional, maiores são as chances de nascerem crianças sem complicações.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CONCLUSÃO: </w:t>
      </w:r>
      <w:r>
        <w:rPr>
          <w:rFonts w:ascii="Times New Roman" w:eastAsia="Times New Roman" w:hAnsi="Times New Roman" w:cs="Times New Roman"/>
          <w:sz w:val="24"/>
          <w:szCs w:val="24"/>
        </w:rPr>
        <w:t>Portanto, a partir desse estudo conclui-se que o uso da insulinoterapia em gestantes com DMG reduz a chance do desenvolvimento de anomalias congênitas em recém-nascidos. Entretanto, a postura inerte da mãe frente ao tratamento pode acarretar disfunções neonatais, sendo a principal a macrossomia neonatal. Por fim, esse estudo limitou-se ao déficit de trabalhos e pesquisas recentes, tornando-o relevante na divulgação do tema.</w:t>
      </w:r>
    </w:p>
    <w:p w14:paraId="366BDC41" w14:textId="77777777" w:rsidR="006E4C31" w:rsidRDefault="006E4C31" w:rsidP="006E4C3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ED8A58" w14:textId="77777777" w:rsidR="006E4C31" w:rsidRDefault="006E4C31" w:rsidP="006E4C3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E13EEA" w14:textId="77777777" w:rsidR="006E4C31" w:rsidRDefault="006E4C31" w:rsidP="006E4C3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Palavras-chaves</w:t>
      </w:r>
      <w:r>
        <w:rPr>
          <w:rFonts w:ascii="Times New Roman" w:eastAsia="Times New Roman" w:hAnsi="Times New Roman" w:cs="Times New Roman"/>
          <w:sz w:val="24"/>
          <w:szCs w:val="24"/>
        </w:rPr>
        <w:t>: Diabetes Gestacional; Insulinoterapia; Tratamento.</w:t>
      </w:r>
    </w:p>
    <w:p w14:paraId="553774E4" w14:textId="77777777" w:rsidR="006E4C31" w:rsidRDefault="006E4C31" w:rsidP="006E4C3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8C3F85" w14:textId="77777777" w:rsidR="006E4C31" w:rsidRDefault="006E4C31" w:rsidP="006E4C31">
      <w:pPr>
        <w:jc w:val="both"/>
      </w:pPr>
    </w:p>
    <w:p w14:paraId="5E6DB259" w14:textId="77777777" w:rsidR="006E4C31" w:rsidRDefault="006E4C31" w:rsidP="006E4C31">
      <w:pPr>
        <w:jc w:val="both"/>
      </w:pPr>
      <w:bookmarkStart w:id="0" w:name="_GoBack"/>
      <w:bookmarkEnd w:id="0"/>
    </w:p>
    <w:sectPr w:rsidR="006E4C31" w:rsidSect="00E9749F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397CBF" w14:textId="77777777" w:rsidR="00B70DA9" w:rsidRDefault="00B70DA9" w:rsidP="007218E2">
      <w:pPr>
        <w:spacing w:after="0" w:line="240" w:lineRule="auto"/>
      </w:pPr>
      <w:r>
        <w:separator/>
      </w:r>
    </w:p>
  </w:endnote>
  <w:endnote w:type="continuationSeparator" w:id="0">
    <w:p w14:paraId="4F974194" w14:textId="77777777" w:rsidR="00B70DA9" w:rsidRDefault="00B70DA9" w:rsidP="00721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29AE29" w14:textId="77777777" w:rsidR="00B70DA9" w:rsidRDefault="00B70DA9" w:rsidP="007218E2">
      <w:pPr>
        <w:spacing w:after="0" w:line="240" w:lineRule="auto"/>
      </w:pPr>
      <w:r>
        <w:separator/>
      </w:r>
    </w:p>
  </w:footnote>
  <w:footnote w:type="continuationSeparator" w:id="0">
    <w:p w14:paraId="61DB8BFB" w14:textId="77777777" w:rsidR="00B70DA9" w:rsidRDefault="00B70DA9" w:rsidP="007218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BD6"/>
    <w:rsid w:val="00077963"/>
    <w:rsid w:val="000B2334"/>
    <w:rsid w:val="003A4751"/>
    <w:rsid w:val="004B2BD6"/>
    <w:rsid w:val="005966D2"/>
    <w:rsid w:val="0063107C"/>
    <w:rsid w:val="006E4C31"/>
    <w:rsid w:val="007218E2"/>
    <w:rsid w:val="009D62B9"/>
    <w:rsid w:val="00B27934"/>
    <w:rsid w:val="00B70DA9"/>
    <w:rsid w:val="00BD6D9B"/>
    <w:rsid w:val="00C45D74"/>
    <w:rsid w:val="00DB7A44"/>
    <w:rsid w:val="00E9749F"/>
    <w:rsid w:val="00F30932"/>
    <w:rsid w:val="00FD1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F34DCD"/>
  <w15:chartTrackingRefBased/>
  <w15:docId w15:val="{19B6A29F-E896-434E-8EF9-6742DF4BE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365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Alves Xavier</dc:creator>
  <cp:keywords/>
  <dc:description/>
  <cp:lastModifiedBy>Conta da Microsoft</cp:lastModifiedBy>
  <cp:revision>4</cp:revision>
  <dcterms:created xsi:type="dcterms:W3CDTF">2023-04-17T03:05:00Z</dcterms:created>
  <dcterms:modified xsi:type="dcterms:W3CDTF">2023-05-07T19:56:00Z</dcterms:modified>
</cp:coreProperties>
</file>