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/>
        <w:jc w:val="center"/>
      </w:pPr>
      <w:r>
        <w:drawing>
          <wp:anchor simplePos="false" relativeHeight="0" behindDoc="false" locked="false" layoutInCell="true" allowOverlap="true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439685"/>
            <wp:wrapTopAndBottom/>
            <wp:docPr id="0" name="Drawing 0" descr="ed8aa28e3503295dae27d69d47cb6a76.jp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d8aa28e3503295dae27d69d47cb6a76.jpg"/>
                    <pic:cNvPicPr>
                      <a:picLocks noChangeAspect="true"/>
                    </pic:cNvPicPr>
                  </pic:nvPicPr>
                  <pic:blipFill>
                    <a:blip r:embed="rId3"/>
                    <a:srcRect l="0" t="5797" r="0" b="5797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7562850" cy="143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20" w:before="120" w:line="360" w:lineRule="auto"/>
        <w:ind w:firstLine="0" w:start="0"/>
        <w:jc w:val="center"/>
      </w:pPr>
      <w:r>
        <w:rPr>
          <w:rFonts w:ascii="Times New Roman Bold" w:hAnsi="Times New Roman Bold" w:cs="Times New Roman Bold" w:eastAsia="Times New Roman Bold"/>
          <w:b/>
          <w:bCs/>
          <w:color w:val="000000"/>
          <w:sz w:val="24"/>
          <w:szCs w:val="24"/>
        </w:rPr>
        <w:t>MANEJO DE LESÃO ENDOPERIODONTAL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4"/>
          <w:szCs w:val="24"/>
        </w:rPr>
        <w:t xml:space="preserve">COM REABSORÇÃO ÓSSEA POR TRATAMENTO ENDODÔNTICO MÚLTIPLO E TERAPIA FOTODINÂMICA: </w:t>
      </w:r>
      <w:r>
        <w:rPr>
          <w:rFonts w:ascii="Times New Roman Bold" w:hAnsi="Times New Roman Bold" w:cs="Times New Roman Bold" w:eastAsia="Times New Roman Bold"/>
          <w:b/>
          <w:bCs/>
          <w:color w:val="000000"/>
          <w:sz w:val="24"/>
          <w:szCs w:val="24"/>
        </w:rPr>
        <w:t xml:space="preserve">RELATO DE CASO
</w:t>
      </w:r>
    </w:p>
    <w:p>
      <w:pPr>
        <w:spacing w:after="120" w:before="120" w:line="360" w:lineRule="auto"/>
        <w:ind w:firstLine="0" w:start="0"/>
        <w:jc w:val="center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Aluizio Bezerra dos Santos JÚNIOR¹, Rhaylla Victoria Martins de CARVALHO², Maria Cândida de Castro SILVA², Yasmyn Brenda Rodrigues ANDRADE², Maria Eduarda Maciel do NASCIMENTO²,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Joana Vitória Batista Costa MELO³, </w:t>
      </w:r>
      <w:r>
        <w:rPr>
          <w:rFonts w:ascii="Arial" w:hAnsi="Arial" w:cs="Arial" w:eastAsia="Arial"/>
          <w:color w:val="000000"/>
          <w:sz w:val="24"/>
          <w:szCs w:val="24"/>
        </w:rPr>
        <w:t>Thais Oliveira CORDEIRO³</w:t>
      </w:r>
      <w:r>
        <w:rPr>
          <w:rFonts w:ascii="Arial" w:hAnsi="Arial" w:cs="Arial" w:eastAsia="Arial"/>
          <w:color w:val="000000"/>
          <w:sz w:val="24"/>
          <w:szCs w:val="24"/>
        </w:rPr>
        <w:t>, Egidia Maria Moura de Paulo Martins VIERA</w:t>
      </w:r>
      <w:r>
        <w:rPr>
          <w:rFonts w:ascii="Arial" w:hAnsi="Arial" w:cs="Arial" w:eastAsia="Arial"/>
          <w:color w:val="000000"/>
          <w:sz w:val="24"/>
          <w:szCs w:val="24"/>
        </w:rPr>
        <w:t>³</w:t>
      </w:r>
      <w:r>
        <w:rPr>
          <w:rFonts w:ascii="Arial Bold" w:hAnsi="Arial Bold" w:cs="Arial Bold" w:eastAsia="Arial Bold"/>
          <w:b/>
          <w:bCs/>
          <w:color w:val="333333"/>
          <w:sz w:val="48"/>
          <w:szCs w:val="48"/>
        </w:rPr>
        <w:t xml:space="preserve">
</w:t>
      </w:r>
    </w:p>
    <w:p>
      <w:pPr>
        <w:spacing w:after="120" w:before="120" w:line="360" w:lineRule="auto"/>
        <w:ind w:firstLine="0" w:start="0"/>
        <w:jc w:val="both"/>
      </w:pPr>
      <w:r>
        <w:rPr>
          <w:rFonts w:ascii="Arial" w:hAnsi="Arial" w:cs="Arial" w:eastAsia="Arial"/>
          <w:color w:val="000000"/>
          <w:sz w:val="22"/>
          <w:szCs w:val="22"/>
        </w:rPr>
        <w:t>1 - Aluno de graduação, Centro Universitário Santo Agostinho (UNIFSA)</w:t>
      </w:r>
      <w:r>
        <w:rPr>
          <w:rFonts w:ascii="Arial" w:hAnsi="Arial" w:cs="Arial" w:eastAsia="Arial"/>
          <w:color w:val="000000"/>
          <w:sz w:val="22"/>
          <w:szCs w:val="22"/>
        </w:rPr>
        <w:t xml:space="preserve"> </w:t>
      </w:r>
      <w:r>
        <w:rPr>
          <w:rFonts w:ascii="Arial" w:hAnsi="Arial" w:cs="Arial" w:eastAsia="Arial"/>
          <w:color w:val="000000"/>
          <w:sz w:val="22"/>
          <w:szCs w:val="22"/>
        </w:rPr>
        <w:t xml:space="preserve">- Teresina-PI.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both"/>
      </w:pPr>
      <w:r>
        <w:rPr>
          <w:rFonts w:ascii="Arial" w:hAnsi="Arial" w:cs="Arial" w:eastAsia="Arial"/>
          <w:color w:val="000000"/>
          <w:sz w:val="22"/>
          <w:szCs w:val="22"/>
        </w:rPr>
        <w:t>Email: aluiziojuniorodonto@gmail.com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both"/>
      </w:pPr>
      <w:r>
        <w:rPr>
          <w:rFonts w:ascii="Arial" w:hAnsi="Arial" w:cs="Arial" w:eastAsia="Arial"/>
          <w:color w:val="000000"/>
          <w:sz w:val="22"/>
          <w:szCs w:val="22"/>
        </w:rPr>
        <w:t>2 - Aluno de graduação, Centro Universitário Santo Agostinho (UNIFSA)</w:t>
      </w:r>
      <w:r>
        <w:rPr>
          <w:rFonts w:ascii="Arial" w:hAnsi="Arial" w:cs="Arial" w:eastAsia="Arial"/>
          <w:color w:val="000000"/>
          <w:sz w:val="22"/>
          <w:szCs w:val="22"/>
        </w:rPr>
        <w:t xml:space="preserve"> </w:t>
      </w:r>
      <w:r>
        <w:rPr>
          <w:rFonts w:ascii="Arial" w:hAnsi="Arial" w:cs="Arial" w:eastAsia="Arial"/>
          <w:color w:val="000000"/>
          <w:sz w:val="22"/>
          <w:szCs w:val="22"/>
        </w:rPr>
        <w:t>- Teresina-PI.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both"/>
      </w:pPr>
      <w:r>
        <w:rPr>
          <w:rFonts w:ascii="Arial" w:hAnsi="Arial" w:cs="Arial" w:eastAsia="Arial"/>
          <w:color w:val="000000"/>
          <w:sz w:val="22"/>
          <w:szCs w:val="22"/>
        </w:rPr>
        <w:t>3 - Professor, Centro Universitário Santo Agostinho (UNIFSA)</w:t>
      </w:r>
      <w:r>
        <w:rPr>
          <w:rFonts w:ascii="Arial" w:hAnsi="Arial" w:cs="Arial" w:eastAsia="Arial"/>
          <w:color w:val="000000"/>
          <w:sz w:val="22"/>
          <w:szCs w:val="22"/>
        </w:rPr>
        <w:t xml:space="preserve"> -</w:t>
      </w:r>
      <w:r>
        <w:rPr>
          <w:rFonts w:ascii="Arial" w:hAnsi="Arial" w:cs="Arial" w:eastAsia="Arial"/>
          <w:color w:val="000000"/>
          <w:sz w:val="22"/>
          <w:szCs w:val="22"/>
        </w:rPr>
        <w:t xml:space="preserve"> Teresina-PI.</w:t>
      </w:r>
      <w:r>
        <w:rPr>
          <w:rFonts w:ascii="Arial" w:hAnsi="Arial" w:cs="Arial" w:eastAsia="Arial"/>
          <w:color w:val="000000"/>
          <w:sz w:val="22"/>
          <w:szCs w:val="22"/>
        </w:rPr>
        <w:t xml:space="preserve">
</w:t>
      </w:r>
    </w:p>
    <w:p>
      <w:pPr>
        <w:spacing w:after="120" w:before="120" w:line="360" w:lineRule="auto"/>
        <w:ind w:firstLine="0" w:start="0"/>
        <w:jc w:val="both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Introdução</w:t>
      </w:r>
      <w:r>
        <w:rPr>
          <w:rFonts w:ascii="Arial" w:hAnsi="Arial" w:cs="Arial" w:eastAsia="Arial"/>
          <w:color w:val="000000"/>
          <w:sz w:val="24"/>
          <w:szCs w:val="24"/>
        </w:rPr>
        <w:t>: Lesões endoperiodontais com reabsorção óssea representam desafios clínicos significativos devido à sua complexidade e difícil prognóstico. Este relato descreve o manejo por meio de tratamento endodôntico múltiplo aliado à terapia fotodinâmica,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>visando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ajudar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>n</w:t>
      </w:r>
      <w:r>
        <w:rPr>
          <w:rFonts w:ascii="Arial" w:hAnsi="Arial" w:cs="Arial" w:eastAsia="Arial"/>
          <w:color w:val="000000"/>
          <w:sz w:val="24"/>
          <w:szCs w:val="24"/>
        </w:rPr>
        <w:t>a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descontaminação e promover melhor resposta tecidual. </w:t>
      </w:r>
      <w:r>
        <w:rPr>
          <w:rFonts w:ascii="Arial" w:hAnsi="Arial" w:cs="Arial" w:eastAsia="Arial"/>
          <w:color w:val="000000"/>
          <w:sz w:val="24"/>
          <w:szCs w:val="24"/>
        </w:rPr>
        <w:t>Essas abordagens é justificada pela busca por terapias complementares eficazes em infecções persistentes, representando uma alternativa promissora para o controle microbiano e a regeneração periodontal em casos avançados.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Relato de caso: </w:t>
      </w:r>
      <w:r>
        <w:rPr>
          <w:rFonts w:ascii="Arial" w:hAnsi="Arial" w:cs="Arial" w:eastAsia="Arial"/>
          <w:color w:val="000000"/>
          <w:sz w:val="24"/>
          <w:szCs w:val="24"/>
        </w:rPr>
        <w:t>Paciente de 52 anos com diagnóstico inicial Periodontite estágio IV, grau B, perda de NIC de 0,42%. Foram realizados cinco tratamentos endodônticos em dentes com lesões endoperiodontais e reabsorção óssea. Dentes 44</w:t>
      </w:r>
      <w:r>
        <w:rPr>
          <w:rFonts w:ascii="Arial" w:hAnsi="Arial" w:cs="Arial" w:eastAsia="Arial"/>
          <w:color w:val="000000"/>
          <w:sz w:val="24"/>
          <w:szCs w:val="24"/>
        </w:rPr>
        <w:t>,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43, 41 e 31  casos foram submetidos à biopulpectomia com obturação o dente 42 à necropulpectomia, com medicação intracanal prolongada (Ultracal). Os dentes 44</w:t>
      </w:r>
      <w:r>
        <w:rPr>
          <w:rFonts w:ascii="Arial" w:hAnsi="Arial" w:cs="Arial" w:eastAsia="Arial"/>
          <w:color w:val="000000"/>
          <w:sz w:val="24"/>
          <w:szCs w:val="24"/>
        </w:rPr>
        <w:t>,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43, 42, 41 e 31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foram estabilizados com esplintagem e foi feita a terapia fotodinâmica (azul de metileno) para ajudar na ação antimicrobiana, visando controle infeccioso, reparo periodontal e melhor prognóstico dos dentes acometidos.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Considerações finais: </w:t>
      </w:r>
      <w:r>
        <w:rPr>
          <w:rFonts w:ascii="Arial" w:hAnsi="Arial" w:cs="Arial" w:eastAsia="Arial"/>
          <w:color w:val="000000"/>
          <w:sz w:val="24"/>
          <w:szCs w:val="24"/>
        </w:rPr>
        <w:t>O tratamento endodôntico múltiplo foi fundamental no controle das lesões endoperiodontais com reabsorção óssea, permitindo a eliminação da infecção pulpar e a descontinuação do processo inflamatório. A obturação adequada e o uso prolongado de medicação intracanal contribuíram para a estabilização dos casos. A terapia fotodinâmica com azul de metileno atuou como adjuvante antimicrobiano. A associação dessas abordagens mostrou-se eficaz na recuperação clínica e periodontal que está ainda em andamento, destacando-se como uma estratégia promissora em casos complexos.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both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Descritores: </w:t>
      </w:r>
      <w:r>
        <w:rPr>
          <w:rFonts w:ascii="Arial" w:hAnsi="Arial" w:cs="Arial" w:eastAsia="Arial"/>
          <w:color w:val="000000"/>
          <w:sz w:val="24"/>
          <w:szCs w:val="24"/>
        </w:rPr>
        <w:t>Periodontite; Tratamento endodôntico; Terapia fotodinâmica; Mostra de casos clínicos.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Bold">
    <w:panose1 w:val="020B0704020202020204"/>
    <w:charset w:characterSet="1"/>
    <w:embedBold r:id="rId2"/>
  </w:font>
  <w:font w:name="Arimo Bold Italics">
    <w:panose1 w:val="020B0704020202090204"/>
    <w:charset w:characterSet="1"/>
    <w:embedBoldItalic r:id="rId3"/>
  </w:font>
  <w:font w:name="Arimo Italics">
    <w:panose1 w:val="020B0604020202090204"/>
    <w:charset w:characterSet="1"/>
    <w:embedItalic r:id="rId4"/>
  </w:font>
  <w:font w:name="Times New Roman Bold">
    <w:panose1 w:val="02030802070405020303"/>
    <w:charset w:characterSet="1"/>
  </w:font>
  <w:font w:name="Arial">
    <w:panose1 w:val="020B0502020202020204"/>
    <w:charset w:characterSet="1"/>
  </w:font>
  <w:font w:name="Arial Bold">
    <w:panose1 w:val="020B080202020202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jpe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2025-05-22T00:30:56Z</dcterms:created>
  <dc:creator>Apache POI</dc:creator>
</cp:coreProperties>
</file>