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879B4" w14:textId="77777777" w:rsidR="009B4014" w:rsidRDefault="00E64BAF">
      <w:r>
        <w:rPr>
          <w:noProof/>
          <w:lang w:eastAsia="pt-BR"/>
        </w:rPr>
        <w:drawing>
          <wp:inline distT="0" distB="0" distL="0" distR="0" wp14:anchorId="4DC36371" wp14:editId="5BCAD5D8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BD6A7" w14:textId="7FFF2CAC" w:rsidR="00D7083D" w:rsidRPr="00667EF3" w:rsidRDefault="009C036E" w:rsidP="001044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67EF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EJA</w:t>
      </w:r>
      <w:r w:rsidRPr="00667EF3">
        <w:rPr>
          <w:rFonts w:ascii="Times New Roman" w:hAnsi="Times New Roman" w:cs="Times New Roman"/>
          <w:b/>
          <w:bCs/>
          <w:sz w:val="24"/>
          <w:szCs w:val="24"/>
        </w:rPr>
        <w:t xml:space="preserve"> E TRANSFORMAÇÃO SOCIAL: DESAFIOS, POTENCIALIDADES E REFLEXÕES PEDAGÓGICAS</w:t>
      </w:r>
    </w:p>
    <w:p w14:paraId="6CD81E77" w14:textId="2C820341" w:rsidR="00342DF4" w:rsidRPr="002F1B89" w:rsidRDefault="00342DF4" w:rsidP="002F1B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67EF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</w:p>
    <w:p w14:paraId="3A15A255" w14:textId="5C16029D" w:rsidR="00342DF4" w:rsidRPr="00667EF3" w:rsidRDefault="00605517" w:rsidP="001044E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667EF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Jos</w:t>
      </w:r>
      <w:r w:rsidR="001044E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é</w:t>
      </w:r>
      <w:r w:rsidRPr="00667EF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dos Passos Carneiro</w:t>
      </w:r>
      <w:r w:rsidR="00EA00A3" w:rsidRPr="00667EF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1A14EC" w:rsidRPr="00667EF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</w:t>
      </w:r>
      <w:r w:rsidR="00EA00A3" w:rsidRPr="00667EF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os Santos </w:t>
      </w:r>
    </w:p>
    <w:p w14:paraId="113BD650" w14:textId="14E20446" w:rsidR="001A14EC" w:rsidRPr="00667EF3" w:rsidRDefault="001044E8" w:rsidP="001044E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Acadêmico</w:t>
      </w:r>
      <w:r w:rsidR="002F1B8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0D26D6" w:rsidRPr="00667EF3">
        <w:rPr>
          <w:rFonts w:ascii="Times New Roman" w:eastAsia="Times New Roman" w:hAnsi="Times New Roman" w:cs="Times New Roman"/>
          <w:sz w:val="24"/>
          <w:szCs w:val="24"/>
          <w:lang w:eastAsia="pt-BR"/>
        </w:rPr>
        <w:t>Pedagogia Unimontes</w:t>
      </w:r>
    </w:p>
    <w:p w14:paraId="30F218A8" w14:textId="1BCFC02F" w:rsidR="00342DF4" w:rsidRPr="00667EF3" w:rsidRDefault="001A14EC" w:rsidP="001044E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67EF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E-mail: </w:t>
      </w:r>
      <w:hyperlink r:id="rId6" w:history="1">
        <w:r w:rsidRPr="00667EF3">
          <w:rPr>
            <w:rStyle w:val="Hiperligao"/>
            <w:rFonts w:ascii="Times New Roman" w:eastAsia="Times New Roman" w:hAnsi="Times New Roman" w:cs="Times New Roman"/>
            <w:sz w:val="24"/>
            <w:szCs w:val="24"/>
            <w:lang w:eastAsia="pt-BR"/>
          </w:rPr>
          <w:t>josedospassoszezim@gmail.com</w:t>
        </w:r>
      </w:hyperlink>
    </w:p>
    <w:p w14:paraId="6E19E5A2" w14:textId="77777777" w:rsidR="001A14EC" w:rsidRPr="00667EF3" w:rsidRDefault="001A14EC" w:rsidP="001044E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98F937E" w14:textId="7C7B6115" w:rsidR="001A14EC" w:rsidRPr="00667EF3" w:rsidRDefault="00DA6FAC" w:rsidP="001044E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667EF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Gisele Pereira Martins</w:t>
      </w:r>
    </w:p>
    <w:p w14:paraId="2B6228B5" w14:textId="4FECE7F3" w:rsidR="00342DF4" w:rsidRPr="00667EF3" w:rsidRDefault="002F1B89" w:rsidP="001044E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Acadêmico </w:t>
      </w:r>
      <w:r w:rsidR="00E704CA" w:rsidRPr="00667EF3">
        <w:rPr>
          <w:rFonts w:ascii="Times New Roman" w:eastAsia="Times New Roman" w:hAnsi="Times New Roman" w:cs="Times New Roman"/>
          <w:sz w:val="24"/>
          <w:szCs w:val="24"/>
          <w:lang w:eastAsia="pt-BR"/>
        </w:rPr>
        <w:t>Pedagogia Unimontes</w:t>
      </w:r>
    </w:p>
    <w:p w14:paraId="456095FE" w14:textId="7E7B19AF" w:rsidR="00750D82" w:rsidRPr="00667EF3" w:rsidRDefault="00342DF4" w:rsidP="001044E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67EF3">
        <w:rPr>
          <w:rFonts w:ascii="Times New Roman" w:eastAsia="Times New Roman" w:hAnsi="Times New Roman" w:cs="Times New Roman"/>
          <w:sz w:val="24"/>
          <w:szCs w:val="24"/>
          <w:lang w:eastAsia="pt-BR"/>
        </w:rPr>
        <w:t>E-mail</w:t>
      </w:r>
      <w:r w:rsidR="001A14EC" w:rsidRPr="00667EF3">
        <w:rPr>
          <w:rFonts w:ascii="Times New Roman" w:eastAsia="Times New Roman" w:hAnsi="Times New Roman" w:cs="Times New Roman"/>
          <w:sz w:val="24"/>
          <w:szCs w:val="24"/>
          <w:lang w:eastAsia="pt-BR"/>
        </w:rPr>
        <w:t>:</w:t>
      </w:r>
      <w:r w:rsidR="00750D82" w:rsidRPr="00667EF3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750D82" w:rsidRPr="00667EF3">
          <w:rPr>
            <w:rStyle w:val="Hiperligao"/>
            <w:rFonts w:ascii="Times New Roman" w:eastAsia="Times New Roman" w:hAnsi="Times New Roman" w:cs="Times New Roman"/>
            <w:sz w:val="24"/>
            <w:szCs w:val="24"/>
            <w:lang w:eastAsia="pt-BR"/>
          </w:rPr>
          <w:t>giselepereiralopesmartins@gmail.com</w:t>
        </w:r>
      </w:hyperlink>
    </w:p>
    <w:p w14:paraId="3693D821" w14:textId="77777777" w:rsidR="001A14EC" w:rsidRPr="00667EF3" w:rsidRDefault="001A14EC" w:rsidP="001044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9676B07" w14:textId="6E8857ED" w:rsidR="001A14EC" w:rsidRPr="00667EF3" w:rsidRDefault="001A14EC" w:rsidP="001044E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67EF3">
        <w:rPr>
          <w:rFonts w:ascii="Times New Roman" w:eastAsia="Times New Roman" w:hAnsi="Times New Roman" w:cs="Times New Roman"/>
          <w:sz w:val="24"/>
          <w:szCs w:val="24"/>
          <w:lang w:eastAsia="pt-BR"/>
        </w:rPr>
        <w:t>Regina Coele Cordeiro</w:t>
      </w:r>
    </w:p>
    <w:p w14:paraId="09BA1D2C" w14:textId="4D4587D7" w:rsidR="001A14EC" w:rsidRPr="00667EF3" w:rsidRDefault="001A14EC" w:rsidP="001044E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67EF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E-mail: </w:t>
      </w:r>
      <w:hyperlink r:id="rId8" w:history="1">
        <w:r w:rsidRPr="00667EF3">
          <w:rPr>
            <w:rStyle w:val="Hiperligao"/>
            <w:rFonts w:ascii="Times New Roman" w:eastAsia="Times New Roman" w:hAnsi="Times New Roman" w:cs="Times New Roman"/>
            <w:sz w:val="24"/>
            <w:szCs w:val="24"/>
            <w:lang w:eastAsia="pt-BR"/>
          </w:rPr>
          <w:t>reginacoele2016@gmail.com</w:t>
        </w:r>
      </w:hyperlink>
    </w:p>
    <w:p w14:paraId="21D86357" w14:textId="2848E71F" w:rsidR="001A14EC" w:rsidRDefault="001044E8" w:rsidP="001044E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Professora Unimontes</w:t>
      </w:r>
    </w:p>
    <w:p w14:paraId="5630B790" w14:textId="77777777" w:rsidR="001044E8" w:rsidRPr="00667EF3" w:rsidRDefault="001044E8" w:rsidP="001044E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4C01258" w14:textId="56262AD7" w:rsidR="00342DF4" w:rsidRPr="00667EF3" w:rsidRDefault="00750D82" w:rsidP="001044E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67EF3">
        <w:rPr>
          <w:rFonts w:ascii="Times New Roman" w:eastAsia="Times New Roman" w:hAnsi="Times New Roman" w:cs="Times New Roman"/>
          <w:sz w:val="24"/>
          <w:szCs w:val="24"/>
          <w:lang w:eastAsia="pt-BR"/>
        </w:rPr>
        <w:t>Eixo</w:t>
      </w:r>
      <w:r w:rsidR="001044E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4 </w:t>
      </w:r>
      <w:r w:rsidRPr="00667EF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</w:t>
      </w:r>
      <w:r w:rsidR="001044E8">
        <w:rPr>
          <w:rFonts w:ascii="Times New Roman" w:eastAsia="Times New Roman" w:hAnsi="Times New Roman" w:cs="Times New Roman"/>
          <w:sz w:val="24"/>
          <w:szCs w:val="24"/>
          <w:lang w:eastAsia="pt-BR"/>
        </w:rPr>
        <w:t>Currículo, Práticas Pedagógicas e Formação Docente.</w:t>
      </w:r>
    </w:p>
    <w:p w14:paraId="178C8546" w14:textId="28E95DD6" w:rsidR="00342DF4" w:rsidRPr="00667EF3" w:rsidRDefault="00342DF4" w:rsidP="001044E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667EF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DC79A8" w:rsidRPr="00667EF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212E11" w:rsidRPr="00667EF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Educ</w:t>
      </w:r>
      <w:r w:rsidR="005B4BBC" w:rsidRPr="00667EF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ação, </w:t>
      </w:r>
      <w:r w:rsidR="003658F4" w:rsidRPr="00667EF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J</w:t>
      </w:r>
      <w:r w:rsidR="00212E11" w:rsidRPr="00667EF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ovens</w:t>
      </w:r>
      <w:r w:rsidR="00750D82" w:rsidRPr="00667EF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</w:t>
      </w:r>
      <w:r w:rsidR="003658F4" w:rsidRPr="00667EF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</w:t>
      </w:r>
      <w:r w:rsidR="00212E11" w:rsidRPr="00667EF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dultos</w:t>
      </w:r>
      <w:r w:rsidR="00750D82" w:rsidRPr="00667EF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 Desafios;</w:t>
      </w:r>
      <w:r w:rsidR="005B4BBC" w:rsidRPr="00667EF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750D82" w:rsidRPr="00667EF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transformação social.</w:t>
      </w:r>
    </w:p>
    <w:p w14:paraId="45FB1795" w14:textId="77777777" w:rsidR="006F402C" w:rsidRPr="00667EF3" w:rsidRDefault="006F402C" w:rsidP="001044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D0E0E1C" w14:textId="228EB033" w:rsidR="00342DF4" w:rsidRPr="00667EF3" w:rsidRDefault="00342DF4" w:rsidP="001044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667EF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  <w:r w:rsidR="001044E8" w:rsidRPr="001044E8">
        <w:rPr>
          <w:color w:val="919298"/>
          <w:shd w:val="clear" w:color="auto" w:fill="F7F9FA"/>
        </w:rPr>
        <w:t xml:space="preserve"> </w:t>
      </w:r>
    </w:p>
    <w:p w14:paraId="45DD78A6" w14:textId="77777777" w:rsidR="002F0BFE" w:rsidRPr="00667EF3" w:rsidRDefault="00C27238" w:rsidP="001044E8">
      <w:pPr>
        <w:pStyle w:val="NormalWeb"/>
        <w:spacing w:before="0" w:beforeAutospacing="0" w:after="0" w:afterAutospacing="0"/>
        <w:ind w:firstLine="709"/>
        <w:jc w:val="both"/>
      </w:pPr>
      <w:r w:rsidRPr="00667EF3">
        <w:t>Este relato de experiência apresenta reflexões construídas a partir de estudos voltad</w:t>
      </w:r>
      <w:r w:rsidR="002F0BFE" w:rsidRPr="00667EF3">
        <w:t>o</w:t>
      </w:r>
      <w:r w:rsidRPr="00667EF3">
        <w:t xml:space="preserve">s à </w:t>
      </w:r>
      <w:r w:rsidRPr="00667EF3">
        <w:rPr>
          <w:rStyle w:val="Forte"/>
          <w:b w:val="0"/>
          <w:bCs w:val="0"/>
        </w:rPr>
        <w:t>Educação de Jovens e Adultos (EJA)</w:t>
      </w:r>
      <w:r w:rsidRPr="00667EF3">
        <w:rPr>
          <w:b/>
          <w:bCs/>
        </w:rPr>
        <w:t xml:space="preserve">. </w:t>
      </w:r>
      <w:r w:rsidRPr="00667EF3">
        <w:t xml:space="preserve">Historicamente marcada por campanhas de alfabetização e por políticas de enfrentamento ao analfabetismo, a modalidade enfrenta desafios que extrapolam a alfabetização inicial: requer </w:t>
      </w:r>
      <w:r w:rsidRPr="00667EF3">
        <w:rPr>
          <w:rStyle w:val="Forte"/>
          <w:b w:val="0"/>
          <w:bCs w:val="0"/>
        </w:rPr>
        <w:t>estratégias de permanência</w:t>
      </w:r>
      <w:r w:rsidRPr="00667EF3">
        <w:rPr>
          <w:b/>
          <w:bCs/>
        </w:rPr>
        <w:t>,</w:t>
      </w:r>
      <w:r w:rsidRPr="00667EF3">
        <w:t xml:space="preserve"> continuidade dos estudos e </w:t>
      </w:r>
      <w:r w:rsidRPr="00667EF3">
        <w:rPr>
          <w:rStyle w:val="Forte"/>
          <w:b w:val="0"/>
          <w:bCs w:val="0"/>
        </w:rPr>
        <w:t>formação de qualidade</w:t>
      </w:r>
      <w:r w:rsidRPr="00667EF3">
        <w:t xml:space="preserve"> alinhada às condições de vida dos educandos.</w:t>
      </w:r>
    </w:p>
    <w:p w14:paraId="1F1E4B14" w14:textId="63F4EAB8" w:rsidR="00C27238" w:rsidRPr="00667EF3" w:rsidRDefault="00C27238" w:rsidP="001044E8">
      <w:pPr>
        <w:pStyle w:val="NormalWeb"/>
        <w:spacing w:before="0" w:beforeAutospacing="0" w:after="0" w:afterAutospacing="0"/>
        <w:ind w:firstLine="709"/>
        <w:jc w:val="both"/>
      </w:pPr>
      <w:r w:rsidRPr="00667EF3">
        <w:t xml:space="preserve">Ao reconhecermos a EJA como </w:t>
      </w:r>
      <w:r w:rsidRPr="00667EF3">
        <w:rPr>
          <w:rStyle w:val="Forte"/>
          <w:b w:val="0"/>
          <w:bCs w:val="0"/>
        </w:rPr>
        <w:t>direito</w:t>
      </w:r>
      <w:r w:rsidRPr="00667EF3">
        <w:t xml:space="preserve"> e como </w:t>
      </w:r>
      <w:r w:rsidRPr="00667EF3">
        <w:rPr>
          <w:rStyle w:val="Forte"/>
          <w:b w:val="0"/>
          <w:bCs w:val="0"/>
        </w:rPr>
        <w:t>espaço de transformação social</w:t>
      </w:r>
      <w:r w:rsidRPr="00667EF3">
        <w:rPr>
          <w:b/>
          <w:bCs/>
        </w:rPr>
        <w:t xml:space="preserve">, </w:t>
      </w:r>
      <w:r w:rsidRPr="00667EF3">
        <w:t xml:space="preserve">tomamos como referência a centralidade dos saberes prévios, das trajetórias interrompidas e das expectativas dos estudantes. Nessa perspectiva, inspirados em </w:t>
      </w:r>
      <w:r w:rsidRPr="00667EF3">
        <w:rPr>
          <w:rStyle w:val="Forte"/>
          <w:b w:val="0"/>
          <w:bCs w:val="0"/>
        </w:rPr>
        <w:t>Paulo Freire (1987)</w:t>
      </w:r>
      <w:r w:rsidRPr="00667EF3">
        <w:rPr>
          <w:b/>
          <w:bCs/>
        </w:rPr>
        <w:t xml:space="preserve">, </w:t>
      </w:r>
      <w:r w:rsidRPr="00667EF3">
        <w:t>alfabetizar e escolarizar significam promover a leitura crítica do mundo, fortalecendo a autonomia e a participação cidadã.</w:t>
      </w:r>
    </w:p>
    <w:p w14:paraId="758DAABB" w14:textId="77777777" w:rsidR="002F0BFE" w:rsidRPr="00667EF3" w:rsidRDefault="002F0BFE" w:rsidP="001044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4893F8B8" w14:textId="05DC424F" w:rsidR="002F0BFE" w:rsidRPr="00667EF3" w:rsidRDefault="00342DF4" w:rsidP="001044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667EF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</w:p>
    <w:p w14:paraId="0386D3E0" w14:textId="77777777" w:rsidR="002F0BFE" w:rsidRPr="00667EF3" w:rsidRDefault="00C27238" w:rsidP="001044E8">
      <w:pPr>
        <w:pStyle w:val="NormalWeb"/>
        <w:spacing w:before="0" w:beforeAutospacing="0" w:after="0" w:afterAutospacing="0"/>
        <w:ind w:firstLine="709"/>
        <w:jc w:val="both"/>
      </w:pPr>
      <w:r w:rsidRPr="00667EF3">
        <w:t>Educação de Jovens e Adultos (EJA) no Brasil resulta de um percurso histórico marcado por disputas e conquistas no campo do direito à educação. A</w:t>
      </w:r>
      <w:r w:rsidRPr="00667EF3">
        <w:rPr>
          <w:b/>
          <w:bCs/>
        </w:rPr>
        <w:t xml:space="preserve"> </w:t>
      </w:r>
      <w:r w:rsidRPr="00667EF3">
        <w:rPr>
          <w:rStyle w:val="Forte"/>
          <w:b w:val="0"/>
          <w:bCs w:val="0"/>
        </w:rPr>
        <w:t>Constituição Federal de 1988</w:t>
      </w:r>
      <w:r w:rsidRPr="00667EF3">
        <w:t xml:space="preserve"> reconhece, no art. 208, a educação básica obrigatória e gratuita </w:t>
      </w:r>
      <w:r w:rsidRPr="00667EF3">
        <w:rPr>
          <w:rStyle w:val="Forte"/>
          <w:b w:val="0"/>
          <w:bCs w:val="0"/>
        </w:rPr>
        <w:t>também</w:t>
      </w:r>
      <w:r w:rsidRPr="00667EF3">
        <w:t xml:space="preserve"> para quem não a concluiu em idade própria, conferindo novo estatuto à modalidade. A </w:t>
      </w:r>
      <w:r w:rsidRPr="00667EF3">
        <w:rPr>
          <w:rStyle w:val="Forte"/>
          <w:b w:val="0"/>
          <w:bCs w:val="0"/>
        </w:rPr>
        <w:t>Lei de Diretrizes e Bases da Educação Nacional</w:t>
      </w:r>
      <w:r w:rsidR="002F0BFE" w:rsidRPr="00667EF3">
        <w:rPr>
          <w:rStyle w:val="Forte"/>
          <w:b w:val="0"/>
          <w:bCs w:val="0"/>
        </w:rPr>
        <w:t xml:space="preserve"> - </w:t>
      </w:r>
      <w:r w:rsidRPr="00667EF3">
        <w:rPr>
          <w:rStyle w:val="Forte"/>
          <w:b w:val="0"/>
          <w:bCs w:val="0"/>
        </w:rPr>
        <w:t>Lei nº 9.394/1996</w:t>
      </w:r>
      <w:r w:rsidR="002F0BFE" w:rsidRPr="00667EF3">
        <w:rPr>
          <w:rStyle w:val="Forte"/>
          <w:b w:val="0"/>
          <w:bCs w:val="0"/>
        </w:rPr>
        <w:t xml:space="preserve"> (Brasil, 1996</w:t>
      </w:r>
      <w:r w:rsidRPr="00667EF3">
        <w:rPr>
          <w:rStyle w:val="Forte"/>
          <w:b w:val="0"/>
          <w:bCs w:val="0"/>
        </w:rPr>
        <w:t>)</w:t>
      </w:r>
      <w:r w:rsidRPr="00667EF3">
        <w:rPr>
          <w:b/>
          <w:bCs/>
        </w:rPr>
        <w:t>,</w:t>
      </w:r>
      <w:r w:rsidRPr="00667EF3">
        <w:t xml:space="preserve"> especialmente nos arts. 4º, 37 e 38, define a EJA como modalidade da educação básica e orienta sua organização em função das características dos sujeitos jovens e adultos.</w:t>
      </w:r>
    </w:p>
    <w:p w14:paraId="4ECA1581" w14:textId="77777777" w:rsidR="00D819AF" w:rsidRPr="00667EF3" w:rsidRDefault="00C27238" w:rsidP="001044E8">
      <w:pPr>
        <w:pStyle w:val="NormalWeb"/>
        <w:spacing w:before="0" w:beforeAutospacing="0" w:after="0" w:afterAutospacing="0"/>
        <w:ind w:firstLine="709"/>
        <w:jc w:val="both"/>
      </w:pPr>
      <w:r w:rsidRPr="00667EF3">
        <w:t xml:space="preserve">As </w:t>
      </w:r>
      <w:r w:rsidRPr="00667EF3">
        <w:rPr>
          <w:rStyle w:val="Forte"/>
          <w:b w:val="0"/>
          <w:bCs w:val="0"/>
        </w:rPr>
        <w:t>Diretrizes Curriculares Nacionais para a EJA</w:t>
      </w:r>
      <w:r w:rsidR="002F0BFE" w:rsidRPr="00667EF3">
        <w:t xml:space="preserve"> -</w:t>
      </w:r>
      <w:r w:rsidRPr="00667EF3">
        <w:t xml:space="preserve"> Parecer nº 11/2000</w:t>
      </w:r>
      <w:r w:rsidR="002F0BFE" w:rsidRPr="00667EF3">
        <w:t xml:space="preserve"> (Brasil, 2000)</w:t>
      </w:r>
      <w:r w:rsidRPr="00667EF3">
        <w:t xml:space="preserve"> e as </w:t>
      </w:r>
      <w:r w:rsidRPr="00667EF3">
        <w:rPr>
          <w:rStyle w:val="Forte"/>
          <w:b w:val="0"/>
          <w:bCs w:val="0"/>
        </w:rPr>
        <w:t>Diretrizes Operacionais</w:t>
      </w:r>
      <w:r w:rsidRPr="00667EF3">
        <w:t xml:space="preserve"> </w:t>
      </w:r>
      <w:r w:rsidR="00D819AF" w:rsidRPr="00667EF3">
        <w:t xml:space="preserve"> para EJA  - </w:t>
      </w:r>
      <w:r w:rsidRPr="00667EF3">
        <w:t>Parecer nº 6/2010 e Resolução nº 3/2010</w:t>
      </w:r>
      <w:r w:rsidR="00D819AF" w:rsidRPr="00667EF3">
        <w:t xml:space="preserve"> (Brasil, 2010) </w:t>
      </w:r>
      <w:r w:rsidRPr="00667EF3">
        <w:t xml:space="preserve">reforçam princípios como </w:t>
      </w:r>
      <w:r w:rsidRPr="00667EF3">
        <w:rPr>
          <w:rStyle w:val="Forte"/>
          <w:b w:val="0"/>
          <w:bCs w:val="0"/>
        </w:rPr>
        <w:t>flexibilidade curricular</w:t>
      </w:r>
      <w:r w:rsidRPr="00667EF3">
        <w:rPr>
          <w:b/>
          <w:bCs/>
        </w:rPr>
        <w:t xml:space="preserve">, </w:t>
      </w:r>
      <w:r w:rsidRPr="00667EF3">
        <w:rPr>
          <w:rStyle w:val="Forte"/>
          <w:b w:val="0"/>
          <w:bCs w:val="0"/>
        </w:rPr>
        <w:t>valorização dos saberes prévios</w:t>
      </w:r>
      <w:r w:rsidRPr="00667EF3">
        <w:rPr>
          <w:b/>
          <w:bCs/>
        </w:rPr>
        <w:t xml:space="preserve">, </w:t>
      </w:r>
      <w:r w:rsidRPr="00667EF3">
        <w:rPr>
          <w:rStyle w:val="Forte"/>
          <w:b w:val="0"/>
          <w:bCs w:val="0"/>
        </w:rPr>
        <w:t>temporalidades próprias</w:t>
      </w:r>
      <w:r w:rsidRPr="00667EF3">
        <w:rPr>
          <w:b/>
          <w:bCs/>
        </w:rPr>
        <w:t xml:space="preserve"> </w:t>
      </w:r>
      <w:r w:rsidRPr="00667EF3">
        <w:t>e</w:t>
      </w:r>
      <w:r w:rsidRPr="00667EF3">
        <w:rPr>
          <w:b/>
          <w:bCs/>
        </w:rPr>
        <w:t xml:space="preserve"> </w:t>
      </w:r>
      <w:r w:rsidRPr="00667EF3">
        <w:rPr>
          <w:rStyle w:val="Forte"/>
          <w:b w:val="0"/>
          <w:bCs w:val="0"/>
        </w:rPr>
        <w:t>condições de acesso e permanência</w:t>
      </w:r>
      <w:r w:rsidRPr="00667EF3">
        <w:rPr>
          <w:b/>
          <w:bCs/>
        </w:rPr>
        <w:t>.</w:t>
      </w:r>
      <w:r w:rsidRPr="00667EF3">
        <w:t xml:space="preserve"> </w:t>
      </w:r>
      <w:r w:rsidR="00D819AF" w:rsidRPr="00667EF3">
        <w:t>O</w:t>
      </w:r>
      <w:r w:rsidR="00D819AF" w:rsidRPr="00667EF3">
        <w:rPr>
          <w:b/>
          <w:bCs/>
        </w:rPr>
        <w:t xml:space="preserve"> </w:t>
      </w:r>
      <w:r w:rsidRPr="00667EF3">
        <w:rPr>
          <w:rStyle w:val="Forte"/>
          <w:b w:val="0"/>
          <w:bCs w:val="0"/>
        </w:rPr>
        <w:t>Plano Nacional de Educação – PNE (Lei nº 13.005/2014)</w:t>
      </w:r>
      <w:r w:rsidRPr="00667EF3">
        <w:t xml:space="preserve">, na </w:t>
      </w:r>
      <w:r w:rsidRPr="00667EF3">
        <w:rPr>
          <w:rStyle w:val="Forte"/>
          <w:b w:val="0"/>
          <w:bCs w:val="0"/>
        </w:rPr>
        <w:t>Meta 9</w:t>
      </w:r>
      <w:r w:rsidRPr="00667EF3">
        <w:rPr>
          <w:b/>
          <w:bCs/>
        </w:rPr>
        <w:t>,</w:t>
      </w:r>
      <w:r w:rsidRPr="00667EF3">
        <w:t xml:space="preserve"> estabelece compromissos de </w:t>
      </w:r>
      <w:r w:rsidRPr="00667EF3">
        <w:lastRenderedPageBreak/>
        <w:t>elevação da taxa de alfabetização e ampliação da oferta, evidenciando que o desafio ultrapassa o ingresso e alcança a continuidade dos estudos com qualidade.</w:t>
      </w:r>
    </w:p>
    <w:p w14:paraId="28238A2D" w14:textId="77777777" w:rsidR="00D819AF" w:rsidRPr="00667EF3" w:rsidRDefault="00C27238" w:rsidP="001044E8">
      <w:pPr>
        <w:pStyle w:val="NormalWeb"/>
        <w:spacing w:before="0" w:beforeAutospacing="0" w:after="0" w:afterAutospacing="0"/>
        <w:ind w:firstLine="709"/>
        <w:jc w:val="both"/>
      </w:pPr>
      <w:r w:rsidRPr="00667EF3">
        <w:t xml:space="preserve">Do ponto de vista pedagógico, as contribuições de </w:t>
      </w:r>
      <w:r w:rsidRPr="00667EF3">
        <w:rPr>
          <w:rStyle w:val="Forte"/>
          <w:b w:val="0"/>
          <w:bCs w:val="0"/>
        </w:rPr>
        <w:t>Paulo Freire</w:t>
      </w:r>
      <w:r w:rsidRPr="00667EF3">
        <w:t xml:space="preserve"> são fundantes: alfabetizar e escolarizar significam promover a </w:t>
      </w:r>
      <w:r w:rsidRPr="00667EF3">
        <w:rPr>
          <w:rStyle w:val="Forte"/>
          <w:b w:val="0"/>
          <w:bCs w:val="0"/>
        </w:rPr>
        <w:t>leitura crítica do mundo</w:t>
      </w:r>
      <w:r w:rsidRPr="00667EF3">
        <w:rPr>
          <w:b/>
          <w:bCs/>
        </w:rPr>
        <w:t>,</w:t>
      </w:r>
      <w:r w:rsidRPr="00667EF3">
        <w:t xml:space="preserve"> articulando linguagem, trabalho, cultura e participação social. A aprendizagem não se reduz à decodificação; exige diálogo, reconhecimento das experiências de vida e construção de autonomia intelectual e política (F</w:t>
      </w:r>
      <w:r w:rsidR="00D819AF" w:rsidRPr="00667EF3">
        <w:t>reire</w:t>
      </w:r>
      <w:r w:rsidRPr="00667EF3">
        <w:t>, 1987).</w:t>
      </w:r>
    </w:p>
    <w:p w14:paraId="4089E122" w14:textId="3872D35E" w:rsidR="00C27238" w:rsidRPr="00667EF3" w:rsidRDefault="00C27238" w:rsidP="001044E8">
      <w:pPr>
        <w:pStyle w:val="NormalWeb"/>
        <w:spacing w:before="0" w:beforeAutospacing="0" w:after="0" w:afterAutospacing="0"/>
        <w:ind w:firstLine="709"/>
        <w:jc w:val="both"/>
      </w:pPr>
      <w:r w:rsidRPr="00667EF3">
        <w:t xml:space="preserve">Nessa perspectiva, práticas pedagógicas significativas na EJA partem dos </w:t>
      </w:r>
      <w:r w:rsidRPr="00667EF3">
        <w:rPr>
          <w:rStyle w:val="Forte"/>
          <w:b w:val="0"/>
          <w:bCs w:val="0"/>
        </w:rPr>
        <w:t>conhecimentos construídos no trabalho, na família e na comunidade</w:t>
      </w:r>
      <w:r w:rsidRPr="00667EF3">
        <w:rPr>
          <w:b/>
          <w:bCs/>
        </w:rPr>
        <w:t>,</w:t>
      </w:r>
      <w:r w:rsidRPr="00667EF3">
        <w:t xml:space="preserve"> articulando-os a novos saberes escolares. Isso implica avaliação com função diagnóstica e formativa, organização flexível de tempos e espaços, e mediação docente comprometida com o acolhimento e a dignidade dos educandos.</w:t>
      </w:r>
    </w:p>
    <w:p w14:paraId="0EF92738" w14:textId="77777777" w:rsidR="00D819AF" w:rsidRPr="00667EF3" w:rsidRDefault="00D819AF" w:rsidP="001044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588EFC8A" w14:textId="06A8694C" w:rsidR="00D819AF" w:rsidRPr="00667EF3" w:rsidRDefault="00427EA7" w:rsidP="001044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667EF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Apresentação da </w:t>
      </w:r>
      <w:r w:rsidR="004710EC" w:rsidRPr="00667EF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</w:t>
      </w:r>
      <w:r w:rsidRPr="00667EF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xperiência</w:t>
      </w:r>
    </w:p>
    <w:p w14:paraId="417684E6" w14:textId="77777777" w:rsidR="00D819AF" w:rsidRPr="00667EF3" w:rsidRDefault="00C27238" w:rsidP="001044E8">
      <w:pPr>
        <w:pStyle w:val="NormalWeb"/>
        <w:spacing w:before="0" w:beforeAutospacing="0" w:after="0" w:afterAutospacing="0"/>
        <w:ind w:firstLine="709"/>
        <w:jc w:val="both"/>
      </w:pPr>
      <w:r w:rsidRPr="00667EF3">
        <w:t xml:space="preserve">A experiência foi desenvolvida no âmbito da disciplina </w:t>
      </w:r>
      <w:r w:rsidRPr="00667EF3">
        <w:rPr>
          <w:rStyle w:val="Forte"/>
          <w:b w:val="0"/>
          <w:bCs w:val="0"/>
        </w:rPr>
        <w:t>Educação de Jovens e Adultos</w:t>
      </w:r>
      <w:r w:rsidRPr="00667EF3">
        <w:rPr>
          <w:rStyle w:val="Forte"/>
        </w:rPr>
        <w:t xml:space="preserve"> </w:t>
      </w:r>
      <w:r w:rsidRPr="00667EF3">
        <w:rPr>
          <w:rStyle w:val="Forte"/>
          <w:b w:val="0"/>
          <w:bCs w:val="0"/>
        </w:rPr>
        <w:t>(EJA)</w:t>
      </w:r>
      <w:r w:rsidRPr="00667EF3">
        <w:rPr>
          <w:b/>
          <w:bCs/>
        </w:rPr>
        <w:t>,</w:t>
      </w:r>
      <w:r w:rsidRPr="00667EF3">
        <w:t xml:space="preserve"> articulando  leitura e análise de documentos normativos da modalidade (C</w:t>
      </w:r>
      <w:r w:rsidR="00D819AF" w:rsidRPr="00667EF3">
        <w:t xml:space="preserve">onstituiçao Federal </w:t>
      </w:r>
      <w:r w:rsidRPr="00667EF3">
        <w:t>/88, L</w:t>
      </w:r>
      <w:r w:rsidR="00D819AF" w:rsidRPr="00667EF3">
        <w:t>ei de Diretrizes e Bases da Educação Nacional</w:t>
      </w:r>
      <w:r w:rsidRPr="00667EF3">
        <w:t xml:space="preserve">, Diretrizes Curriculares/Operacionais e PNE/Meta 9); estudo de referenciais teóricos, com ênfase em </w:t>
      </w:r>
      <w:r w:rsidRPr="00667EF3">
        <w:rPr>
          <w:rStyle w:val="Forte"/>
          <w:b w:val="0"/>
          <w:bCs w:val="0"/>
        </w:rPr>
        <w:t>Paulo Freire (1987);</w:t>
      </w:r>
      <w:r w:rsidRPr="00667EF3">
        <w:t xml:space="preserve"> complementada por registros reflexivos dos acadêmicos.</w:t>
      </w:r>
    </w:p>
    <w:p w14:paraId="25BAE87A" w14:textId="77777777" w:rsidR="00667EF3" w:rsidRPr="00667EF3" w:rsidRDefault="00C27238" w:rsidP="001044E8">
      <w:pPr>
        <w:pStyle w:val="NormalWeb"/>
        <w:spacing w:before="0" w:beforeAutospacing="0" w:after="0" w:afterAutospacing="0"/>
        <w:ind w:firstLine="709"/>
        <w:jc w:val="both"/>
      </w:pPr>
      <w:r w:rsidRPr="00667EF3">
        <w:t xml:space="preserve">Esse percurso possibilitou caracterizar o </w:t>
      </w:r>
      <w:r w:rsidRPr="00667EF3">
        <w:rPr>
          <w:rStyle w:val="Forte"/>
          <w:b w:val="0"/>
          <w:bCs w:val="0"/>
        </w:rPr>
        <w:t>perfil dos estudantes</w:t>
      </w:r>
      <w:r w:rsidRPr="00667EF3">
        <w:t xml:space="preserve"> da EJA a partir de elementos recorrentes nos relatos: trajetórias escolares interrompidas, inserção precoce no trabalho, responsabilidades familiares, experiências de exclusão e </w:t>
      </w:r>
      <w:r w:rsidRPr="00667EF3">
        <w:rPr>
          <w:rStyle w:val="Forte"/>
          <w:b w:val="0"/>
          <w:bCs w:val="0"/>
        </w:rPr>
        <w:t>baixa autoestima</w:t>
      </w:r>
      <w:r w:rsidRPr="00667EF3">
        <w:t xml:space="preserve"> em relação à cultura escrita. Por outro lado, emergem </w:t>
      </w:r>
      <w:r w:rsidRPr="00667EF3">
        <w:rPr>
          <w:rStyle w:val="Forte"/>
          <w:b w:val="0"/>
          <w:bCs w:val="0"/>
        </w:rPr>
        <w:t>potencialidades</w:t>
      </w:r>
      <w:r w:rsidRPr="00667EF3">
        <w:t xml:space="preserve"> relevantes </w:t>
      </w:r>
      <w:r w:rsidR="00D819AF" w:rsidRPr="00667EF3">
        <w:t>-</w:t>
      </w:r>
      <w:r w:rsidRPr="00667EF3">
        <w:t xml:space="preserve"> saberes do trabalho e da vida comunitária, motivação para “retomar a escola”, desejo de conclusão da educação básica e de ampliação da participação social.</w:t>
      </w:r>
    </w:p>
    <w:p w14:paraId="4C283EC6" w14:textId="77777777" w:rsidR="00667EF3" w:rsidRPr="00667EF3" w:rsidRDefault="00C27238" w:rsidP="001044E8">
      <w:pPr>
        <w:pStyle w:val="NormalWeb"/>
        <w:spacing w:before="0" w:beforeAutospacing="0" w:after="0" w:afterAutospacing="0"/>
        <w:ind w:firstLine="709"/>
        <w:jc w:val="both"/>
      </w:pPr>
      <w:r w:rsidRPr="00667EF3">
        <w:t xml:space="preserve">As atividades formativas privilegiaram </w:t>
      </w:r>
      <w:r w:rsidRPr="00667EF3">
        <w:rPr>
          <w:rStyle w:val="Forte"/>
          <w:b w:val="0"/>
          <w:bCs w:val="0"/>
        </w:rPr>
        <w:t>dinâmicas dialógicas</w:t>
      </w:r>
      <w:r w:rsidRPr="00667EF3">
        <w:t xml:space="preserve"> (rodas de conversa, estudos de </w:t>
      </w:r>
      <w:r w:rsidR="00667EF3" w:rsidRPr="00667EF3">
        <w:t>textos</w:t>
      </w:r>
      <w:r w:rsidRPr="00667EF3">
        <w:t xml:space="preserve"> e análise de situações-problema), nas quais os acadêmicos exercitaram a </w:t>
      </w:r>
      <w:r w:rsidR="00667EF3" w:rsidRPr="00667EF3">
        <w:t>reflexão a partir dos textos estudados que trouxeram estratégias como</w:t>
      </w:r>
      <w:r w:rsidRPr="00667EF3">
        <w:t xml:space="preserve">: acolhimento, levantamento de saberes prévios, formulação de perguntas e adaptação de </w:t>
      </w:r>
      <w:r w:rsidR="00667EF3" w:rsidRPr="00667EF3">
        <w:t xml:space="preserve">situações </w:t>
      </w:r>
      <w:r w:rsidRPr="00667EF3">
        <w:t xml:space="preserve"> didáticas. Em cada </w:t>
      </w:r>
      <w:r w:rsidR="00667EF3" w:rsidRPr="00667EF3">
        <w:t>estudo,</w:t>
      </w:r>
      <w:r w:rsidRPr="00667EF3">
        <w:t xml:space="preserve"> os registros reflexivos foram consolidados em </w:t>
      </w:r>
      <w:r w:rsidRPr="00667EF3">
        <w:rPr>
          <w:rStyle w:val="Forte"/>
          <w:b w:val="0"/>
          <w:bCs w:val="0"/>
        </w:rPr>
        <w:t>sínteses</w:t>
      </w:r>
      <w:r w:rsidR="00667EF3" w:rsidRPr="00667EF3">
        <w:rPr>
          <w:rStyle w:val="Forte"/>
          <w:b w:val="0"/>
          <w:bCs w:val="0"/>
        </w:rPr>
        <w:t xml:space="preserve">, </w:t>
      </w:r>
      <w:r w:rsidRPr="00667EF3">
        <w:t xml:space="preserve"> destacando desafios pedagógicos e proposições de intervenção.</w:t>
      </w:r>
    </w:p>
    <w:p w14:paraId="0373DD9A" w14:textId="50FE7055" w:rsidR="00C27238" w:rsidRPr="00667EF3" w:rsidRDefault="00C27238" w:rsidP="001044E8">
      <w:pPr>
        <w:pStyle w:val="NormalWeb"/>
        <w:spacing w:before="0" w:beforeAutospacing="0" w:after="0" w:afterAutospacing="0"/>
        <w:ind w:firstLine="709"/>
        <w:jc w:val="both"/>
      </w:pPr>
      <w:r w:rsidRPr="00667EF3">
        <w:t xml:space="preserve">Como efeito formativo, os participantes ampliaram a compreensão da EJA como </w:t>
      </w:r>
      <w:r w:rsidRPr="00667EF3">
        <w:rPr>
          <w:rStyle w:val="Forte"/>
          <w:b w:val="0"/>
          <w:bCs w:val="0"/>
        </w:rPr>
        <w:t>direito</w:t>
      </w:r>
      <w:r w:rsidRPr="00667EF3">
        <w:t xml:space="preserve"> e </w:t>
      </w:r>
      <w:r w:rsidRPr="00667EF3">
        <w:rPr>
          <w:rStyle w:val="Forte"/>
          <w:b w:val="0"/>
          <w:bCs w:val="0"/>
        </w:rPr>
        <w:t>prática social de transformação</w:t>
      </w:r>
      <w:r w:rsidRPr="00667EF3">
        <w:t xml:space="preserve">, reconhecendo a centralidade do professor-mediador e a necessidade de organizar tempos, espaços, conteúdos e avaliações em consonância com as </w:t>
      </w:r>
      <w:r w:rsidRPr="00667EF3">
        <w:rPr>
          <w:rStyle w:val="Forte"/>
          <w:b w:val="0"/>
          <w:bCs w:val="0"/>
        </w:rPr>
        <w:t>temporalidades e necessidades</w:t>
      </w:r>
      <w:r w:rsidRPr="00667EF3">
        <w:t xml:space="preserve"> dos sujeitos jovens e adultos.</w:t>
      </w:r>
    </w:p>
    <w:p w14:paraId="0FCA12F0" w14:textId="77777777" w:rsidR="00667EF3" w:rsidRPr="00667EF3" w:rsidRDefault="00667EF3" w:rsidP="001044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46A0CF59" w14:textId="3EFD2039" w:rsidR="00DC06ED" w:rsidRPr="00667EF3" w:rsidRDefault="00B031BC" w:rsidP="001044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667EF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Análise Parcial Dos Resultados </w:t>
      </w:r>
    </w:p>
    <w:p w14:paraId="1DE51637" w14:textId="37A421DE" w:rsidR="009C036E" w:rsidRPr="00667EF3" w:rsidRDefault="00667EF3" w:rsidP="001044E8">
      <w:pPr>
        <w:pStyle w:val="NormalWeb"/>
        <w:spacing w:before="0" w:beforeAutospacing="0" w:after="0" w:afterAutospacing="0"/>
        <w:ind w:firstLine="709"/>
        <w:jc w:val="both"/>
      </w:pPr>
      <w:r w:rsidRPr="00667EF3">
        <w:t>O estudo</w:t>
      </w:r>
      <w:r w:rsidR="009C036E" w:rsidRPr="00667EF3">
        <w:t xml:space="preserve"> revelou que práticas pedagógicas pautadas na valorização dos </w:t>
      </w:r>
      <w:r w:rsidR="009C036E" w:rsidRPr="00667EF3">
        <w:rPr>
          <w:rStyle w:val="Forte"/>
          <w:b w:val="0"/>
          <w:bCs w:val="0"/>
        </w:rPr>
        <w:t>saberes prévios</w:t>
      </w:r>
      <w:r w:rsidR="009C036E" w:rsidRPr="00667EF3">
        <w:t xml:space="preserve"> e na promoção da </w:t>
      </w:r>
      <w:r w:rsidR="009C036E" w:rsidRPr="00667EF3">
        <w:rPr>
          <w:rStyle w:val="Forte"/>
          <w:b w:val="0"/>
          <w:bCs w:val="0"/>
        </w:rPr>
        <w:t>autonomia</w:t>
      </w:r>
      <w:r w:rsidR="009C036E" w:rsidRPr="00667EF3">
        <w:t xml:space="preserve"> dos estudantes têm potencial de transformar vidas e ressignificar a relação com a escola. Três achados se destacam:</w:t>
      </w:r>
    </w:p>
    <w:p w14:paraId="7891EB55" w14:textId="4F9AB00E" w:rsidR="009C036E" w:rsidRPr="00667EF3" w:rsidRDefault="009C036E" w:rsidP="001044E8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</w:pPr>
      <w:r w:rsidRPr="00667EF3">
        <w:rPr>
          <w:rStyle w:val="Forte"/>
          <w:b w:val="0"/>
          <w:bCs w:val="0"/>
        </w:rPr>
        <w:t>Fortalecimento da autoestima e da identidade</w:t>
      </w:r>
      <w:r w:rsidRPr="00667EF3">
        <w:t xml:space="preserve"> </w:t>
      </w:r>
      <w:r w:rsidR="00667EF3" w:rsidRPr="00667EF3">
        <w:t>-</w:t>
      </w:r>
      <w:r w:rsidRPr="00667EF3">
        <w:t xml:space="preserve"> O reconhecimento dos conhecimentos adquiridos no trabalho, na família e na comunidade contribui para que os educandos percebam a relevância de sua trajetória, resgatando a confiança em sua capacidade de aprender.</w:t>
      </w:r>
    </w:p>
    <w:p w14:paraId="10FE144B" w14:textId="2BEB8FE6" w:rsidR="009C036E" w:rsidRPr="00667EF3" w:rsidRDefault="009C036E" w:rsidP="001044E8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</w:pPr>
      <w:r w:rsidRPr="00667EF3">
        <w:rPr>
          <w:rStyle w:val="Forte"/>
          <w:b w:val="0"/>
          <w:bCs w:val="0"/>
        </w:rPr>
        <w:t>Consciência crítica e leitura do mundo</w:t>
      </w:r>
      <w:r w:rsidRPr="00667EF3">
        <w:t xml:space="preserve"> </w:t>
      </w:r>
      <w:r w:rsidR="00667EF3" w:rsidRPr="00667EF3">
        <w:t>-</w:t>
      </w:r>
      <w:r w:rsidRPr="00667EF3">
        <w:t xml:space="preserve"> A aprendizagem significativa não se limita à aquisição da leitura e da escrita. As atividades que favorecem a interpretação da realidade e a reflexão crítica sobre o cotidiano ampliam as possibilidades de participação social e cidadã, em consonância com a perspectiva freiriana de que alfabetizar é também politizar.</w:t>
      </w:r>
    </w:p>
    <w:p w14:paraId="663E46CF" w14:textId="77777777" w:rsidR="00667EF3" w:rsidRPr="00667EF3" w:rsidRDefault="009C036E" w:rsidP="001044E8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</w:pPr>
      <w:r w:rsidRPr="00667EF3">
        <w:rPr>
          <w:rStyle w:val="Forte"/>
          <w:b w:val="0"/>
          <w:bCs w:val="0"/>
        </w:rPr>
        <w:t>Desafios persistentes</w:t>
      </w:r>
      <w:r w:rsidRPr="00667EF3">
        <w:t xml:space="preserve"> – Permanência, continuidade e qualidade ainda constituem entraves para a efetivação da EJA. Muitos estudantes enfrentam dificuldades relacionadas ao tempo de estudo, ao acesso a materiais didáticos e ao cansaço após a jornada de trabalho, fatores que fragilizam o processo formativo.</w:t>
      </w:r>
    </w:p>
    <w:p w14:paraId="5826F59A" w14:textId="26069992" w:rsidR="009C036E" w:rsidRDefault="009C036E" w:rsidP="001044E8">
      <w:pPr>
        <w:pStyle w:val="NormalWeb"/>
        <w:spacing w:before="0" w:beforeAutospacing="0" w:after="0" w:afterAutospacing="0"/>
        <w:jc w:val="both"/>
      </w:pPr>
      <w:r w:rsidRPr="00667EF3">
        <w:lastRenderedPageBreak/>
        <w:t xml:space="preserve">Em síntese, os resultados parciais demonstram que a EJA, quando organizada de forma dialógica e inclusiva, pode se consolidar como espaço de emancipação, mas depende de </w:t>
      </w:r>
      <w:r w:rsidRPr="00667EF3">
        <w:rPr>
          <w:rStyle w:val="Forte"/>
          <w:b w:val="0"/>
          <w:bCs w:val="0"/>
        </w:rPr>
        <w:t>condições institucionais</w:t>
      </w:r>
      <w:r w:rsidRPr="00667EF3">
        <w:t xml:space="preserve"> (oferta adequada, formação docente, recursos pedagógicos) que garantam permanência e êxito.</w:t>
      </w:r>
    </w:p>
    <w:p w14:paraId="4348608B" w14:textId="77777777" w:rsidR="001044E8" w:rsidRPr="00667EF3" w:rsidRDefault="001044E8" w:rsidP="001044E8">
      <w:pPr>
        <w:pStyle w:val="NormalWeb"/>
        <w:spacing w:before="0" w:beforeAutospacing="0" w:after="0" w:afterAutospacing="0"/>
        <w:jc w:val="both"/>
      </w:pPr>
    </w:p>
    <w:p w14:paraId="0B1CD40A" w14:textId="77777777" w:rsidR="00342DF4" w:rsidRPr="00667EF3" w:rsidRDefault="00342DF4" w:rsidP="001044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667EF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Conclusões</w:t>
      </w:r>
      <w:r w:rsidR="00BD0C00" w:rsidRPr="00667EF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</w:p>
    <w:p w14:paraId="55417508" w14:textId="77777777" w:rsidR="00667EF3" w:rsidRPr="00667EF3" w:rsidRDefault="009C036E" w:rsidP="001044E8">
      <w:pPr>
        <w:pStyle w:val="NormalWeb"/>
        <w:spacing w:before="0" w:beforeAutospacing="0" w:after="0" w:afterAutospacing="0"/>
        <w:ind w:firstLine="709"/>
        <w:jc w:val="both"/>
        <w:rPr>
          <w:b/>
          <w:bCs/>
        </w:rPr>
      </w:pPr>
      <w:r w:rsidRPr="00667EF3">
        <w:t xml:space="preserve">A reflexão sobre a Educação de Jovens e Adultos (EJA) permitiu compreender que essa modalidade ultrapassa a dimensão do ensino de conteúdos. Mais do que alfabetizar ou oferecer certificação, a EJA se constitui em </w:t>
      </w:r>
      <w:r w:rsidRPr="00667EF3">
        <w:rPr>
          <w:rStyle w:val="Forte"/>
          <w:b w:val="0"/>
          <w:bCs w:val="0"/>
        </w:rPr>
        <w:t>espaço de reconstrução da autoestima, fortalecimento da identidade e consolidação da cidadania</w:t>
      </w:r>
      <w:r w:rsidRPr="00667EF3">
        <w:rPr>
          <w:b/>
          <w:bCs/>
        </w:rPr>
        <w:t>.</w:t>
      </w:r>
    </w:p>
    <w:p w14:paraId="57202140" w14:textId="77777777" w:rsidR="00667EF3" w:rsidRPr="00667EF3" w:rsidRDefault="009C036E" w:rsidP="001044E8">
      <w:pPr>
        <w:pStyle w:val="NormalWeb"/>
        <w:spacing w:before="0" w:beforeAutospacing="0" w:after="0" w:afterAutospacing="0"/>
        <w:ind w:firstLine="709"/>
        <w:jc w:val="both"/>
        <w:rPr>
          <w:b/>
          <w:bCs/>
        </w:rPr>
      </w:pPr>
      <w:r w:rsidRPr="00667EF3">
        <w:t xml:space="preserve">O </w:t>
      </w:r>
      <w:r w:rsidR="00667EF3" w:rsidRPr="00667EF3">
        <w:t>estudo</w:t>
      </w:r>
      <w:r w:rsidRPr="00667EF3">
        <w:t xml:space="preserve"> evidenciou que práticas pedagógicas que valorizam os saberes prévios, promovem a autonomia e estimulam a consciência crítica favorecem a permanência dos estudantes e ampliam suas oportunidades de participação social. Tais práticas dialogam com o princípio freiriano da educação como </w:t>
      </w:r>
      <w:r w:rsidRPr="00667EF3">
        <w:rPr>
          <w:rStyle w:val="Forte"/>
          <w:b w:val="0"/>
          <w:bCs w:val="0"/>
        </w:rPr>
        <w:t>ato político e libertador</w:t>
      </w:r>
      <w:r w:rsidRPr="00667EF3">
        <w:t>, capaz de formar sujeitos críticos e protagonistas de sua própria história.</w:t>
      </w:r>
    </w:p>
    <w:p w14:paraId="443B39DC" w14:textId="7C97658F" w:rsidR="009C036E" w:rsidRPr="00667EF3" w:rsidRDefault="009C036E" w:rsidP="001044E8">
      <w:pPr>
        <w:pStyle w:val="NormalWeb"/>
        <w:spacing w:before="0" w:beforeAutospacing="0" w:after="0" w:afterAutospacing="0"/>
        <w:ind w:firstLine="709"/>
        <w:jc w:val="both"/>
        <w:rPr>
          <w:b/>
          <w:bCs/>
        </w:rPr>
      </w:pPr>
      <w:r w:rsidRPr="00667EF3">
        <w:t xml:space="preserve">Nesse sentido, reafirma-se que a EJA não pode ser compreendida como compensação de trajetórias escolares interrompidas, mas como </w:t>
      </w:r>
      <w:r w:rsidRPr="00667EF3">
        <w:rPr>
          <w:rStyle w:val="Forte"/>
          <w:b w:val="0"/>
          <w:bCs w:val="0"/>
        </w:rPr>
        <w:t>instrumento de emancipação e de transformação social</w:t>
      </w:r>
      <w:r w:rsidRPr="00667EF3">
        <w:rPr>
          <w:b/>
          <w:bCs/>
        </w:rPr>
        <w:t xml:space="preserve">, </w:t>
      </w:r>
      <w:r w:rsidRPr="00667EF3">
        <w:t>exigindo políticas públicas consistentes, valorização docente e metodologias que respeitem as especificidades dos sujeitos jovens e adultos.</w:t>
      </w:r>
    </w:p>
    <w:p w14:paraId="4D7D26DD" w14:textId="77777777" w:rsidR="001A14EC" w:rsidRPr="00667EF3" w:rsidRDefault="001A14EC" w:rsidP="001044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33B1F9A8" w14:textId="141A3C04" w:rsidR="00342DF4" w:rsidRPr="00667EF3" w:rsidRDefault="00342DF4" w:rsidP="001044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667EF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14:paraId="45A9D780" w14:textId="77777777" w:rsidR="001044E8" w:rsidRPr="001044E8" w:rsidRDefault="001044E8" w:rsidP="001044E8">
      <w:pPr>
        <w:pStyle w:val="NormalWeb"/>
        <w:spacing w:before="0" w:beforeAutospacing="0" w:after="0" w:afterAutospacing="0"/>
        <w:rPr>
          <w:color w:val="000000" w:themeColor="text1"/>
        </w:rPr>
      </w:pPr>
      <w:r w:rsidRPr="001044E8">
        <w:rPr>
          <w:color w:val="000000" w:themeColor="text1"/>
        </w:rPr>
        <w:t xml:space="preserve">BRASIL. </w:t>
      </w:r>
      <w:r w:rsidRPr="001044E8">
        <w:rPr>
          <w:rStyle w:val="Forte"/>
          <w:color w:val="000000" w:themeColor="text1"/>
        </w:rPr>
        <w:t>Constituição da República Federativa do Brasil de 1988</w:t>
      </w:r>
      <w:r w:rsidRPr="001044E8">
        <w:rPr>
          <w:color w:val="000000" w:themeColor="text1"/>
        </w:rPr>
        <w:t>. Brasília, DF: Senado Federal, 1988.</w:t>
      </w:r>
    </w:p>
    <w:p w14:paraId="1FBD2B95" w14:textId="77777777" w:rsidR="001044E8" w:rsidRPr="001044E8" w:rsidRDefault="001044E8" w:rsidP="001044E8">
      <w:pPr>
        <w:pStyle w:val="NormalWeb"/>
        <w:spacing w:before="0" w:beforeAutospacing="0" w:after="0" w:afterAutospacing="0"/>
        <w:rPr>
          <w:color w:val="000000" w:themeColor="text1"/>
        </w:rPr>
      </w:pPr>
    </w:p>
    <w:p w14:paraId="373DC40D" w14:textId="77777777" w:rsidR="001044E8" w:rsidRPr="001044E8" w:rsidRDefault="001044E8" w:rsidP="001044E8">
      <w:pPr>
        <w:pStyle w:val="NormalWeb"/>
        <w:spacing w:before="0" w:beforeAutospacing="0" w:after="0" w:afterAutospacing="0"/>
        <w:rPr>
          <w:color w:val="000000" w:themeColor="text1"/>
        </w:rPr>
      </w:pPr>
      <w:r w:rsidRPr="001044E8">
        <w:rPr>
          <w:color w:val="000000" w:themeColor="text1"/>
        </w:rPr>
        <w:t xml:space="preserve">BRASIL. </w:t>
      </w:r>
      <w:r w:rsidRPr="001044E8">
        <w:rPr>
          <w:rStyle w:val="Forte"/>
          <w:color w:val="000000" w:themeColor="text1"/>
        </w:rPr>
        <w:t>Lei nº 9.394, de 20 de dezembro de 1996</w:t>
      </w:r>
      <w:r w:rsidRPr="001044E8">
        <w:rPr>
          <w:color w:val="000000" w:themeColor="text1"/>
        </w:rPr>
        <w:t xml:space="preserve">. Estabelece as diretrizes e bases da educação nacional. </w:t>
      </w:r>
      <w:r w:rsidRPr="001044E8">
        <w:rPr>
          <w:rStyle w:val="nfase"/>
          <w:color w:val="000000" w:themeColor="text1"/>
        </w:rPr>
        <w:t>Diário Oficial da União</w:t>
      </w:r>
      <w:r w:rsidRPr="001044E8">
        <w:rPr>
          <w:color w:val="000000" w:themeColor="text1"/>
        </w:rPr>
        <w:t>: seção 1, Brasília, DF, 23 dez. 1996.</w:t>
      </w:r>
    </w:p>
    <w:p w14:paraId="57970727" w14:textId="77777777" w:rsidR="001044E8" w:rsidRPr="001044E8" w:rsidRDefault="001044E8" w:rsidP="001044E8">
      <w:pPr>
        <w:pStyle w:val="NormalWeb"/>
        <w:spacing w:before="0" w:beforeAutospacing="0" w:after="0" w:afterAutospacing="0"/>
        <w:rPr>
          <w:color w:val="000000" w:themeColor="text1"/>
        </w:rPr>
      </w:pPr>
    </w:p>
    <w:p w14:paraId="57FA5A9A" w14:textId="77777777" w:rsidR="001044E8" w:rsidRPr="001044E8" w:rsidRDefault="001044E8" w:rsidP="001044E8">
      <w:pPr>
        <w:pStyle w:val="NormalWeb"/>
        <w:spacing w:before="0" w:beforeAutospacing="0" w:after="0" w:afterAutospacing="0"/>
        <w:rPr>
          <w:color w:val="000000" w:themeColor="text1"/>
        </w:rPr>
      </w:pPr>
      <w:r w:rsidRPr="001044E8">
        <w:rPr>
          <w:color w:val="000000" w:themeColor="text1"/>
        </w:rPr>
        <w:t xml:space="preserve">BRASIL. </w:t>
      </w:r>
      <w:r w:rsidRPr="001044E8">
        <w:rPr>
          <w:rStyle w:val="Forte"/>
          <w:color w:val="000000" w:themeColor="text1"/>
        </w:rPr>
        <w:t>Lei nº 13.005, de 25 de junho de 2014</w:t>
      </w:r>
      <w:r w:rsidRPr="001044E8">
        <w:rPr>
          <w:color w:val="000000" w:themeColor="text1"/>
        </w:rPr>
        <w:t xml:space="preserve">. Aprova o Plano Nacional de Educação – PNE e dá outras providências. </w:t>
      </w:r>
      <w:r w:rsidRPr="001044E8">
        <w:rPr>
          <w:rStyle w:val="nfase"/>
          <w:color w:val="000000" w:themeColor="text1"/>
        </w:rPr>
        <w:t>Diário Oficial da União</w:t>
      </w:r>
      <w:r w:rsidRPr="001044E8">
        <w:rPr>
          <w:color w:val="000000" w:themeColor="text1"/>
        </w:rPr>
        <w:t>: seção 1, Brasília, DF, 26 jun. 2014.</w:t>
      </w:r>
    </w:p>
    <w:p w14:paraId="3A72B451" w14:textId="77777777" w:rsidR="001044E8" w:rsidRPr="001044E8" w:rsidRDefault="001044E8" w:rsidP="001044E8">
      <w:pPr>
        <w:pStyle w:val="NormalWeb"/>
        <w:spacing w:before="0" w:beforeAutospacing="0" w:after="0" w:afterAutospacing="0"/>
        <w:rPr>
          <w:color w:val="000000" w:themeColor="text1"/>
        </w:rPr>
      </w:pPr>
    </w:p>
    <w:p w14:paraId="5D7C5041" w14:textId="77777777" w:rsidR="001044E8" w:rsidRPr="001044E8" w:rsidRDefault="001044E8" w:rsidP="001044E8">
      <w:pPr>
        <w:pStyle w:val="NormalWeb"/>
        <w:spacing w:before="0" w:beforeAutospacing="0" w:after="0" w:afterAutospacing="0"/>
        <w:rPr>
          <w:color w:val="000000" w:themeColor="text1"/>
        </w:rPr>
      </w:pPr>
      <w:r w:rsidRPr="001044E8">
        <w:rPr>
          <w:color w:val="000000" w:themeColor="text1"/>
        </w:rPr>
        <w:t>BRASIL</w:t>
      </w:r>
      <w:r w:rsidRPr="001044E8">
        <w:rPr>
          <w:b/>
          <w:bCs/>
          <w:color w:val="000000" w:themeColor="text1"/>
        </w:rPr>
        <w:t xml:space="preserve">. </w:t>
      </w:r>
      <w:r w:rsidRPr="001044E8">
        <w:rPr>
          <w:rStyle w:val="Forte"/>
          <w:b w:val="0"/>
          <w:bCs w:val="0"/>
          <w:color w:val="000000" w:themeColor="text1"/>
        </w:rPr>
        <w:t>Conselho Nacional de Educação. Câmara de Educação Básica</w:t>
      </w:r>
      <w:r w:rsidRPr="001044E8">
        <w:rPr>
          <w:rStyle w:val="Forte"/>
          <w:color w:val="000000" w:themeColor="text1"/>
        </w:rPr>
        <w:t>. Parecer CNE/CEB nº 11/2000</w:t>
      </w:r>
      <w:r w:rsidRPr="001044E8">
        <w:rPr>
          <w:color w:val="000000" w:themeColor="text1"/>
        </w:rPr>
        <w:t>. Diretrizes Curriculares Nacionais para a Educação de Jovens e Adultos. Brasília, DF, 2000.</w:t>
      </w:r>
    </w:p>
    <w:p w14:paraId="051FBCBC" w14:textId="77777777" w:rsidR="001044E8" w:rsidRPr="001044E8" w:rsidRDefault="001044E8" w:rsidP="001044E8">
      <w:pPr>
        <w:pStyle w:val="NormalWeb"/>
        <w:spacing w:before="0" w:beforeAutospacing="0" w:after="0" w:afterAutospacing="0"/>
        <w:rPr>
          <w:color w:val="000000" w:themeColor="text1"/>
        </w:rPr>
      </w:pPr>
    </w:p>
    <w:p w14:paraId="43F923E6" w14:textId="77777777" w:rsidR="001044E8" w:rsidRPr="001044E8" w:rsidRDefault="001044E8" w:rsidP="001044E8">
      <w:pPr>
        <w:pStyle w:val="NormalWeb"/>
        <w:spacing w:before="0" w:beforeAutospacing="0" w:after="0" w:afterAutospacing="0"/>
        <w:rPr>
          <w:color w:val="000000" w:themeColor="text1"/>
        </w:rPr>
      </w:pPr>
      <w:r w:rsidRPr="001044E8">
        <w:rPr>
          <w:color w:val="000000" w:themeColor="text1"/>
        </w:rPr>
        <w:t xml:space="preserve">BRASIL. </w:t>
      </w:r>
      <w:r w:rsidRPr="001044E8">
        <w:rPr>
          <w:rStyle w:val="Forte"/>
          <w:b w:val="0"/>
          <w:bCs w:val="0"/>
          <w:color w:val="000000" w:themeColor="text1"/>
        </w:rPr>
        <w:t>Conselho Nacional de Educação. Câmara de Educação Básica.</w:t>
      </w:r>
      <w:r w:rsidRPr="001044E8">
        <w:rPr>
          <w:rStyle w:val="Forte"/>
          <w:color w:val="000000" w:themeColor="text1"/>
        </w:rPr>
        <w:t xml:space="preserve"> Parecer CNE/CEB nº 6/2010</w:t>
      </w:r>
      <w:r w:rsidRPr="001044E8">
        <w:rPr>
          <w:color w:val="000000" w:themeColor="text1"/>
        </w:rPr>
        <w:t>. Diretrizes Operacionais para a Educação de Jovens e Adultos. Brasília, DF, 2010.</w:t>
      </w:r>
    </w:p>
    <w:p w14:paraId="47E31A74" w14:textId="77777777" w:rsidR="001044E8" w:rsidRPr="001044E8" w:rsidRDefault="001044E8" w:rsidP="001044E8">
      <w:pPr>
        <w:pStyle w:val="NormalWeb"/>
        <w:spacing w:before="0" w:beforeAutospacing="0" w:after="0" w:afterAutospacing="0"/>
        <w:rPr>
          <w:color w:val="000000" w:themeColor="text1"/>
        </w:rPr>
      </w:pPr>
    </w:p>
    <w:p w14:paraId="70ED64D2" w14:textId="4E8B2C32" w:rsidR="001044E8" w:rsidRDefault="001044E8" w:rsidP="001044E8">
      <w:pPr>
        <w:pStyle w:val="NormalWeb"/>
        <w:spacing w:before="0" w:beforeAutospacing="0" w:after="0" w:afterAutospacing="0"/>
        <w:rPr>
          <w:color w:val="000000" w:themeColor="text1"/>
        </w:rPr>
      </w:pPr>
      <w:r w:rsidRPr="001044E8">
        <w:rPr>
          <w:color w:val="000000" w:themeColor="text1"/>
        </w:rPr>
        <w:t xml:space="preserve">BRASIL. </w:t>
      </w:r>
      <w:r w:rsidRPr="001044E8">
        <w:rPr>
          <w:rStyle w:val="Forte"/>
          <w:b w:val="0"/>
          <w:bCs w:val="0"/>
          <w:color w:val="000000" w:themeColor="text1"/>
        </w:rPr>
        <w:t>Conselho Nacional de Educação. Câmara de Educação Básica.</w:t>
      </w:r>
      <w:r w:rsidRPr="001044E8">
        <w:rPr>
          <w:rStyle w:val="Forte"/>
          <w:color w:val="000000" w:themeColor="text1"/>
        </w:rPr>
        <w:t xml:space="preserve"> Resolução CNE/CEB nº 3/2010</w:t>
      </w:r>
      <w:r w:rsidRPr="001044E8">
        <w:rPr>
          <w:color w:val="000000" w:themeColor="text1"/>
        </w:rPr>
        <w:t>. Institui Diretrizes Operacionais para a Educação de Jovens e Adultos. Brasília, DF, 2010.</w:t>
      </w:r>
    </w:p>
    <w:p w14:paraId="5038E966" w14:textId="77777777" w:rsidR="002F1B89" w:rsidRPr="001044E8" w:rsidRDefault="002F1B89" w:rsidP="001044E8">
      <w:pPr>
        <w:pStyle w:val="NormalWeb"/>
        <w:spacing w:before="0" w:beforeAutospacing="0" w:after="0" w:afterAutospacing="0"/>
        <w:rPr>
          <w:color w:val="000000" w:themeColor="text1"/>
        </w:rPr>
      </w:pPr>
    </w:p>
    <w:p w14:paraId="2374A5FB" w14:textId="343E8C8E" w:rsidR="009C036E" w:rsidRPr="001044E8" w:rsidRDefault="001044E8" w:rsidP="001044E8">
      <w:pPr>
        <w:pStyle w:val="NormalWeb"/>
        <w:spacing w:before="0" w:beforeAutospacing="0" w:after="0" w:afterAutospacing="0"/>
        <w:rPr>
          <w:color w:val="000000" w:themeColor="text1"/>
        </w:rPr>
      </w:pPr>
      <w:r w:rsidRPr="001044E8">
        <w:rPr>
          <w:color w:val="000000" w:themeColor="text1"/>
        </w:rPr>
        <w:t xml:space="preserve">FREIRE, P. </w:t>
      </w:r>
      <w:r w:rsidRPr="001044E8">
        <w:rPr>
          <w:rStyle w:val="Forte"/>
          <w:color w:val="000000" w:themeColor="text1"/>
        </w:rPr>
        <w:t>Pedagogia do Oprimido</w:t>
      </w:r>
      <w:r w:rsidRPr="001044E8">
        <w:rPr>
          <w:color w:val="000000" w:themeColor="text1"/>
        </w:rPr>
        <w:t>. Rio de Janeiro: Paz e Terra, 1987.</w:t>
      </w:r>
    </w:p>
    <w:sectPr w:rsidR="009C036E" w:rsidRPr="001044E8" w:rsidSect="002F1B89">
      <w:pgSz w:w="11906" w:h="16838"/>
      <w:pgMar w:top="1417" w:right="1701" w:bottom="130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50B73"/>
    <w:multiLevelType w:val="multilevel"/>
    <w:tmpl w:val="CB88C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6254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AF"/>
    <w:rsid w:val="000D26D6"/>
    <w:rsid w:val="001044E8"/>
    <w:rsid w:val="00125E27"/>
    <w:rsid w:val="00140BCF"/>
    <w:rsid w:val="0018406F"/>
    <w:rsid w:val="001A14EC"/>
    <w:rsid w:val="00212E11"/>
    <w:rsid w:val="00224519"/>
    <w:rsid w:val="00251E0D"/>
    <w:rsid w:val="002F0BFE"/>
    <w:rsid w:val="002F1B89"/>
    <w:rsid w:val="003419DD"/>
    <w:rsid w:val="00342DF4"/>
    <w:rsid w:val="003658F4"/>
    <w:rsid w:val="003B3E13"/>
    <w:rsid w:val="003C1717"/>
    <w:rsid w:val="00427EA7"/>
    <w:rsid w:val="004710EC"/>
    <w:rsid w:val="004C6EB8"/>
    <w:rsid w:val="005B4BBC"/>
    <w:rsid w:val="00605517"/>
    <w:rsid w:val="00606C5F"/>
    <w:rsid w:val="00627CD4"/>
    <w:rsid w:val="00660186"/>
    <w:rsid w:val="00667EF3"/>
    <w:rsid w:val="006F402C"/>
    <w:rsid w:val="00750D82"/>
    <w:rsid w:val="00773D54"/>
    <w:rsid w:val="007A221D"/>
    <w:rsid w:val="007B2ACE"/>
    <w:rsid w:val="008E755A"/>
    <w:rsid w:val="00902F51"/>
    <w:rsid w:val="00916172"/>
    <w:rsid w:val="00931A41"/>
    <w:rsid w:val="00941F25"/>
    <w:rsid w:val="00952AB3"/>
    <w:rsid w:val="0096066F"/>
    <w:rsid w:val="0097618A"/>
    <w:rsid w:val="009B4014"/>
    <w:rsid w:val="009C036E"/>
    <w:rsid w:val="00A2777D"/>
    <w:rsid w:val="00A3049E"/>
    <w:rsid w:val="00A6679C"/>
    <w:rsid w:val="00B031BC"/>
    <w:rsid w:val="00B93938"/>
    <w:rsid w:val="00BA56C0"/>
    <w:rsid w:val="00BD0C00"/>
    <w:rsid w:val="00C27238"/>
    <w:rsid w:val="00CA6BE2"/>
    <w:rsid w:val="00CB2151"/>
    <w:rsid w:val="00D7083D"/>
    <w:rsid w:val="00D81230"/>
    <w:rsid w:val="00D819AF"/>
    <w:rsid w:val="00DA6FAC"/>
    <w:rsid w:val="00DC06ED"/>
    <w:rsid w:val="00DC79A8"/>
    <w:rsid w:val="00E00DEE"/>
    <w:rsid w:val="00E64BAF"/>
    <w:rsid w:val="00E704CA"/>
    <w:rsid w:val="00EA00A3"/>
    <w:rsid w:val="00F709F2"/>
    <w:rsid w:val="00F71F7D"/>
    <w:rsid w:val="00F91A76"/>
    <w:rsid w:val="00FA4CB5"/>
    <w:rsid w:val="00FB257E"/>
    <w:rsid w:val="00FC1FEF"/>
    <w:rsid w:val="00FC4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63308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dice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character" w:styleId="Hiperligao">
    <w:name w:val="Hyperlink"/>
    <w:basedOn w:val="Tipodeletrapredefinidodopargrafo"/>
    <w:uiPriority w:val="99"/>
    <w:unhideWhenUsed/>
    <w:rsid w:val="001A14EC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1A14EC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1A14E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C272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Tipodeletrapredefinidodopargrafo"/>
    <w:uiPriority w:val="22"/>
    <w:qFormat/>
    <w:rsid w:val="00C27238"/>
    <w:rPr>
      <w:b/>
      <w:bCs/>
    </w:rPr>
  </w:style>
  <w:style w:type="character" w:styleId="nfase">
    <w:name w:val="Emphasis"/>
    <w:basedOn w:val="Tipodeletrapredefinidodopargrafo"/>
    <w:uiPriority w:val="20"/>
    <w:qFormat/>
    <w:rsid w:val="009C036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ginacoele2016@gmail.com" TargetMode="External" /><Relationship Id="rId3" Type="http://schemas.openxmlformats.org/officeDocument/2006/relationships/settings" Target="settings.xml" /><Relationship Id="rId7" Type="http://schemas.openxmlformats.org/officeDocument/2006/relationships/hyperlink" Target="mailto:giselepereiralopesmartins@gmail.com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mailto:josedospassoszezim@gmail.com" TargetMode="External" /><Relationship Id="rId5" Type="http://schemas.openxmlformats.org/officeDocument/2006/relationships/image" Target="media/image1.png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1365</Words>
  <Characters>7373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geusa.carneiro@yahoo.com.br</cp:lastModifiedBy>
  <cp:revision>2</cp:revision>
  <dcterms:created xsi:type="dcterms:W3CDTF">2025-09-13T23:23:00Z</dcterms:created>
  <dcterms:modified xsi:type="dcterms:W3CDTF">2025-09-13T23:23:00Z</dcterms:modified>
</cp:coreProperties>
</file>