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C42" w:rsidRDefault="00FB4C42" w:rsidP="00324F6E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7FB" w:rsidRPr="00E1652A" w:rsidRDefault="00F707FB" w:rsidP="00324F6E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52A">
        <w:rPr>
          <w:rFonts w:ascii="Times New Roman" w:hAnsi="Times New Roman" w:cs="Times New Roman"/>
          <w:b/>
          <w:sz w:val="28"/>
          <w:szCs w:val="28"/>
        </w:rPr>
        <w:t>AVALIAÇÃO DO GRAU DE SATISFAÇÃO DA IMAGEM CORPORAL E SUA RELAÇÃO COM OS TRANSTORNOS ALIMENTARES EM ESTUDANTES DO MUNICÍPIO DE SÃO MAMEDE-PB</w:t>
      </w:r>
    </w:p>
    <w:p w:rsidR="00F707FB" w:rsidRDefault="00F707FB" w:rsidP="00324F6E">
      <w:pPr>
        <w:tabs>
          <w:tab w:val="left" w:pos="135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652A" w:rsidRDefault="00E1652A" w:rsidP="00DB264B">
      <w:pPr>
        <w:tabs>
          <w:tab w:val="left" w:pos="13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Giovani Amado Rivera; Bruna Cirne de Brito; Gizelly Soares de Oliveira; </w:t>
      </w:r>
      <w:r w:rsidRPr="00E1652A">
        <w:rPr>
          <w:rFonts w:ascii="Times New Roman" w:hAnsi="Times New Roman" w:cs="Times New Roman"/>
          <w:sz w:val="24"/>
          <w:szCs w:val="24"/>
        </w:rPr>
        <w:t>Lídia Micaelle de Oliveira Lima</w:t>
      </w:r>
    </w:p>
    <w:p w:rsidR="00DB264B" w:rsidRPr="00DB264B" w:rsidRDefault="00DB264B" w:rsidP="00DB264B">
      <w:pPr>
        <w:pStyle w:val="PargrafodaLista"/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/>
          <w:color w:val="000000"/>
          <w:sz w:val="20"/>
          <w:szCs w:val="20"/>
          <w:lang w:eastAsia="pt-PT"/>
        </w:rPr>
      </w:pPr>
      <w:r w:rsidRPr="00DB264B">
        <w:rPr>
          <w:rFonts w:ascii="Times New Roman" w:hAnsi="Times New Roman"/>
          <w:color w:val="000000"/>
          <w:sz w:val="20"/>
          <w:szCs w:val="20"/>
          <w:lang w:eastAsia="pt-PT"/>
        </w:rPr>
        <w:t>Centro Universitário de Patos – UNIFIP, Patos, Paraíba, Brasil.</w:t>
      </w:r>
    </w:p>
    <w:p w:rsidR="00DB264B" w:rsidRPr="00DB264B" w:rsidRDefault="00DB264B" w:rsidP="00DB264B">
      <w:pPr>
        <w:tabs>
          <w:tab w:val="left" w:pos="1350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1652A" w:rsidRPr="00324F6E" w:rsidRDefault="00E1652A" w:rsidP="00324F6E">
      <w:pPr>
        <w:tabs>
          <w:tab w:val="left" w:pos="135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5707" w:rsidRDefault="00F707FB" w:rsidP="004209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4F6E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="00DB264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27468" w:rsidRPr="00827468">
        <w:rPr>
          <w:rFonts w:ascii="Times New Roman" w:hAnsi="Times New Roman" w:cs="Times New Roman"/>
          <w:sz w:val="24"/>
          <w:szCs w:val="24"/>
        </w:rPr>
        <w:t>A aflição excessiva com a imagem corporal pode provocar hábitos de vida e comportamentos prejudiciais que podem desencadear distúrbios relacionados aos transtornos alimentares, como anorexia nervosa, bulimia nervosa e outros tipos de disfunções alimentares.</w:t>
      </w:r>
      <w:r w:rsidR="00B9261C">
        <w:rPr>
          <w:rFonts w:ascii="Times New Roman" w:hAnsi="Times New Roman" w:cs="Times New Roman"/>
          <w:sz w:val="24"/>
          <w:szCs w:val="24"/>
        </w:rPr>
        <w:t xml:space="preserve"> </w:t>
      </w:r>
      <w:r w:rsidR="00B9261C" w:rsidRPr="00B9261C">
        <w:rPr>
          <w:rFonts w:ascii="Times New Roman" w:hAnsi="Times New Roman" w:cs="Times New Roman"/>
          <w:sz w:val="24"/>
          <w:szCs w:val="24"/>
        </w:rPr>
        <w:t xml:space="preserve">A imagem corporal envolve a idealização que cada indivíduo tem em relação ao volume e aos traços do corpo, juntamente aos sentimentos que essa imagem provoca no indivíduo. Em alguns momentos, essa imagem leva à </w:t>
      </w:r>
      <w:bookmarkStart w:id="0" w:name="_GoBack"/>
      <w:bookmarkEnd w:id="0"/>
      <w:r w:rsidR="00345D56" w:rsidRPr="00B9261C">
        <w:rPr>
          <w:rFonts w:ascii="Times New Roman" w:hAnsi="Times New Roman" w:cs="Times New Roman"/>
          <w:sz w:val="24"/>
          <w:szCs w:val="24"/>
        </w:rPr>
        <w:t>um auto</w:t>
      </w:r>
      <w:r w:rsidR="00B9261C" w:rsidRPr="00B9261C">
        <w:rPr>
          <w:rFonts w:ascii="Times New Roman" w:hAnsi="Times New Roman" w:cs="Times New Roman"/>
          <w:sz w:val="24"/>
          <w:szCs w:val="24"/>
        </w:rPr>
        <w:t xml:space="preserve"> avaliação negativa em relação as proporções corporais.</w:t>
      </w:r>
      <w:r w:rsidR="00B9261C">
        <w:rPr>
          <w:rFonts w:ascii="Times New Roman" w:hAnsi="Times New Roman" w:cs="Times New Roman"/>
          <w:sz w:val="24"/>
          <w:szCs w:val="24"/>
        </w:rPr>
        <w:t xml:space="preserve"> </w:t>
      </w:r>
      <w:r w:rsidR="00420991" w:rsidRPr="00420991">
        <w:rPr>
          <w:rFonts w:ascii="Times New Roman" w:hAnsi="Times New Roman" w:cs="Times New Roman"/>
          <w:sz w:val="24"/>
          <w:szCs w:val="24"/>
        </w:rPr>
        <w:t>Cotidianamente, os jovens se deparam com referências de beleza estabelecidas pela mídia e pela sociedade, as quais provocam à insatisfação constante com o corpo. Na atualidade, a definição de corpo ideal é mutável, entretanto, a definição muscular e a magreza são padrões corporais cada vez mais procurados por homens e mulheres insatisfeitos com a forma física.</w:t>
      </w:r>
      <w:r w:rsidR="00420991">
        <w:rPr>
          <w:rFonts w:ascii="Arial" w:hAnsi="Arial" w:cs="Arial"/>
          <w:sz w:val="24"/>
          <w:szCs w:val="24"/>
        </w:rPr>
        <w:t xml:space="preserve"> </w:t>
      </w:r>
      <w:r w:rsidR="00DB264B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="00A56C4C" w:rsidRPr="00324F6E">
        <w:rPr>
          <w:rFonts w:ascii="Times New Roman" w:hAnsi="Times New Roman" w:cs="Times New Roman"/>
          <w:sz w:val="24"/>
          <w:szCs w:val="24"/>
        </w:rPr>
        <w:t xml:space="preserve"> </w:t>
      </w:r>
      <w:r w:rsidR="00DB264B">
        <w:rPr>
          <w:rFonts w:ascii="Times New Roman" w:hAnsi="Times New Roman" w:cs="Times New Roman"/>
          <w:sz w:val="24"/>
          <w:szCs w:val="24"/>
        </w:rPr>
        <w:t>A</w:t>
      </w:r>
      <w:r w:rsidR="00A56C4C" w:rsidRPr="00324F6E">
        <w:rPr>
          <w:rFonts w:ascii="Times New Roman" w:hAnsi="Times New Roman" w:cs="Times New Roman"/>
          <w:sz w:val="24"/>
          <w:szCs w:val="24"/>
        </w:rPr>
        <w:t xml:space="preserve">valiar o nível de satisfação da imagem corporal e a sua relação com a prevalência de transtornos alimentares em adolescentes de uma escola estadual do município de São Mamede – PB. </w:t>
      </w:r>
      <w:r w:rsidR="00DB264B">
        <w:rPr>
          <w:rFonts w:ascii="Times New Roman" w:hAnsi="Times New Roman" w:cs="Times New Roman"/>
          <w:b/>
          <w:bCs/>
          <w:sz w:val="24"/>
          <w:szCs w:val="24"/>
        </w:rPr>
        <w:t xml:space="preserve">MATERIAL E MÉTODO: </w:t>
      </w:r>
      <w:r w:rsidR="00F83D81" w:rsidRPr="00324F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Trata-se de uma pesquisa de cunho quantitativo, de corte transversal, do tipo observacional, de campo, descritiva e correlacional, realizada com 76 estudantes de uma escola estadual do município de São Mamede-PB.</w:t>
      </w:r>
      <w:r w:rsidR="00DB2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B264B" w:rsidRPr="00DB2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Para avaliação da imagem corporal foi utilizado o (BSQ), instrumento utilizado para estudos em que há o objetivo de avaliar a insatisfação corporal de um indivíduo. </w:t>
      </w:r>
      <w:r w:rsidR="00DB264B" w:rsidRPr="00DB264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RESULTADOS:</w:t>
      </w:r>
      <w:r w:rsidR="00DB2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B5707" w:rsidRPr="00324F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Participaram do estudo 76 adolescentes, sendo 36,8% do sexo masculino e 63,2% do sexo feminino. Com relação ao estado civil dos participantes, 80,3% se declararam sem companheiro e 19,7% com companheiro. Foi perguntado aos participantes sobre o nível de atividade física e constatou-se que 47,4% não praticam nenhum exercício físico, 23,7% praticam a menos de 6 meses, 5,3% de 6 meses a 1 ano e 23,7% a</w:t>
      </w:r>
      <w:r w:rsidR="00501F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mais de 1 ano. Em relação</w:t>
      </w:r>
      <w:r w:rsidR="005B5707" w:rsidRPr="00324F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ao estado nutricional, obteve-se que 7,9% dos estudantes encontravam-se com baixo IMC para a idade ou baixo peso, 63,2% com IMC adequado para a idade ou eutróficos, 19,7% com IMC elevado para a idade ou em sobrepeso e 9,2% com IMC muito elevado para a idade ou com </w:t>
      </w:r>
      <w:r w:rsidR="00827468" w:rsidRPr="00324F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obesidade. Os</w:t>
      </w:r>
      <w:r w:rsidR="005B5707" w:rsidRPr="00324F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testes de comparação para as variáveis de insatisfação da imagem corporal e atitudes de risco para transtornos alimentares, não</w:t>
      </w:r>
      <w:r w:rsidR="002C3F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tiveram valores </w:t>
      </w:r>
      <w:r w:rsidR="005B5707" w:rsidRPr="00324F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estatisticamente significativos.</w:t>
      </w:r>
      <w:r w:rsidR="002C3F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Já </w:t>
      </w:r>
      <w:r w:rsidR="005B5707" w:rsidRPr="00324F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 estudantes com excesso de peso e obesidade demonstraram mais insatisfeitos com a aparência</w:t>
      </w:r>
      <w:r w:rsidR="002C3F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272B0" w:rsidRPr="00324F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física.</w:t>
      </w:r>
      <w:r w:rsidR="002C3F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272B0" w:rsidRPr="00324F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Relativamente</w:t>
      </w:r>
      <w:r w:rsidR="005B5707" w:rsidRPr="00324F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aos adolescentes avaliados em meio escolar, observamos que os estudantes com sobrepeso e obesidade apresentaram valores </w:t>
      </w:r>
      <w:r w:rsidR="002C3F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médios.</w:t>
      </w:r>
      <w:r w:rsidR="00DB2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B264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CONCLUSÃO: </w:t>
      </w:r>
      <w:r w:rsidR="005B5707" w:rsidRPr="00324F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 achados demonstram que houve um número significativo de estudantes com distorção da imagem corporal, assim como risco de desenvolver transtornos alimentares, apesar da maior parte apresentar-se em eutrofia quanto ao estado </w:t>
      </w:r>
      <w:r w:rsidR="005E7E20" w:rsidRPr="00324F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nutricional. Ressalta-se</w:t>
      </w:r>
      <w:r w:rsidR="005B5707" w:rsidRPr="00324F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importância do profissional nutricionista na área da </w:t>
      </w:r>
      <w:r w:rsidR="005B5707" w:rsidRPr="00324F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educação, pois além de contribuir para com a aprendizagem, o mesmo é capacitado a desenvolver ações de incentivo, apoio e proteção da saúde, como meio de geração de conhecimento acerca da alimentação adequada e saudável.</w:t>
      </w:r>
    </w:p>
    <w:p w:rsidR="00B9261C" w:rsidRPr="00B9261C" w:rsidRDefault="00B9261C" w:rsidP="00420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E20" w:rsidRDefault="00DB264B" w:rsidP="00324F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Palavras-chave: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Imagem corporal, Transtornos alimentares, Adolescentes. </w:t>
      </w:r>
    </w:p>
    <w:p w:rsidR="002A2E72" w:rsidRDefault="002A2E72" w:rsidP="00324F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A2E72" w:rsidRDefault="002A2E72" w:rsidP="00324F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2E7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REFERÊNCIAS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8B66C9" w:rsidRPr="008B6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OLIVEIRA, D. S.; SILVA, P. L. D.; ALVES, T. D. L.; NATAL, P. T.; DANTAS, G. D. S. V.; PEREIRA, J. D. S.; MOURA, L. H. M.; FERNANDES, E. S. F.; CASTRO, W. A. D.; GONDIM, V. C. Percepção de adolescentes de uma escola municipal acerca da autoimagem corporal. </w:t>
      </w:r>
      <w:r w:rsidR="008B66C9" w:rsidRPr="008B66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Revista da Sociedade Brasileira de Clínica Médica</w:t>
      </w:r>
      <w:r w:rsidR="008B66C9" w:rsidRPr="008B6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v. 15, n. 2, p. 84-89, 2017.</w:t>
      </w:r>
      <w:r w:rsidRPr="008B6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9261C" w:rsidRPr="00B9261C" w:rsidRDefault="00B9261C" w:rsidP="00324F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26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CARRARO, F.; RECH, R. R.; FRATA, B.; HALPERN, R.; ZANOL, F.; COLOGNESE, A. R.; POSSA, A. L.; FONSECA, G. M. M. Insatisfação com a imagem corporal em adolescentes na cidade de Farroupilha, RS</w:t>
      </w:r>
      <w:r w:rsidRPr="00B926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Revista da AMRIGS</w:t>
      </w:r>
      <w:r w:rsidRPr="00B926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v. 61, n. 1, p. 10-13, 2017.</w:t>
      </w:r>
    </w:p>
    <w:p w:rsidR="00B9261C" w:rsidRPr="00B9261C" w:rsidRDefault="00B9261C" w:rsidP="00324F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26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COSTA, A. C. P.; TORRE, M. C. M.; ALVARENGA, M. S. Atitudes em relação ao exercício e insatisfação com a imagem corporal de frequentadores de academia. </w:t>
      </w:r>
      <w:r w:rsidRPr="00B926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Revista Brasileira de Educação Física e Esporte</w:t>
      </w:r>
      <w:r w:rsidRPr="00B926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v. 29, n. 3, p. 453-464, 2015.</w:t>
      </w:r>
    </w:p>
    <w:p w:rsidR="00B9261C" w:rsidRPr="00B9261C" w:rsidRDefault="00B9261C" w:rsidP="00324F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26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MEDEIROS, T. H.; CAPUTO, E. L.; DOMINGUES, M. R. Insatisfação corporal em frequentadoras de academia. </w:t>
      </w:r>
      <w:r w:rsidRPr="00B926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Jornal Brasileiro de Psiquiatria</w:t>
      </w:r>
      <w:r w:rsidRPr="00B926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v. 66, n. 1, p. 38-44, 2017.</w:t>
      </w:r>
    </w:p>
    <w:sectPr w:rsidR="00B9261C" w:rsidRPr="00B926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7FB"/>
    <w:rsid w:val="002A2E72"/>
    <w:rsid w:val="002C3F76"/>
    <w:rsid w:val="00323C15"/>
    <w:rsid w:val="00324F6E"/>
    <w:rsid w:val="00345D56"/>
    <w:rsid w:val="00420991"/>
    <w:rsid w:val="00501FDA"/>
    <w:rsid w:val="005272B0"/>
    <w:rsid w:val="005B5707"/>
    <w:rsid w:val="005E7E20"/>
    <w:rsid w:val="00827468"/>
    <w:rsid w:val="008B66C9"/>
    <w:rsid w:val="009726E1"/>
    <w:rsid w:val="00A56C4C"/>
    <w:rsid w:val="00AC5F2B"/>
    <w:rsid w:val="00B9261C"/>
    <w:rsid w:val="00C0773C"/>
    <w:rsid w:val="00CE271B"/>
    <w:rsid w:val="00DB264B"/>
    <w:rsid w:val="00E1652A"/>
    <w:rsid w:val="00F12277"/>
    <w:rsid w:val="00F707FB"/>
    <w:rsid w:val="00F83D81"/>
    <w:rsid w:val="00FB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91751B-3A48-48C8-B753-9ABCECEF7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5B5707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5B5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Fontepargpadro"/>
    <w:rsid w:val="005E7E20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DB264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711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Gizelly Oliveira</dc:creator>
  <cp:keywords/>
  <dc:description/>
  <cp:lastModifiedBy>Gizelly Oliveira</cp:lastModifiedBy>
  <cp:revision>2</cp:revision>
  <dcterms:created xsi:type="dcterms:W3CDTF">2019-10-14T21:11:00Z</dcterms:created>
  <dcterms:modified xsi:type="dcterms:W3CDTF">2019-10-14T21:11:00Z</dcterms:modified>
</cp:coreProperties>
</file>