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0363B" w14:textId="1E4A5A4B" w:rsidR="00095E7A" w:rsidRDefault="00095E7A" w:rsidP="0068426A">
      <w:pPr>
        <w:spacing w:after="0" w:line="240" w:lineRule="auto"/>
        <w:rPr>
          <w:rFonts w:ascii="Times New Roman" w:hAnsi="Times New Roman" w:cs="Times New Roman"/>
          <w:b/>
          <w:bCs/>
          <w:sz w:val="24"/>
          <w:szCs w:val="24"/>
        </w:rPr>
      </w:pPr>
      <w:r w:rsidRPr="00590923">
        <w:rPr>
          <w:rFonts w:ascii="Times New Roman" w:hAnsi="Times New Roman" w:cs="Times New Roman"/>
          <w:b/>
          <w:bCs/>
          <w:sz w:val="24"/>
          <w:szCs w:val="24"/>
        </w:rPr>
        <w:t xml:space="preserve">Da </w:t>
      </w:r>
      <w:r w:rsidR="00E07626" w:rsidRPr="00590923">
        <w:rPr>
          <w:rFonts w:ascii="Times New Roman" w:hAnsi="Times New Roman" w:cs="Times New Roman"/>
          <w:b/>
          <w:bCs/>
          <w:sz w:val="24"/>
          <w:szCs w:val="24"/>
        </w:rPr>
        <w:t>q</w:t>
      </w:r>
      <w:r w:rsidRPr="00590923">
        <w:rPr>
          <w:rFonts w:ascii="Times New Roman" w:hAnsi="Times New Roman" w:cs="Times New Roman"/>
          <w:b/>
          <w:bCs/>
          <w:sz w:val="24"/>
          <w:szCs w:val="24"/>
        </w:rPr>
        <w:t xml:space="preserve">uantidade à </w:t>
      </w:r>
      <w:r w:rsidR="00E07626" w:rsidRPr="00590923">
        <w:rPr>
          <w:rFonts w:ascii="Times New Roman" w:hAnsi="Times New Roman" w:cs="Times New Roman"/>
          <w:b/>
          <w:bCs/>
          <w:sz w:val="24"/>
          <w:szCs w:val="24"/>
        </w:rPr>
        <w:t>q</w:t>
      </w:r>
      <w:r w:rsidRPr="00590923">
        <w:rPr>
          <w:rFonts w:ascii="Times New Roman" w:hAnsi="Times New Roman" w:cs="Times New Roman"/>
          <w:b/>
          <w:bCs/>
          <w:sz w:val="24"/>
          <w:szCs w:val="24"/>
        </w:rPr>
        <w:t xml:space="preserve">ualidade? A </w:t>
      </w:r>
      <w:r w:rsidR="00E07626" w:rsidRPr="00590923">
        <w:rPr>
          <w:rFonts w:ascii="Times New Roman" w:hAnsi="Times New Roman" w:cs="Times New Roman"/>
          <w:b/>
          <w:bCs/>
          <w:sz w:val="24"/>
          <w:szCs w:val="24"/>
        </w:rPr>
        <w:t xml:space="preserve">reformulação da avaliação da produção intelectual </w:t>
      </w:r>
      <w:r w:rsidR="00BA62F5">
        <w:rPr>
          <w:rFonts w:ascii="Times New Roman" w:hAnsi="Times New Roman" w:cs="Times New Roman"/>
          <w:b/>
          <w:bCs/>
          <w:sz w:val="24"/>
          <w:szCs w:val="24"/>
        </w:rPr>
        <w:t xml:space="preserve">científica </w:t>
      </w:r>
      <w:r w:rsidR="004645BD">
        <w:rPr>
          <w:rFonts w:ascii="Times New Roman" w:hAnsi="Times New Roman" w:cs="Times New Roman"/>
          <w:b/>
          <w:bCs/>
          <w:sz w:val="24"/>
          <w:szCs w:val="24"/>
        </w:rPr>
        <w:t>pela</w:t>
      </w:r>
      <w:r w:rsidRPr="00590923">
        <w:rPr>
          <w:rFonts w:ascii="Times New Roman" w:hAnsi="Times New Roman" w:cs="Times New Roman"/>
          <w:b/>
          <w:bCs/>
          <w:sz w:val="24"/>
          <w:szCs w:val="24"/>
        </w:rPr>
        <w:t xml:space="preserve"> CAPES</w:t>
      </w:r>
      <w:r w:rsidR="00B41AE2">
        <w:rPr>
          <w:rFonts w:ascii="Times New Roman" w:hAnsi="Times New Roman" w:cs="Times New Roman"/>
          <w:b/>
          <w:bCs/>
          <w:sz w:val="24"/>
          <w:szCs w:val="24"/>
        </w:rPr>
        <w:t xml:space="preserve"> </w:t>
      </w:r>
      <w:r w:rsidR="00AC47DD">
        <w:rPr>
          <w:rFonts w:ascii="Times New Roman" w:hAnsi="Times New Roman" w:cs="Times New Roman"/>
          <w:b/>
          <w:bCs/>
          <w:sz w:val="24"/>
          <w:szCs w:val="24"/>
        </w:rPr>
        <w:t>(2025-2028)</w:t>
      </w:r>
    </w:p>
    <w:p w14:paraId="64065240" w14:textId="77777777" w:rsidR="0068426A" w:rsidRDefault="0068426A" w:rsidP="0068426A">
      <w:pPr>
        <w:spacing w:after="0" w:line="240" w:lineRule="auto"/>
        <w:rPr>
          <w:rFonts w:ascii="Times New Roman" w:hAnsi="Times New Roman" w:cs="Times New Roman"/>
          <w:b/>
          <w:bCs/>
          <w:sz w:val="24"/>
          <w:szCs w:val="24"/>
        </w:rPr>
      </w:pPr>
    </w:p>
    <w:p w14:paraId="78A8B93F" w14:textId="1B399009" w:rsidR="0068426A" w:rsidRDefault="0068426A" w:rsidP="0068426A">
      <w:pPr>
        <w:spacing w:after="0" w:line="240" w:lineRule="auto"/>
        <w:rPr>
          <w:rFonts w:ascii="Times New Roman" w:hAnsi="Times New Roman" w:cs="Times New Roman"/>
          <w:b/>
          <w:bCs/>
          <w:sz w:val="24"/>
          <w:szCs w:val="24"/>
        </w:rPr>
      </w:pPr>
      <w:proofErr w:type="spellStart"/>
      <w:r w:rsidRPr="0068426A">
        <w:rPr>
          <w:rFonts w:ascii="Times New Roman" w:hAnsi="Times New Roman" w:cs="Times New Roman"/>
          <w:b/>
          <w:bCs/>
          <w:sz w:val="24"/>
          <w:szCs w:val="24"/>
        </w:rPr>
        <w:t>From</w:t>
      </w:r>
      <w:proofErr w:type="spellEnd"/>
      <w:r w:rsidRPr="0068426A">
        <w:rPr>
          <w:rFonts w:ascii="Times New Roman" w:hAnsi="Times New Roman" w:cs="Times New Roman"/>
          <w:b/>
          <w:bCs/>
          <w:sz w:val="24"/>
          <w:szCs w:val="24"/>
        </w:rPr>
        <w:t xml:space="preserve"> </w:t>
      </w:r>
      <w:proofErr w:type="spellStart"/>
      <w:r w:rsidRPr="0068426A">
        <w:rPr>
          <w:rFonts w:ascii="Times New Roman" w:hAnsi="Times New Roman" w:cs="Times New Roman"/>
          <w:b/>
          <w:bCs/>
          <w:sz w:val="24"/>
          <w:szCs w:val="24"/>
        </w:rPr>
        <w:t>quantity</w:t>
      </w:r>
      <w:proofErr w:type="spellEnd"/>
      <w:r w:rsidRPr="0068426A">
        <w:rPr>
          <w:rFonts w:ascii="Times New Roman" w:hAnsi="Times New Roman" w:cs="Times New Roman"/>
          <w:b/>
          <w:bCs/>
          <w:sz w:val="24"/>
          <w:szCs w:val="24"/>
        </w:rPr>
        <w:t xml:space="preserve"> </w:t>
      </w:r>
      <w:proofErr w:type="spellStart"/>
      <w:r w:rsidRPr="0068426A">
        <w:rPr>
          <w:rFonts w:ascii="Times New Roman" w:hAnsi="Times New Roman" w:cs="Times New Roman"/>
          <w:b/>
          <w:bCs/>
          <w:sz w:val="24"/>
          <w:szCs w:val="24"/>
        </w:rPr>
        <w:t>to</w:t>
      </w:r>
      <w:proofErr w:type="spellEnd"/>
      <w:r w:rsidRPr="0068426A">
        <w:rPr>
          <w:rFonts w:ascii="Times New Roman" w:hAnsi="Times New Roman" w:cs="Times New Roman"/>
          <w:b/>
          <w:bCs/>
          <w:sz w:val="24"/>
          <w:szCs w:val="24"/>
        </w:rPr>
        <w:t xml:space="preserve"> </w:t>
      </w:r>
      <w:proofErr w:type="spellStart"/>
      <w:r w:rsidRPr="0068426A">
        <w:rPr>
          <w:rFonts w:ascii="Times New Roman" w:hAnsi="Times New Roman" w:cs="Times New Roman"/>
          <w:b/>
          <w:bCs/>
          <w:sz w:val="24"/>
          <w:szCs w:val="24"/>
        </w:rPr>
        <w:t>quality</w:t>
      </w:r>
      <w:proofErr w:type="spellEnd"/>
      <w:r w:rsidRPr="0068426A">
        <w:rPr>
          <w:rFonts w:ascii="Times New Roman" w:hAnsi="Times New Roman" w:cs="Times New Roman"/>
          <w:b/>
          <w:bCs/>
          <w:sz w:val="24"/>
          <w:szCs w:val="24"/>
        </w:rPr>
        <w:t xml:space="preserve">? The </w:t>
      </w:r>
      <w:proofErr w:type="spellStart"/>
      <w:r w:rsidRPr="0068426A">
        <w:rPr>
          <w:rFonts w:ascii="Times New Roman" w:hAnsi="Times New Roman" w:cs="Times New Roman"/>
          <w:b/>
          <w:bCs/>
          <w:sz w:val="24"/>
          <w:szCs w:val="24"/>
        </w:rPr>
        <w:t>reformulation</w:t>
      </w:r>
      <w:proofErr w:type="spellEnd"/>
      <w:r w:rsidRPr="0068426A">
        <w:rPr>
          <w:rFonts w:ascii="Times New Roman" w:hAnsi="Times New Roman" w:cs="Times New Roman"/>
          <w:b/>
          <w:bCs/>
          <w:sz w:val="24"/>
          <w:szCs w:val="24"/>
        </w:rPr>
        <w:t xml:space="preserve"> </w:t>
      </w:r>
      <w:proofErr w:type="spellStart"/>
      <w:r w:rsidRPr="0068426A">
        <w:rPr>
          <w:rFonts w:ascii="Times New Roman" w:hAnsi="Times New Roman" w:cs="Times New Roman"/>
          <w:b/>
          <w:bCs/>
          <w:sz w:val="24"/>
          <w:szCs w:val="24"/>
        </w:rPr>
        <w:t>of</w:t>
      </w:r>
      <w:proofErr w:type="spellEnd"/>
      <w:r w:rsidRPr="0068426A">
        <w:rPr>
          <w:rFonts w:ascii="Times New Roman" w:hAnsi="Times New Roman" w:cs="Times New Roman"/>
          <w:b/>
          <w:bCs/>
          <w:sz w:val="24"/>
          <w:szCs w:val="24"/>
        </w:rPr>
        <w:t xml:space="preserve"> </w:t>
      </w:r>
      <w:proofErr w:type="spellStart"/>
      <w:r w:rsidRPr="0068426A">
        <w:rPr>
          <w:rFonts w:ascii="Times New Roman" w:hAnsi="Times New Roman" w:cs="Times New Roman"/>
          <w:b/>
          <w:bCs/>
          <w:sz w:val="24"/>
          <w:szCs w:val="24"/>
        </w:rPr>
        <w:t>the</w:t>
      </w:r>
      <w:proofErr w:type="spellEnd"/>
      <w:r w:rsidRPr="0068426A">
        <w:rPr>
          <w:rFonts w:ascii="Times New Roman" w:hAnsi="Times New Roman" w:cs="Times New Roman"/>
          <w:b/>
          <w:bCs/>
          <w:sz w:val="24"/>
          <w:szCs w:val="24"/>
        </w:rPr>
        <w:t xml:space="preserve"> </w:t>
      </w:r>
      <w:proofErr w:type="spellStart"/>
      <w:r w:rsidRPr="0068426A">
        <w:rPr>
          <w:rFonts w:ascii="Times New Roman" w:hAnsi="Times New Roman" w:cs="Times New Roman"/>
          <w:b/>
          <w:bCs/>
          <w:sz w:val="24"/>
          <w:szCs w:val="24"/>
        </w:rPr>
        <w:t>evaluation</w:t>
      </w:r>
      <w:proofErr w:type="spellEnd"/>
      <w:r w:rsidRPr="0068426A">
        <w:rPr>
          <w:rFonts w:ascii="Times New Roman" w:hAnsi="Times New Roman" w:cs="Times New Roman"/>
          <w:b/>
          <w:bCs/>
          <w:sz w:val="24"/>
          <w:szCs w:val="24"/>
        </w:rPr>
        <w:t xml:space="preserve"> </w:t>
      </w:r>
      <w:proofErr w:type="spellStart"/>
      <w:r w:rsidRPr="0068426A">
        <w:rPr>
          <w:rFonts w:ascii="Times New Roman" w:hAnsi="Times New Roman" w:cs="Times New Roman"/>
          <w:b/>
          <w:bCs/>
          <w:sz w:val="24"/>
          <w:szCs w:val="24"/>
        </w:rPr>
        <w:t>of</w:t>
      </w:r>
      <w:proofErr w:type="spellEnd"/>
      <w:r w:rsidRPr="0068426A">
        <w:rPr>
          <w:rFonts w:ascii="Times New Roman" w:hAnsi="Times New Roman" w:cs="Times New Roman"/>
          <w:b/>
          <w:bCs/>
          <w:sz w:val="24"/>
          <w:szCs w:val="24"/>
        </w:rPr>
        <w:t xml:space="preserve"> </w:t>
      </w:r>
      <w:proofErr w:type="spellStart"/>
      <w:r w:rsidRPr="0068426A">
        <w:rPr>
          <w:rFonts w:ascii="Times New Roman" w:hAnsi="Times New Roman" w:cs="Times New Roman"/>
          <w:b/>
          <w:bCs/>
          <w:sz w:val="24"/>
          <w:szCs w:val="24"/>
        </w:rPr>
        <w:t>scientific</w:t>
      </w:r>
      <w:proofErr w:type="spellEnd"/>
      <w:r w:rsidRPr="0068426A">
        <w:rPr>
          <w:rFonts w:ascii="Times New Roman" w:hAnsi="Times New Roman" w:cs="Times New Roman"/>
          <w:b/>
          <w:bCs/>
          <w:sz w:val="24"/>
          <w:szCs w:val="24"/>
        </w:rPr>
        <w:t xml:space="preserve"> </w:t>
      </w:r>
      <w:proofErr w:type="spellStart"/>
      <w:r w:rsidRPr="0068426A">
        <w:rPr>
          <w:rFonts w:ascii="Times New Roman" w:hAnsi="Times New Roman" w:cs="Times New Roman"/>
          <w:b/>
          <w:bCs/>
          <w:sz w:val="24"/>
          <w:szCs w:val="24"/>
        </w:rPr>
        <w:t>intellectual</w:t>
      </w:r>
      <w:proofErr w:type="spellEnd"/>
      <w:r w:rsidRPr="0068426A">
        <w:rPr>
          <w:rFonts w:ascii="Times New Roman" w:hAnsi="Times New Roman" w:cs="Times New Roman"/>
          <w:b/>
          <w:bCs/>
          <w:sz w:val="24"/>
          <w:szCs w:val="24"/>
        </w:rPr>
        <w:t xml:space="preserve"> </w:t>
      </w:r>
      <w:proofErr w:type="spellStart"/>
      <w:r w:rsidRPr="0068426A">
        <w:rPr>
          <w:rFonts w:ascii="Times New Roman" w:hAnsi="Times New Roman" w:cs="Times New Roman"/>
          <w:b/>
          <w:bCs/>
          <w:sz w:val="24"/>
          <w:szCs w:val="24"/>
        </w:rPr>
        <w:t>production</w:t>
      </w:r>
      <w:proofErr w:type="spellEnd"/>
      <w:r w:rsidRPr="0068426A">
        <w:rPr>
          <w:rFonts w:ascii="Times New Roman" w:hAnsi="Times New Roman" w:cs="Times New Roman"/>
          <w:b/>
          <w:bCs/>
          <w:sz w:val="24"/>
          <w:szCs w:val="24"/>
        </w:rPr>
        <w:t xml:space="preserve"> </w:t>
      </w:r>
      <w:proofErr w:type="spellStart"/>
      <w:r w:rsidRPr="0068426A">
        <w:rPr>
          <w:rFonts w:ascii="Times New Roman" w:hAnsi="Times New Roman" w:cs="Times New Roman"/>
          <w:b/>
          <w:bCs/>
          <w:sz w:val="24"/>
          <w:szCs w:val="24"/>
        </w:rPr>
        <w:t>by</w:t>
      </w:r>
      <w:proofErr w:type="spellEnd"/>
      <w:r w:rsidRPr="0068426A">
        <w:rPr>
          <w:rFonts w:ascii="Times New Roman" w:hAnsi="Times New Roman" w:cs="Times New Roman"/>
          <w:b/>
          <w:bCs/>
          <w:sz w:val="24"/>
          <w:szCs w:val="24"/>
        </w:rPr>
        <w:t xml:space="preserve"> CAPES (2025-2028)</w:t>
      </w:r>
    </w:p>
    <w:p w14:paraId="0FF84CAD" w14:textId="77777777" w:rsidR="0041089E" w:rsidRDefault="0041089E" w:rsidP="0068426A">
      <w:pPr>
        <w:spacing w:after="0" w:line="240" w:lineRule="auto"/>
        <w:rPr>
          <w:rFonts w:ascii="Times New Roman" w:hAnsi="Times New Roman" w:cs="Times New Roman"/>
          <w:b/>
          <w:bCs/>
          <w:sz w:val="24"/>
          <w:szCs w:val="24"/>
        </w:rPr>
      </w:pPr>
    </w:p>
    <w:p w14:paraId="2E813392" w14:textId="7446D63F" w:rsidR="0041089E" w:rsidRDefault="0041089E" w:rsidP="0068426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Resumo</w:t>
      </w:r>
    </w:p>
    <w:p w14:paraId="69AF7B0A" w14:textId="4F7B3A74" w:rsidR="00D10F3A" w:rsidRDefault="00D10F3A" w:rsidP="0041089E">
      <w:pPr>
        <w:spacing w:after="0" w:line="240" w:lineRule="auto"/>
        <w:jc w:val="both"/>
        <w:rPr>
          <w:rFonts w:ascii="Times New Roman" w:hAnsi="Times New Roman" w:cs="Times New Roman"/>
          <w:b/>
          <w:bCs/>
          <w:sz w:val="24"/>
          <w:szCs w:val="24"/>
        </w:rPr>
      </w:pPr>
      <w:r w:rsidRPr="00D10F3A">
        <w:rPr>
          <w:rFonts w:ascii="Times New Roman" w:hAnsi="Times New Roman" w:cs="Times New Roman"/>
          <w:sz w:val="24"/>
          <w:szCs w:val="24"/>
        </w:rPr>
        <w:t>O artigo analisa as mudanças promovidas pela CAPES na avaliação da produção intelectual científica no quadriênio 2025</w:t>
      </w:r>
      <w:r w:rsidR="009E1B55">
        <w:rPr>
          <w:rFonts w:ascii="Times New Roman" w:hAnsi="Times New Roman" w:cs="Times New Roman"/>
          <w:sz w:val="24"/>
          <w:szCs w:val="24"/>
        </w:rPr>
        <w:t>-</w:t>
      </w:r>
      <w:r w:rsidRPr="00D10F3A">
        <w:rPr>
          <w:rFonts w:ascii="Times New Roman" w:hAnsi="Times New Roman" w:cs="Times New Roman"/>
          <w:sz w:val="24"/>
          <w:szCs w:val="24"/>
        </w:rPr>
        <w:t>2028, marcando uma tentativa de transição da ênfase na quantidade para a valorização da qualidade. A principal mudança é a substituição do Qualis Periódicos pela avaliação direta de artigos, acompanhada de três procedimentos avaliativos (bibliométrico, híbrido e qualitativo), buscando maior sensibilidade às especificidades de cada área. A pesquisa, de natureza documental e crítica, compara os ciclos 2021-2024 e 2025-2028, com foco nos itens 2.3 e 2.4 da Ficha de Avaliação, discute os efeitos dessas mudanças sobre práticas acadêmicas e científica</w:t>
      </w:r>
      <w:r w:rsidR="007D6B18">
        <w:rPr>
          <w:rFonts w:ascii="Times New Roman" w:hAnsi="Times New Roman" w:cs="Times New Roman"/>
          <w:sz w:val="24"/>
          <w:szCs w:val="24"/>
        </w:rPr>
        <w:t>s</w:t>
      </w:r>
      <w:r w:rsidRPr="00D10F3A">
        <w:rPr>
          <w:rFonts w:ascii="Times New Roman" w:hAnsi="Times New Roman" w:cs="Times New Roman"/>
          <w:sz w:val="24"/>
          <w:szCs w:val="24"/>
        </w:rPr>
        <w:t>. Embora o novo modelo represente avanços como a valorização da originalidade e da produção nacional, ainda preserva elementos da cultura métrica e produtivista, como a padronização e a comparação por percentis. Conclui-se que o impacto efetivo da reforma dependerá da apropriação crítica das novas diretrizes por parte da comunidade acadêmica, visando uma avaliação mais justa, ética e alinhada ao interesse público da ciência.</w:t>
      </w:r>
      <w:r w:rsidRPr="00D10F3A">
        <w:rPr>
          <w:rFonts w:ascii="Times New Roman" w:hAnsi="Times New Roman" w:cs="Times New Roman"/>
          <w:b/>
          <w:bCs/>
          <w:sz w:val="24"/>
          <w:szCs w:val="24"/>
        </w:rPr>
        <w:t xml:space="preserve"> </w:t>
      </w:r>
    </w:p>
    <w:p w14:paraId="70FEDA94" w14:textId="7DCE2D5E" w:rsidR="007E6572" w:rsidRDefault="007E6572" w:rsidP="0041089E">
      <w:pPr>
        <w:spacing w:after="0" w:line="240" w:lineRule="auto"/>
        <w:jc w:val="both"/>
        <w:rPr>
          <w:rFonts w:ascii="Times New Roman" w:hAnsi="Times New Roman" w:cs="Times New Roman"/>
          <w:sz w:val="24"/>
          <w:szCs w:val="24"/>
        </w:rPr>
      </w:pPr>
      <w:r w:rsidRPr="007E6572">
        <w:rPr>
          <w:rFonts w:ascii="Times New Roman" w:hAnsi="Times New Roman" w:cs="Times New Roman"/>
          <w:b/>
          <w:bCs/>
          <w:sz w:val="24"/>
          <w:szCs w:val="24"/>
        </w:rPr>
        <w:t>Palavras-chave:</w:t>
      </w:r>
      <w:r w:rsidR="0004630A">
        <w:rPr>
          <w:rFonts w:ascii="Times New Roman" w:hAnsi="Times New Roman" w:cs="Times New Roman"/>
          <w:b/>
          <w:bCs/>
          <w:sz w:val="24"/>
          <w:szCs w:val="24"/>
        </w:rPr>
        <w:t xml:space="preserve"> </w:t>
      </w:r>
      <w:r w:rsidRPr="007E6572">
        <w:rPr>
          <w:rFonts w:ascii="Times New Roman" w:hAnsi="Times New Roman" w:cs="Times New Roman"/>
          <w:sz w:val="24"/>
          <w:szCs w:val="24"/>
        </w:rPr>
        <w:t>Avaliação científica</w:t>
      </w:r>
      <w:r w:rsidR="00ED7B6D">
        <w:rPr>
          <w:rFonts w:ascii="Times New Roman" w:hAnsi="Times New Roman" w:cs="Times New Roman"/>
          <w:sz w:val="24"/>
          <w:szCs w:val="24"/>
        </w:rPr>
        <w:t>,</w:t>
      </w:r>
      <w:r w:rsidRPr="007E6572">
        <w:rPr>
          <w:rFonts w:ascii="Times New Roman" w:hAnsi="Times New Roman" w:cs="Times New Roman"/>
          <w:sz w:val="24"/>
          <w:szCs w:val="24"/>
        </w:rPr>
        <w:t xml:space="preserve"> </w:t>
      </w:r>
      <w:r w:rsidR="006B192D">
        <w:rPr>
          <w:rFonts w:ascii="Times New Roman" w:hAnsi="Times New Roman" w:cs="Times New Roman"/>
          <w:sz w:val="24"/>
          <w:szCs w:val="24"/>
        </w:rPr>
        <w:t>P</w:t>
      </w:r>
      <w:r w:rsidR="0004630A">
        <w:rPr>
          <w:rFonts w:ascii="Times New Roman" w:hAnsi="Times New Roman" w:cs="Times New Roman"/>
          <w:sz w:val="24"/>
          <w:szCs w:val="24"/>
        </w:rPr>
        <w:t>rodução científica</w:t>
      </w:r>
      <w:r w:rsidR="00ED7B6D">
        <w:rPr>
          <w:rFonts w:ascii="Times New Roman" w:hAnsi="Times New Roman" w:cs="Times New Roman"/>
          <w:sz w:val="24"/>
          <w:szCs w:val="24"/>
        </w:rPr>
        <w:t>,</w:t>
      </w:r>
      <w:r w:rsidRPr="007E6572">
        <w:rPr>
          <w:rFonts w:ascii="Times New Roman" w:hAnsi="Times New Roman" w:cs="Times New Roman"/>
          <w:sz w:val="24"/>
          <w:szCs w:val="24"/>
        </w:rPr>
        <w:t xml:space="preserve"> CAPES</w:t>
      </w:r>
      <w:r w:rsidR="00ED7B6D">
        <w:rPr>
          <w:rFonts w:ascii="Times New Roman" w:hAnsi="Times New Roman" w:cs="Times New Roman"/>
          <w:sz w:val="24"/>
          <w:szCs w:val="24"/>
        </w:rPr>
        <w:t>,</w:t>
      </w:r>
      <w:r w:rsidR="0047171B">
        <w:rPr>
          <w:rFonts w:ascii="Times New Roman" w:hAnsi="Times New Roman" w:cs="Times New Roman"/>
          <w:sz w:val="24"/>
          <w:szCs w:val="24"/>
        </w:rPr>
        <w:t xml:space="preserve"> </w:t>
      </w:r>
      <w:r w:rsidR="0047171B" w:rsidRPr="0041089E">
        <w:rPr>
          <w:rFonts w:ascii="Times New Roman" w:hAnsi="Times New Roman" w:cs="Times New Roman"/>
          <w:sz w:val="24"/>
          <w:szCs w:val="24"/>
        </w:rPr>
        <w:t>Qualis Periódicos</w:t>
      </w:r>
      <w:r w:rsidR="00ED7B6D">
        <w:rPr>
          <w:rFonts w:ascii="Times New Roman" w:hAnsi="Times New Roman" w:cs="Times New Roman"/>
          <w:sz w:val="24"/>
          <w:szCs w:val="24"/>
        </w:rPr>
        <w:t>,</w:t>
      </w:r>
      <w:r w:rsidRPr="007E6572">
        <w:rPr>
          <w:rFonts w:ascii="Times New Roman" w:hAnsi="Times New Roman" w:cs="Times New Roman"/>
          <w:sz w:val="24"/>
          <w:szCs w:val="24"/>
        </w:rPr>
        <w:t xml:space="preserve"> Métricas de impacto</w:t>
      </w:r>
      <w:r w:rsidR="0047171B">
        <w:rPr>
          <w:rFonts w:ascii="Times New Roman" w:hAnsi="Times New Roman" w:cs="Times New Roman"/>
          <w:sz w:val="24"/>
          <w:szCs w:val="24"/>
        </w:rPr>
        <w:t>.</w:t>
      </w:r>
    </w:p>
    <w:p w14:paraId="7FB8A89D" w14:textId="77777777" w:rsidR="005F72CB" w:rsidRDefault="005F72CB" w:rsidP="0041089E">
      <w:pPr>
        <w:spacing w:after="0" w:line="240" w:lineRule="auto"/>
        <w:jc w:val="both"/>
        <w:rPr>
          <w:rFonts w:ascii="Times New Roman" w:hAnsi="Times New Roman" w:cs="Times New Roman"/>
          <w:sz w:val="24"/>
          <w:szCs w:val="24"/>
        </w:rPr>
      </w:pPr>
    </w:p>
    <w:p w14:paraId="5E51DE57" w14:textId="77777777" w:rsidR="005F72CB" w:rsidRPr="005F72CB" w:rsidRDefault="005F72CB" w:rsidP="005F72CB">
      <w:pPr>
        <w:spacing w:after="0" w:line="240" w:lineRule="auto"/>
        <w:jc w:val="both"/>
        <w:rPr>
          <w:rFonts w:ascii="Times New Roman" w:hAnsi="Times New Roman" w:cs="Times New Roman"/>
          <w:b/>
          <w:bCs/>
          <w:sz w:val="24"/>
          <w:szCs w:val="24"/>
        </w:rPr>
      </w:pPr>
      <w:r w:rsidRPr="005F72CB">
        <w:rPr>
          <w:rFonts w:ascii="Times New Roman" w:hAnsi="Times New Roman" w:cs="Times New Roman"/>
          <w:b/>
          <w:bCs/>
          <w:sz w:val="24"/>
          <w:szCs w:val="24"/>
        </w:rPr>
        <w:t>Abstract</w:t>
      </w:r>
    </w:p>
    <w:p w14:paraId="1998CB73" w14:textId="77777777" w:rsidR="00C9167D" w:rsidRPr="00C9167D" w:rsidRDefault="00C9167D" w:rsidP="00C9167D">
      <w:pPr>
        <w:spacing w:after="0" w:line="240" w:lineRule="auto"/>
        <w:jc w:val="both"/>
        <w:rPr>
          <w:rFonts w:ascii="Times New Roman" w:hAnsi="Times New Roman" w:cs="Times New Roman"/>
          <w:sz w:val="24"/>
          <w:szCs w:val="24"/>
        </w:rPr>
      </w:pPr>
      <w:r w:rsidRPr="00C9167D">
        <w:rPr>
          <w:rFonts w:ascii="Times New Roman" w:hAnsi="Times New Roman" w:cs="Times New Roman"/>
          <w:sz w:val="24"/>
          <w:szCs w:val="24"/>
        </w:rPr>
        <w:t xml:space="preserve">The </w:t>
      </w:r>
      <w:proofErr w:type="spellStart"/>
      <w:r w:rsidRPr="00C9167D">
        <w:rPr>
          <w:rFonts w:ascii="Times New Roman" w:hAnsi="Times New Roman" w:cs="Times New Roman"/>
          <w:sz w:val="24"/>
          <w:szCs w:val="24"/>
        </w:rPr>
        <w:t>article</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analyzes</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the</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changes</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promoted</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by</w:t>
      </w:r>
      <w:proofErr w:type="spellEnd"/>
      <w:r w:rsidRPr="00C9167D">
        <w:rPr>
          <w:rFonts w:ascii="Times New Roman" w:hAnsi="Times New Roman" w:cs="Times New Roman"/>
          <w:sz w:val="24"/>
          <w:szCs w:val="24"/>
        </w:rPr>
        <w:t xml:space="preserve"> CAPES in </w:t>
      </w:r>
      <w:proofErr w:type="spellStart"/>
      <w:r w:rsidRPr="00C9167D">
        <w:rPr>
          <w:rFonts w:ascii="Times New Roman" w:hAnsi="Times New Roman" w:cs="Times New Roman"/>
          <w:sz w:val="24"/>
          <w:szCs w:val="24"/>
        </w:rPr>
        <w:t>the</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evaluation</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of</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scientific</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intellectual</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production</w:t>
      </w:r>
      <w:proofErr w:type="spellEnd"/>
      <w:r w:rsidRPr="00C9167D">
        <w:rPr>
          <w:rFonts w:ascii="Times New Roman" w:hAnsi="Times New Roman" w:cs="Times New Roman"/>
          <w:sz w:val="24"/>
          <w:szCs w:val="24"/>
        </w:rPr>
        <w:t xml:space="preserve"> in </w:t>
      </w:r>
      <w:proofErr w:type="spellStart"/>
      <w:r w:rsidRPr="00C9167D">
        <w:rPr>
          <w:rFonts w:ascii="Times New Roman" w:hAnsi="Times New Roman" w:cs="Times New Roman"/>
          <w:sz w:val="24"/>
          <w:szCs w:val="24"/>
        </w:rPr>
        <w:t>the</w:t>
      </w:r>
      <w:proofErr w:type="spellEnd"/>
      <w:r w:rsidRPr="00C9167D">
        <w:rPr>
          <w:rFonts w:ascii="Times New Roman" w:hAnsi="Times New Roman" w:cs="Times New Roman"/>
          <w:sz w:val="24"/>
          <w:szCs w:val="24"/>
        </w:rPr>
        <w:t xml:space="preserve"> 2025-2028 </w:t>
      </w:r>
      <w:proofErr w:type="spellStart"/>
      <w:r w:rsidRPr="00C9167D">
        <w:rPr>
          <w:rFonts w:ascii="Times New Roman" w:hAnsi="Times New Roman" w:cs="Times New Roman"/>
          <w:sz w:val="24"/>
          <w:szCs w:val="24"/>
        </w:rPr>
        <w:t>quadrennium</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marking</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an</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attempt</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to</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transition</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from</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an</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emphasis</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on</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quantity</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to</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an</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appreciation</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of</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quality</w:t>
      </w:r>
      <w:proofErr w:type="spellEnd"/>
      <w:r w:rsidRPr="00C9167D">
        <w:rPr>
          <w:rFonts w:ascii="Times New Roman" w:hAnsi="Times New Roman" w:cs="Times New Roman"/>
          <w:sz w:val="24"/>
          <w:szCs w:val="24"/>
        </w:rPr>
        <w:t xml:space="preserve">. The </w:t>
      </w:r>
      <w:proofErr w:type="spellStart"/>
      <w:r w:rsidRPr="00C9167D">
        <w:rPr>
          <w:rFonts w:ascii="Times New Roman" w:hAnsi="Times New Roman" w:cs="Times New Roman"/>
          <w:sz w:val="24"/>
          <w:szCs w:val="24"/>
        </w:rPr>
        <w:t>main</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change</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is</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the</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replacement</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of</w:t>
      </w:r>
      <w:proofErr w:type="spellEnd"/>
      <w:r w:rsidRPr="00C9167D">
        <w:rPr>
          <w:rFonts w:ascii="Times New Roman" w:hAnsi="Times New Roman" w:cs="Times New Roman"/>
          <w:sz w:val="24"/>
          <w:szCs w:val="24"/>
        </w:rPr>
        <w:t xml:space="preserve"> Qualis </w:t>
      </w:r>
      <w:proofErr w:type="spellStart"/>
      <w:r w:rsidRPr="00C9167D">
        <w:rPr>
          <w:rFonts w:ascii="Times New Roman" w:hAnsi="Times New Roman" w:cs="Times New Roman"/>
          <w:sz w:val="24"/>
          <w:szCs w:val="24"/>
        </w:rPr>
        <w:t>Periodicals</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by</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the</w:t>
      </w:r>
      <w:proofErr w:type="spellEnd"/>
      <w:r w:rsidRPr="00C9167D">
        <w:rPr>
          <w:rFonts w:ascii="Times New Roman" w:hAnsi="Times New Roman" w:cs="Times New Roman"/>
          <w:sz w:val="24"/>
          <w:szCs w:val="24"/>
        </w:rPr>
        <w:t xml:space="preserve"> direct </w:t>
      </w:r>
      <w:proofErr w:type="spellStart"/>
      <w:r w:rsidRPr="00C9167D">
        <w:rPr>
          <w:rFonts w:ascii="Times New Roman" w:hAnsi="Times New Roman" w:cs="Times New Roman"/>
          <w:sz w:val="24"/>
          <w:szCs w:val="24"/>
        </w:rPr>
        <w:t>evaluation</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of</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articles</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accompanied</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by</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three</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evaluation</w:t>
      </w:r>
      <w:proofErr w:type="spellEnd"/>
      <w:r w:rsidRPr="00C9167D">
        <w:rPr>
          <w:rFonts w:ascii="Times New Roman" w:hAnsi="Times New Roman" w:cs="Times New Roman"/>
          <w:sz w:val="24"/>
          <w:szCs w:val="24"/>
        </w:rPr>
        <w:t xml:space="preserve"> procedures (</w:t>
      </w:r>
      <w:proofErr w:type="spellStart"/>
      <w:r w:rsidRPr="00C9167D">
        <w:rPr>
          <w:rFonts w:ascii="Times New Roman" w:hAnsi="Times New Roman" w:cs="Times New Roman"/>
          <w:sz w:val="24"/>
          <w:szCs w:val="24"/>
        </w:rPr>
        <w:t>bibliometric</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hybrid</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and</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qualitative</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seeking</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greater</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sensitivity</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to</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the</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specificities</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of</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each</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area</w:t>
      </w:r>
      <w:proofErr w:type="spellEnd"/>
      <w:r w:rsidRPr="00C9167D">
        <w:rPr>
          <w:rFonts w:ascii="Times New Roman" w:hAnsi="Times New Roman" w:cs="Times New Roman"/>
          <w:sz w:val="24"/>
          <w:szCs w:val="24"/>
        </w:rPr>
        <w:t xml:space="preserve">. The </w:t>
      </w:r>
      <w:proofErr w:type="spellStart"/>
      <w:r w:rsidRPr="00C9167D">
        <w:rPr>
          <w:rFonts w:ascii="Times New Roman" w:hAnsi="Times New Roman" w:cs="Times New Roman"/>
          <w:sz w:val="24"/>
          <w:szCs w:val="24"/>
        </w:rPr>
        <w:t>research</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of</w:t>
      </w:r>
      <w:proofErr w:type="spellEnd"/>
      <w:r w:rsidRPr="00C9167D">
        <w:rPr>
          <w:rFonts w:ascii="Times New Roman" w:hAnsi="Times New Roman" w:cs="Times New Roman"/>
          <w:sz w:val="24"/>
          <w:szCs w:val="24"/>
        </w:rPr>
        <w:t xml:space="preserve"> a </w:t>
      </w:r>
      <w:proofErr w:type="spellStart"/>
      <w:r w:rsidRPr="00C9167D">
        <w:rPr>
          <w:rFonts w:ascii="Times New Roman" w:hAnsi="Times New Roman" w:cs="Times New Roman"/>
          <w:sz w:val="24"/>
          <w:szCs w:val="24"/>
        </w:rPr>
        <w:t>documentary</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and</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critical</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nature</w:t>
      </w:r>
      <w:proofErr w:type="spellEnd"/>
      <w:r w:rsidRPr="00C9167D">
        <w:rPr>
          <w:rFonts w:ascii="Times New Roman" w:hAnsi="Times New Roman" w:cs="Times New Roman"/>
          <w:sz w:val="24"/>
          <w:szCs w:val="24"/>
        </w:rPr>
        <w:t xml:space="preserve">, compares </w:t>
      </w:r>
      <w:proofErr w:type="spellStart"/>
      <w:r w:rsidRPr="00C9167D">
        <w:rPr>
          <w:rFonts w:ascii="Times New Roman" w:hAnsi="Times New Roman" w:cs="Times New Roman"/>
          <w:sz w:val="24"/>
          <w:szCs w:val="24"/>
        </w:rPr>
        <w:t>the</w:t>
      </w:r>
      <w:proofErr w:type="spellEnd"/>
      <w:r w:rsidRPr="00C9167D">
        <w:rPr>
          <w:rFonts w:ascii="Times New Roman" w:hAnsi="Times New Roman" w:cs="Times New Roman"/>
          <w:sz w:val="24"/>
          <w:szCs w:val="24"/>
        </w:rPr>
        <w:t xml:space="preserve"> 2021-2024 </w:t>
      </w:r>
      <w:proofErr w:type="spellStart"/>
      <w:r w:rsidRPr="00C9167D">
        <w:rPr>
          <w:rFonts w:ascii="Times New Roman" w:hAnsi="Times New Roman" w:cs="Times New Roman"/>
          <w:sz w:val="24"/>
          <w:szCs w:val="24"/>
        </w:rPr>
        <w:t>and</w:t>
      </w:r>
      <w:proofErr w:type="spellEnd"/>
      <w:r w:rsidRPr="00C9167D">
        <w:rPr>
          <w:rFonts w:ascii="Times New Roman" w:hAnsi="Times New Roman" w:cs="Times New Roman"/>
          <w:sz w:val="24"/>
          <w:szCs w:val="24"/>
        </w:rPr>
        <w:t xml:space="preserve"> 2025-2028 </w:t>
      </w:r>
      <w:proofErr w:type="spellStart"/>
      <w:r w:rsidRPr="00C9167D">
        <w:rPr>
          <w:rFonts w:ascii="Times New Roman" w:hAnsi="Times New Roman" w:cs="Times New Roman"/>
          <w:sz w:val="24"/>
          <w:szCs w:val="24"/>
        </w:rPr>
        <w:t>cycles</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focusing</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on</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items</w:t>
      </w:r>
      <w:proofErr w:type="spellEnd"/>
      <w:r w:rsidRPr="00C9167D">
        <w:rPr>
          <w:rFonts w:ascii="Times New Roman" w:hAnsi="Times New Roman" w:cs="Times New Roman"/>
          <w:sz w:val="24"/>
          <w:szCs w:val="24"/>
        </w:rPr>
        <w:t xml:space="preserve"> 2.3 </w:t>
      </w:r>
      <w:proofErr w:type="spellStart"/>
      <w:r w:rsidRPr="00C9167D">
        <w:rPr>
          <w:rFonts w:ascii="Times New Roman" w:hAnsi="Times New Roman" w:cs="Times New Roman"/>
          <w:sz w:val="24"/>
          <w:szCs w:val="24"/>
        </w:rPr>
        <w:t>and</w:t>
      </w:r>
      <w:proofErr w:type="spellEnd"/>
      <w:r w:rsidRPr="00C9167D">
        <w:rPr>
          <w:rFonts w:ascii="Times New Roman" w:hAnsi="Times New Roman" w:cs="Times New Roman"/>
          <w:sz w:val="24"/>
          <w:szCs w:val="24"/>
        </w:rPr>
        <w:t xml:space="preserve"> 2.4 </w:t>
      </w:r>
      <w:proofErr w:type="spellStart"/>
      <w:r w:rsidRPr="00C9167D">
        <w:rPr>
          <w:rFonts w:ascii="Times New Roman" w:hAnsi="Times New Roman" w:cs="Times New Roman"/>
          <w:sz w:val="24"/>
          <w:szCs w:val="24"/>
        </w:rPr>
        <w:t>of</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the</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Evaluation</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Form</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and</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discusses</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the</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effects</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of</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these</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changes</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on</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academic</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and</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scientific</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practices</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Although</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the</w:t>
      </w:r>
      <w:proofErr w:type="spellEnd"/>
      <w:r w:rsidRPr="00C9167D">
        <w:rPr>
          <w:rFonts w:ascii="Times New Roman" w:hAnsi="Times New Roman" w:cs="Times New Roman"/>
          <w:sz w:val="24"/>
          <w:szCs w:val="24"/>
        </w:rPr>
        <w:t xml:space="preserve"> new model </w:t>
      </w:r>
      <w:proofErr w:type="spellStart"/>
      <w:r w:rsidRPr="00C9167D">
        <w:rPr>
          <w:rFonts w:ascii="Times New Roman" w:hAnsi="Times New Roman" w:cs="Times New Roman"/>
          <w:sz w:val="24"/>
          <w:szCs w:val="24"/>
        </w:rPr>
        <w:t>represents</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advances</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such</w:t>
      </w:r>
      <w:proofErr w:type="spellEnd"/>
      <w:r w:rsidRPr="00C9167D">
        <w:rPr>
          <w:rFonts w:ascii="Times New Roman" w:hAnsi="Times New Roman" w:cs="Times New Roman"/>
          <w:sz w:val="24"/>
          <w:szCs w:val="24"/>
        </w:rPr>
        <w:t xml:space="preserve"> as </w:t>
      </w:r>
      <w:proofErr w:type="spellStart"/>
      <w:r w:rsidRPr="00C9167D">
        <w:rPr>
          <w:rFonts w:ascii="Times New Roman" w:hAnsi="Times New Roman" w:cs="Times New Roman"/>
          <w:sz w:val="24"/>
          <w:szCs w:val="24"/>
        </w:rPr>
        <w:t>valuing</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originality</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and</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national</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production</w:t>
      </w:r>
      <w:proofErr w:type="spellEnd"/>
      <w:r w:rsidRPr="00C9167D">
        <w:rPr>
          <w:rFonts w:ascii="Times New Roman" w:hAnsi="Times New Roman" w:cs="Times New Roman"/>
          <w:sz w:val="24"/>
          <w:szCs w:val="24"/>
        </w:rPr>
        <w:t xml:space="preserve">, it still preserves </w:t>
      </w:r>
      <w:proofErr w:type="spellStart"/>
      <w:r w:rsidRPr="00C9167D">
        <w:rPr>
          <w:rFonts w:ascii="Times New Roman" w:hAnsi="Times New Roman" w:cs="Times New Roman"/>
          <w:sz w:val="24"/>
          <w:szCs w:val="24"/>
        </w:rPr>
        <w:t>elements</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of</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the</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metric</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and</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productivist</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culture</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such</w:t>
      </w:r>
      <w:proofErr w:type="spellEnd"/>
      <w:r w:rsidRPr="00C9167D">
        <w:rPr>
          <w:rFonts w:ascii="Times New Roman" w:hAnsi="Times New Roman" w:cs="Times New Roman"/>
          <w:sz w:val="24"/>
          <w:szCs w:val="24"/>
        </w:rPr>
        <w:t xml:space="preserve"> as </w:t>
      </w:r>
      <w:proofErr w:type="spellStart"/>
      <w:r w:rsidRPr="00C9167D">
        <w:rPr>
          <w:rFonts w:ascii="Times New Roman" w:hAnsi="Times New Roman" w:cs="Times New Roman"/>
          <w:sz w:val="24"/>
          <w:szCs w:val="24"/>
        </w:rPr>
        <w:t>standardization</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and</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comparison</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by</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percentiles</w:t>
      </w:r>
      <w:proofErr w:type="spellEnd"/>
      <w:r w:rsidRPr="00C9167D">
        <w:rPr>
          <w:rFonts w:ascii="Times New Roman" w:hAnsi="Times New Roman" w:cs="Times New Roman"/>
          <w:sz w:val="24"/>
          <w:szCs w:val="24"/>
        </w:rPr>
        <w:t xml:space="preserve">. The </w:t>
      </w:r>
      <w:proofErr w:type="spellStart"/>
      <w:r w:rsidRPr="00C9167D">
        <w:rPr>
          <w:rFonts w:ascii="Times New Roman" w:hAnsi="Times New Roman" w:cs="Times New Roman"/>
          <w:sz w:val="24"/>
          <w:szCs w:val="24"/>
        </w:rPr>
        <w:t>conclusion</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is</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that</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the</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reform's</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effective</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impact</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will</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depend</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on</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the</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academic</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community's</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critical</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appropriation</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of</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the</w:t>
      </w:r>
      <w:proofErr w:type="spellEnd"/>
      <w:r w:rsidRPr="00C9167D">
        <w:rPr>
          <w:rFonts w:ascii="Times New Roman" w:hAnsi="Times New Roman" w:cs="Times New Roman"/>
          <w:sz w:val="24"/>
          <w:szCs w:val="24"/>
        </w:rPr>
        <w:t xml:space="preserve"> new </w:t>
      </w:r>
      <w:proofErr w:type="spellStart"/>
      <w:r w:rsidRPr="00C9167D">
        <w:rPr>
          <w:rFonts w:ascii="Times New Roman" w:hAnsi="Times New Roman" w:cs="Times New Roman"/>
          <w:sz w:val="24"/>
          <w:szCs w:val="24"/>
        </w:rPr>
        <w:t>guidelines</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with</w:t>
      </w:r>
      <w:proofErr w:type="spellEnd"/>
      <w:r w:rsidRPr="00C9167D">
        <w:rPr>
          <w:rFonts w:ascii="Times New Roman" w:hAnsi="Times New Roman" w:cs="Times New Roman"/>
          <w:sz w:val="24"/>
          <w:szCs w:val="24"/>
        </w:rPr>
        <w:t xml:space="preserve"> a </w:t>
      </w:r>
      <w:proofErr w:type="spellStart"/>
      <w:r w:rsidRPr="00C9167D">
        <w:rPr>
          <w:rFonts w:ascii="Times New Roman" w:hAnsi="Times New Roman" w:cs="Times New Roman"/>
          <w:sz w:val="24"/>
          <w:szCs w:val="24"/>
        </w:rPr>
        <w:t>view</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to</w:t>
      </w:r>
      <w:proofErr w:type="spellEnd"/>
      <w:r w:rsidRPr="00C9167D">
        <w:rPr>
          <w:rFonts w:ascii="Times New Roman" w:hAnsi="Times New Roman" w:cs="Times New Roman"/>
          <w:sz w:val="24"/>
          <w:szCs w:val="24"/>
        </w:rPr>
        <w:t xml:space="preserve"> a </w:t>
      </w:r>
      <w:proofErr w:type="spellStart"/>
      <w:r w:rsidRPr="00C9167D">
        <w:rPr>
          <w:rFonts w:ascii="Times New Roman" w:hAnsi="Times New Roman" w:cs="Times New Roman"/>
          <w:sz w:val="24"/>
          <w:szCs w:val="24"/>
        </w:rPr>
        <w:t>fairer</w:t>
      </w:r>
      <w:proofErr w:type="spellEnd"/>
      <w:r w:rsidRPr="00C9167D">
        <w:rPr>
          <w:rFonts w:ascii="Times New Roman" w:hAnsi="Times New Roman" w:cs="Times New Roman"/>
          <w:sz w:val="24"/>
          <w:szCs w:val="24"/>
        </w:rPr>
        <w:t xml:space="preserve">, more </w:t>
      </w:r>
      <w:proofErr w:type="spellStart"/>
      <w:r w:rsidRPr="00C9167D">
        <w:rPr>
          <w:rFonts w:ascii="Times New Roman" w:hAnsi="Times New Roman" w:cs="Times New Roman"/>
          <w:sz w:val="24"/>
          <w:szCs w:val="24"/>
        </w:rPr>
        <w:t>ethical</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evaluation</w:t>
      </w:r>
      <w:proofErr w:type="spellEnd"/>
      <w:r w:rsidRPr="00C9167D">
        <w:rPr>
          <w:rFonts w:ascii="Times New Roman" w:hAnsi="Times New Roman" w:cs="Times New Roman"/>
          <w:sz w:val="24"/>
          <w:szCs w:val="24"/>
        </w:rPr>
        <w:t xml:space="preserve"> in </w:t>
      </w:r>
      <w:proofErr w:type="spellStart"/>
      <w:r w:rsidRPr="00C9167D">
        <w:rPr>
          <w:rFonts w:ascii="Times New Roman" w:hAnsi="Times New Roman" w:cs="Times New Roman"/>
          <w:sz w:val="24"/>
          <w:szCs w:val="24"/>
        </w:rPr>
        <w:t>line</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with</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the</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public</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interest</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of</w:t>
      </w:r>
      <w:proofErr w:type="spellEnd"/>
      <w:r w:rsidRPr="00C9167D">
        <w:rPr>
          <w:rFonts w:ascii="Times New Roman" w:hAnsi="Times New Roman" w:cs="Times New Roman"/>
          <w:sz w:val="24"/>
          <w:szCs w:val="24"/>
        </w:rPr>
        <w:t xml:space="preserve"> </w:t>
      </w:r>
      <w:proofErr w:type="spellStart"/>
      <w:r w:rsidRPr="00C9167D">
        <w:rPr>
          <w:rFonts w:ascii="Times New Roman" w:hAnsi="Times New Roman" w:cs="Times New Roman"/>
          <w:sz w:val="24"/>
          <w:szCs w:val="24"/>
        </w:rPr>
        <w:t>science</w:t>
      </w:r>
      <w:proofErr w:type="spellEnd"/>
      <w:r w:rsidRPr="00C9167D">
        <w:rPr>
          <w:rFonts w:ascii="Times New Roman" w:hAnsi="Times New Roman" w:cs="Times New Roman"/>
          <w:sz w:val="24"/>
          <w:szCs w:val="24"/>
        </w:rPr>
        <w:t>.</w:t>
      </w:r>
    </w:p>
    <w:p w14:paraId="14B931DE" w14:textId="78626EBF" w:rsidR="00400DA6" w:rsidRDefault="0043380B" w:rsidP="00095E7A">
      <w:pPr>
        <w:spacing w:after="0" w:line="240" w:lineRule="auto"/>
        <w:jc w:val="both"/>
        <w:rPr>
          <w:rFonts w:ascii="Times New Roman" w:hAnsi="Times New Roman" w:cs="Times New Roman"/>
          <w:sz w:val="24"/>
          <w:szCs w:val="24"/>
        </w:rPr>
      </w:pPr>
      <w:r w:rsidRPr="0043380B">
        <w:rPr>
          <w:rFonts w:ascii="Times New Roman" w:hAnsi="Times New Roman" w:cs="Times New Roman"/>
          <w:b/>
          <w:bCs/>
          <w:sz w:val="24"/>
          <w:szCs w:val="24"/>
        </w:rPr>
        <w:t>Keywords</w:t>
      </w:r>
      <w:r w:rsidRPr="0043380B">
        <w:rPr>
          <w:rFonts w:ascii="Times New Roman" w:hAnsi="Times New Roman" w:cs="Times New Roman"/>
          <w:sz w:val="24"/>
          <w:szCs w:val="24"/>
        </w:rPr>
        <w:t xml:space="preserve">: </w:t>
      </w:r>
      <w:proofErr w:type="spellStart"/>
      <w:r w:rsidRPr="0043380B">
        <w:rPr>
          <w:rFonts w:ascii="Times New Roman" w:hAnsi="Times New Roman" w:cs="Times New Roman"/>
          <w:sz w:val="24"/>
          <w:szCs w:val="24"/>
        </w:rPr>
        <w:t>Scientific</w:t>
      </w:r>
      <w:proofErr w:type="spellEnd"/>
      <w:r w:rsidRPr="0043380B">
        <w:rPr>
          <w:rFonts w:ascii="Times New Roman" w:hAnsi="Times New Roman" w:cs="Times New Roman"/>
          <w:sz w:val="24"/>
          <w:szCs w:val="24"/>
        </w:rPr>
        <w:t xml:space="preserve"> </w:t>
      </w:r>
      <w:proofErr w:type="spellStart"/>
      <w:r w:rsidRPr="0043380B">
        <w:rPr>
          <w:rFonts w:ascii="Times New Roman" w:hAnsi="Times New Roman" w:cs="Times New Roman"/>
          <w:sz w:val="24"/>
          <w:szCs w:val="24"/>
        </w:rPr>
        <w:t>evaluation</w:t>
      </w:r>
      <w:proofErr w:type="spellEnd"/>
      <w:r w:rsidRPr="0043380B">
        <w:rPr>
          <w:rFonts w:ascii="Times New Roman" w:hAnsi="Times New Roman" w:cs="Times New Roman"/>
          <w:sz w:val="24"/>
          <w:szCs w:val="24"/>
        </w:rPr>
        <w:t xml:space="preserve">; </w:t>
      </w:r>
      <w:proofErr w:type="spellStart"/>
      <w:r w:rsidRPr="0043380B">
        <w:rPr>
          <w:rFonts w:ascii="Times New Roman" w:hAnsi="Times New Roman" w:cs="Times New Roman"/>
          <w:sz w:val="24"/>
          <w:szCs w:val="24"/>
        </w:rPr>
        <w:t>Scientific</w:t>
      </w:r>
      <w:proofErr w:type="spellEnd"/>
      <w:r w:rsidRPr="0043380B">
        <w:rPr>
          <w:rFonts w:ascii="Times New Roman" w:hAnsi="Times New Roman" w:cs="Times New Roman"/>
          <w:sz w:val="24"/>
          <w:szCs w:val="24"/>
        </w:rPr>
        <w:t xml:space="preserve"> </w:t>
      </w:r>
      <w:proofErr w:type="spellStart"/>
      <w:r w:rsidRPr="0043380B">
        <w:rPr>
          <w:rFonts w:ascii="Times New Roman" w:hAnsi="Times New Roman" w:cs="Times New Roman"/>
          <w:sz w:val="24"/>
          <w:szCs w:val="24"/>
        </w:rPr>
        <w:t>production</w:t>
      </w:r>
      <w:proofErr w:type="spellEnd"/>
      <w:r w:rsidRPr="0043380B">
        <w:rPr>
          <w:rFonts w:ascii="Times New Roman" w:hAnsi="Times New Roman" w:cs="Times New Roman"/>
          <w:sz w:val="24"/>
          <w:szCs w:val="24"/>
        </w:rPr>
        <w:t xml:space="preserve">; CAPES; Qualis </w:t>
      </w:r>
      <w:r w:rsidR="007D710E">
        <w:rPr>
          <w:rFonts w:ascii="Times New Roman" w:hAnsi="Times New Roman" w:cs="Times New Roman"/>
          <w:sz w:val="24"/>
          <w:szCs w:val="24"/>
        </w:rPr>
        <w:t>Periódicos</w:t>
      </w:r>
      <w:r w:rsidRPr="0043380B">
        <w:rPr>
          <w:rFonts w:ascii="Times New Roman" w:hAnsi="Times New Roman" w:cs="Times New Roman"/>
          <w:sz w:val="24"/>
          <w:szCs w:val="24"/>
        </w:rPr>
        <w:t xml:space="preserve">; </w:t>
      </w:r>
      <w:proofErr w:type="spellStart"/>
      <w:r w:rsidRPr="0043380B">
        <w:rPr>
          <w:rFonts w:ascii="Times New Roman" w:hAnsi="Times New Roman" w:cs="Times New Roman"/>
          <w:sz w:val="24"/>
          <w:szCs w:val="24"/>
        </w:rPr>
        <w:t>Impact</w:t>
      </w:r>
      <w:proofErr w:type="spellEnd"/>
      <w:r w:rsidRPr="0043380B">
        <w:rPr>
          <w:rFonts w:ascii="Times New Roman" w:hAnsi="Times New Roman" w:cs="Times New Roman"/>
          <w:sz w:val="24"/>
          <w:szCs w:val="24"/>
        </w:rPr>
        <w:t xml:space="preserve"> </w:t>
      </w:r>
      <w:proofErr w:type="spellStart"/>
      <w:r w:rsidRPr="0043380B">
        <w:rPr>
          <w:rFonts w:ascii="Times New Roman" w:hAnsi="Times New Roman" w:cs="Times New Roman"/>
          <w:sz w:val="24"/>
          <w:szCs w:val="24"/>
        </w:rPr>
        <w:t>metrics</w:t>
      </w:r>
      <w:proofErr w:type="spellEnd"/>
      <w:r w:rsidRPr="0043380B">
        <w:rPr>
          <w:rFonts w:ascii="Times New Roman" w:hAnsi="Times New Roman" w:cs="Times New Roman"/>
          <w:sz w:val="24"/>
          <w:szCs w:val="24"/>
        </w:rPr>
        <w:t>.</w:t>
      </w:r>
    </w:p>
    <w:p w14:paraId="5EE24C78" w14:textId="77777777" w:rsidR="00CE300E" w:rsidRDefault="00CE300E" w:rsidP="00095E7A">
      <w:pPr>
        <w:spacing w:after="0" w:line="240" w:lineRule="auto"/>
        <w:jc w:val="both"/>
        <w:rPr>
          <w:rFonts w:ascii="Times New Roman" w:hAnsi="Times New Roman" w:cs="Times New Roman"/>
          <w:sz w:val="24"/>
          <w:szCs w:val="24"/>
        </w:rPr>
      </w:pPr>
    </w:p>
    <w:p w14:paraId="50E9F8C3" w14:textId="7ABD3A26" w:rsidR="002205E1" w:rsidRDefault="002205E1" w:rsidP="00095E7A">
      <w:pPr>
        <w:spacing w:after="0" w:line="240" w:lineRule="auto"/>
        <w:jc w:val="both"/>
        <w:rPr>
          <w:rFonts w:ascii="Times New Roman" w:hAnsi="Times New Roman" w:cs="Times New Roman"/>
          <w:sz w:val="24"/>
          <w:szCs w:val="24"/>
        </w:rPr>
      </w:pPr>
      <w:r w:rsidRPr="002205E1">
        <w:rPr>
          <w:rFonts w:ascii="Times New Roman" w:hAnsi="Times New Roman" w:cs="Times New Roman"/>
          <w:b/>
          <w:bCs/>
          <w:sz w:val="24"/>
          <w:szCs w:val="24"/>
        </w:rPr>
        <w:t>Área temática</w:t>
      </w:r>
      <w:r w:rsidRPr="002205E1">
        <w:rPr>
          <w:rFonts w:ascii="Times New Roman" w:hAnsi="Times New Roman" w:cs="Times New Roman"/>
          <w:b/>
          <w:bCs/>
          <w:sz w:val="24"/>
          <w:szCs w:val="24"/>
        </w:rPr>
        <w:t>:</w:t>
      </w:r>
      <w:r>
        <w:rPr>
          <w:rFonts w:ascii="Times New Roman" w:hAnsi="Times New Roman" w:cs="Times New Roman"/>
          <w:sz w:val="24"/>
          <w:szCs w:val="24"/>
        </w:rPr>
        <w:t xml:space="preserve"> Gestão do Conhecimento e Inteligência Competitiva</w:t>
      </w:r>
    </w:p>
    <w:p w14:paraId="16421D87" w14:textId="77777777" w:rsidR="0043380B" w:rsidRPr="0043380B" w:rsidRDefault="0043380B" w:rsidP="00095E7A">
      <w:pPr>
        <w:spacing w:after="0" w:line="240" w:lineRule="auto"/>
        <w:jc w:val="both"/>
        <w:rPr>
          <w:rFonts w:ascii="Times New Roman" w:hAnsi="Times New Roman" w:cs="Times New Roman"/>
          <w:sz w:val="24"/>
          <w:szCs w:val="24"/>
        </w:rPr>
      </w:pPr>
    </w:p>
    <w:p w14:paraId="012E3664" w14:textId="25B98575" w:rsidR="00574D61" w:rsidRPr="00590923" w:rsidRDefault="00320C43" w:rsidP="00095E7A">
      <w:pPr>
        <w:spacing w:after="0" w:line="240" w:lineRule="auto"/>
        <w:jc w:val="both"/>
        <w:rPr>
          <w:rFonts w:ascii="Times New Roman" w:hAnsi="Times New Roman" w:cs="Times New Roman"/>
          <w:b/>
          <w:bCs/>
          <w:sz w:val="24"/>
          <w:szCs w:val="24"/>
        </w:rPr>
      </w:pPr>
      <w:r w:rsidRPr="00590923">
        <w:rPr>
          <w:rFonts w:ascii="Times New Roman" w:hAnsi="Times New Roman" w:cs="Times New Roman"/>
          <w:b/>
          <w:bCs/>
          <w:sz w:val="24"/>
          <w:szCs w:val="24"/>
        </w:rPr>
        <w:t>Introdução</w:t>
      </w:r>
    </w:p>
    <w:p w14:paraId="427588C9" w14:textId="1F55A79D" w:rsidR="00574D61" w:rsidRPr="00590923" w:rsidRDefault="00574D61" w:rsidP="00574D61">
      <w:pPr>
        <w:spacing w:after="0" w:line="240" w:lineRule="auto"/>
        <w:jc w:val="both"/>
        <w:rPr>
          <w:rFonts w:ascii="Times New Roman" w:hAnsi="Times New Roman" w:cs="Times New Roman"/>
          <w:sz w:val="24"/>
          <w:szCs w:val="24"/>
        </w:rPr>
      </w:pPr>
      <w:r w:rsidRPr="00590923">
        <w:rPr>
          <w:rFonts w:ascii="Times New Roman" w:hAnsi="Times New Roman" w:cs="Times New Roman"/>
          <w:sz w:val="24"/>
          <w:szCs w:val="24"/>
        </w:rPr>
        <w:t>A avaliação da produção intelectual</w:t>
      </w:r>
      <w:r w:rsidR="001D772C">
        <w:rPr>
          <w:rFonts w:ascii="Times New Roman" w:hAnsi="Times New Roman" w:cs="Times New Roman"/>
          <w:sz w:val="24"/>
          <w:szCs w:val="24"/>
        </w:rPr>
        <w:t xml:space="preserve"> </w:t>
      </w:r>
      <w:r w:rsidR="00BA62F5">
        <w:rPr>
          <w:rFonts w:ascii="Times New Roman" w:hAnsi="Times New Roman" w:cs="Times New Roman"/>
          <w:sz w:val="24"/>
          <w:szCs w:val="24"/>
        </w:rPr>
        <w:t xml:space="preserve">científica </w:t>
      </w:r>
      <w:r w:rsidRPr="00590923">
        <w:rPr>
          <w:rFonts w:ascii="Times New Roman" w:hAnsi="Times New Roman" w:cs="Times New Roman"/>
          <w:sz w:val="24"/>
          <w:szCs w:val="24"/>
        </w:rPr>
        <w:t xml:space="preserve">tem ocupado </w:t>
      </w:r>
      <w:r w:rsidR="000441B8" w:rsidRPr="00590923">
        <w:rPr>
          <w:rFonts w:ascii="Times New Roman" w:hAnsi="Times New Roman" w:cs="Times New Roman"/>
          <w:sz w:val="24"/>
          <w:szCs w:val="24"/>
        </w:rPr>
        <w:t xml:space="preserve">uma </w:t>
      </w:r>
      <w:r w:rsidRPr="00590923">
        <w:rPr>
          <w:rFonts w:ascii="Times New Roman" w:hAnsi="Times New Roman" w:cs="Times New Roman"/>
          <w:sz w:val="24"/>
          <w:szCs w:val="24"/>
        </w:rPr>
        <w:t xml:space="preserve">posição central nas políticas de pós-graduação no Brasil, especialmente a partir da consolidação do modelo regulatório conduzido pela Coordenação de Aperfeiçoamento de Pessoal de Nível Superior (CAPES). Nas últimas décadas, esse modelo foi marcado por uma forte ênfase em indicadores quantitativos, com destaque para a classificação de periódicos no sistema </w:t>
      </w:r>
      <w:r w:rsidR="00412EBB" w:rsidRPr="00590923">
        <w:rPr>
          <w:rFonts w:ascii="Times New Roman" w:hAnsi="Times New Roman" w:cs="Times New Roman"/>
          <w:sz w:val="24"/>
          <w:szCs w:val="24"/>
        </w:rPr>
        <w:t>Qualis Periódicos</w:t>
      </w:r>
      <w:r w:rsidR="00450D7C" w:rsidRPr="00590923">
        <w:rPr>
          <w:rStyle w:val="Refdenotaderodap"/>
          <w:rFonts w:ascii="Times New Roman" w:hAnsi="Times New Roman" w:cs="Times New Roman"/>
          <w:sz w:val="24"/>
          <w:szCs w:val="24"/>
        </w:rPr>
        <w:footnoteReference w:id="1"/>
      </w:r>
      <w:r w:rsidRPr="00590923">
        <w:rPr>
          <w:rFonts w:ascii="Times New Roman" w:hAnsi="Times New Roman" w:cs="Times New Roman"/>
          <w:sz w:val="24"/>
          <w:szCs w:val="24"/>
        </w:rPr>
        <w:t xml:space="preserve"> como principal parâmetro de mensuração </w:t>
      </w:r>
      <w:r w:rsidR="00FA513D" w:rsidRPr="00590923">
        <w:rPr>
          <w:rFonts w:ascii="Times New Roman" w:hAnsi="Times New Roman" w:cs="Times New Roman"/>
          <w:sz w:val="24"/>
          <w:szCs w:val="24"/>
        </w:rPr>
        <w:t xml:space="preserve">da </w:t>
      </w:r>
      <w:r w:rsidR="0055279B">
        <w:rPr>
          <w:rFonts w:ascii="Times New Roman" w:hAnsi="Times New Roman" w:cs="Times New Roman"/>
          <w:sz w:val="24"/>
          <w:szCs w:val="24"/>
        </w:rPr>
        <w:t>produção intelectual</w:t>
      </w:r>
      <w:r w:rsidRPr="00590923">
        <w:rPr>
          <w:rFonts w:ascii="Times New Roman" w:hAnsi="Times New Roman" w:cs="Times New Roman"/>
          <w:sz w:val="24"/>
          <w:szCs w:val="24"/>
        </w:rPr>
        <w:t>. Essa estrutura incentivou práticas associadas ao produtivismo acadêmico</w:t>
      </w:r>
      <w:r w:rsidR="00EC6579" w:rsidRPr="00590923">
        <w:rPr>
          <w:rFonts w:ascii="Times New Roman" w:hAnsi="Times New Roman" w:cs="Times New Roman"/>
          <w:sz w:val="24"/>
          <w:szCs w:val="24"/>
        </w:rPr>
        <w:t xml:space="preserve"> e</w:t>
      </w:r>
      <w:r w:rsidRPr="00590923">
        <w:rPr>
          <w:rFonts w:ascii="Times New Roman" w:hAnsi="Times New Roman" w:cs="Times New Roman"/>
          <w:sz w:val="24"/>
          <w:szCs w:val="24"/>
        </w:rPr>
        <w:t xml:space="preserve"> ao uso intensivo de métricas de impacto, em detrimento da originalidade, da relevância social e da integridade da pesquisa.</w:t>
      </w:r>
    </w:p>
    <w:p w14:paraId="320D5386" w14:textId="7B20FB5C" w:rsidR="00574D61" w:rsidRPr="00590923" w:rsidRDefault="00574D61" w:rsidP="00574D61">
      <w:pPr>
        <w:spacing w:after="0" w:line="240" w:lineRule="auto"/>
        <w:jc w:val="both"/>
        <w:rPr>
          <w:rFonts w:ascii="Times New Roman" w:hAnsi="Times New Roman" w:cs="Times New Roman"/>
          <w:sz w:val="24"/>
          <w:szCs w:val="24"/>
        </w:rPr>
      </w:pPr>
      <w:r w:rsidRPr="00590923">
        <w:rPr>
          <w:rFonts w:ascii="Times New Roman" w:hAnsi="Times New Roman" w:cs="Times New Roman"/>
          <w:sz w:val="24"/>
          <w:szCs w:val="24"/>
        </w:rPr>
        <w:t>Frente às críticas acumuladas</w:t>
      </w:r>
      <w:r w:rsidR="004760AF" w:rsidRPr="00590923">
        <w:rPr>
          <w:rFonts w:ascii="Times New Roman" w:hAnsi="Times New Roman" w:cs="Times New Roman"/>
          <w:sz w:val="24"/>
          <w:szCs w:val="24"/>
        </w:rPr>
        <w:t>,</w:t>
      </w:r>
      <w:r w:rsidRPr="00590923">
        <w:rPr>
          <w:rFonts w:ascii="Times New Roman" w:hAnsi="Times New Roman" w:cs="Times New Roman"/>
          <w:sz w:val="24"/>
          <w:szCs w:val="24"/>
        </w:rPr>
        <w:t xml:space="preserve"> tanto por parte da comunidade científica quanto de estudos sobre avaliação, a CAPES iniciou, no ciclo 2025</w:t>
      </w:r>
      <w:r w:rsidR="00321A44" w:rsidRPr="00590923">
        <w:rPr>
          <w:rFonts w:ascii="Times New Roman" w:hAnsi="Times New Roman" w:cs="Times New Roman"/>
          <w:sz w:val="24"/>
          <w:szCs w:val="24"/>
        </w:rPr>
        <w:t>-</w:t>
      </w:r>
      <w:r w:rsidRPr="00590923">
        <w:rPr>
          <w:rFonts w:ascii="Times New Roman" w:hAnsi="Times New Roman" w:cs="Times New Roman"/>
          <w:sz w:val="24"/>
          <w:szCs w:val="24"/>
        </w:rPr>
        <w:t xml:space="preserve">2028, uma ampla reformulação na sistemática de </w:t>
      </w:r>
      <w:r w:rsidRPr="00590923">
        <w:rPr>
          <w:rFonts w:ascii="Times New Roman" w:hAnsi="Times New Roman" w:cs="Times New Roman"/>
          <w:sz w:val="24"/>
          <w:szCs w:val="24"/>
        </w:rPr>
        <w:lastRenderedPageBreak/>
        <w:t xml:space="preserve">avaliação da produção intelectual. Essa reformulação inclui a substituição da classificação dos periódicos pela avaliação direta dos artigos científicos, a criação de diferentes procedimentos avaliativos (bibliométrico, </w:t>
      </w:r>
      <w:r w:rsidR="005F566D" w:rsidRPr="00590923">
        <w:rPr>
          <w:rFonts w:ascii="Times New Roman" w:hAnsi="Times New Roman" w:cs="Times New Roman"/>
          <w:sz w:val="24"/>
          <w:szCs w:val="24"/>
        </w:rPr>
        <w:t xml:space="preserve">modelo </w:t>
      </w:r>
      <w:r w:rsidR="00205684" w:rsidRPr="00590923">
        <w:rPr>
          <w:rFonts w:ascii="Times New Roman" w:hAnsi="Times New Roman" w:cs="Times New Roman"/>
          <w:sz w:val="24"/>
          <w:szCs w:val="24"/>
        </w:rPr>
        <w:t>híbrido</w:t>
      </w:r>
      <w:r w:rsidRPr="00590923">
        <w:rPr>
          <w:rFonts w:ascii="Times New Roman" w:hAnsi="Times New Roman" w:cs="Times New Roman"/>
          <w:sz w:val="24"/>
          <w:szCs w:val="24"/>
        </w:rPr>
        <w:t xml:space="preserve"> e qualitativo) e a valorização de periódicos nacionais e de práticas editoriais responsáveis</w:t>
      </w:r>
      <w:r w:rsidR="007766FD" w:rsidRPr="00590923">
        <w:rPr>
          <w:rFonts w:ascii="Times New Roman" w:hAnsi="Times New Roman" w:cs="Times New Roman"/>
          <w:sz w:val="24"/>
          <w:szCs w:val="24"/>
        </w:rPr>
        <w:t xml:space="preserve"> (</w:t>
      </w:r>
      <w:r w:rsidR="007872C6" w:rsidRPr="00590923">
        <w:rPr>
          <w:rFonts w:ascii="Times New Roman" w:hAnsi="Times New Roman" w:cs="Times New Roman"/>
          <w:sz w:val="24"/>
          <w:szCs w:val="24"/>
        </w:rPr>
        <w:t>CAPES</w:t>
      </w:r>
      <w:r w:rsidR="004C60CF" w:rsidRPr="00590923">
        <w:rPr>
          <w:rFonts w:ascii="Times New Roman" w:hAnsi="Times New Roman" w:cs="Times New Roman"/>
          <w:sz w:val="24"/>
          <w:szCs w:val="24"/>
        </w:rPr>
        <w:t>, 2025</w:t>
      </w:r>
      <w:r w:rsidR="00113FF6" w:rsidRPr="00590923">
        <w:rPr>
          <w:rFonts w:ascii="Times New Roman" w:hAnsi="Times New Roman" w:cs="Times New Roman"/>
          <w:sz w:val="24"/>
          <w:szCs w:val="24"/>
        </w:rPr>
        <w:t>a</w:t>
      </w:r>
      <w:r w:rsidR="004C60CF" w:rsidRPr="00590923">
        <w:rPr>
          <w:rFonts w:ascii="Times New Roman" w:hAnsi="Times New Roman" w:cs="Times New Roman"/>
          <w:sz w:val="24"/>
          <w:szCs w:val="24"/>
        </w:rPr>
        <w:t xml:space="preserve">; </w:t>
      </w:r>
      <w:r w:rsidR="007766FD" w:rsidRPr="00590923">
        <w:rPr>
          <w:rFonts w:ascii="Times New Roman" w:hAnsi="Times New Roman" w:cs="Times New Roman"/>
          <w:sz w:val="24"/>
          <w:szCs w:val="24"/>
        </w:rPr>
        <w:t>SALOMÃO; SANTOS, 2025)</w:t>
      </w:r>
      <w:r w:rsidRPr="00590923">
        <w:rPr>
          <w:rFonts w:ascii="Times New Roman" w:hAnsi="Times New Roman" w:cs="Times New Roman"/>
          <w:sz w:val="24"/>
          <w:szCs w:val="24"/>
        </w:rPr>
        <w:t>. A proposta visa ampliar a sensibilidade do sistema às especificidades de área, reduzir desigualdades e promover uma cultura de qualidade científica</w:t>
      </w:r>
      <w:r w:rsidR="002878F2" w:rsidRPr="00590923">
        <w:rPr>
          <w:rFonts w:ascii="Times New Roman" w:hAnsi="Times New Roman" w:cs="Times New Roman"/>
          <w:sz w:val="24"/>
          <w:szCs w:val="24"/>
        </w:rPr>
        <w:t>.</w:t>
      </w:r>
    </w:p>
    <w:p w14:paraId="444A009D" w14:textId="047F2566" w:rsidR="00574D61" w:rsidRPr="00590923" w:rsidRDefault="00574D61" w:rsidP="00574D61">
      <w:pPr>
        <w:spacing w:after="0" w:line="240" w:lineRule="auto"/>
        <w:jc w:val="both"/>
        <w:rPr>
          <w:rFonts w:ascii="Times New Roman" w:hAnsi="Times New Roman" w:cs="Times New Roman"/>
          <w:sz w:val="24"/>
          <w:szCs w:val="24"/>
        </w:rPr>
      </w:pPr>
      <w:r w:rsidRPr="00590923">
        <w:rPr>
          <w:rFonts w:ascii="Times New Roman" w:hAnsi="Times New Roman" w:cs="Times New Roman"/>
          <w:sz w:val="24"/>
          <w:szCs w:val="24"/>
        </w:rPr>
        <w:t>Neste artigo, analisam-se comparativamente os documentos normativos que orientaram a avaliação nos ciclos 2021</w:t>
      </w:r>
      <w:r w:rsidR="00A53E5D" w:rsidRPr="00590923">
        <w:rPr>
          <w:rFonts w:ascii="Times New Roman" w:hAnsi="Times New Roman" w:cs="Times New Roman"/>
          <w:sz w:val="24"/>
          <w:szCs w:val="24"/>
        </w:rPr>
        <w:t>-</w:t>
      </w:r>
      <w:r w:rsidRPr="00590923">
        <w:rPr>
          <w:rFonts w:ascii="Times New Roman" w:hAnsi="Times New Roman" w:cs="Times New Roman"/>
          <w:sz w:val="24"/>
          <w:szCs w:val="24"/>
        </w:rPr>
        <w:t>2024 e 2025</w:t>
      </w:r>
      <w:r w:rsidR="00A53E5D" w:rsidRPr="00590923">
        <w:rPr>
          <w:rFonts w:ascii="Times New Roman" w:hAnsi="Times New Roman" w:cs="Times New Roman"/>
          <w:sz w:val="24"/>
          <w:szCs w:val="24"/>
        </w:rPr>
        <w:t>-</w:t>
      </w:r>
      <w:r w:rsidRPr="00590923">
        <w:rPr>
          <w:rFonts w:ascii="Times New Roman" w:hAnsi="Times New Roman" w:cs="Times New Roman"/>
          <w:sz w:val="24"/>
          <w:szCs w:val="24"/>
        </w:rPr>
        <w:t>2028, com o objetivo de compreender em que medida a nova sistemática representa uma inflexão significativa nos critérios de avaliação da produção de discentes, egressos e docentes, ou se mantém traços estruturais da lógica métrica e produtivista anterior. A análise concentra-se nos itens 2.3 e 2.4 da Ficha de Avaliação e está orientada por três eixos críticos: a intensificação da produtividade acadêmica como critério de excelência; a centralidade das métricas como formas de regulação institucional e os impactos éticos e epistêmicos dos modelos avaliativos sobre a integridade da pesquisa</w:t>
      </w:r>
      <w:r w:rsidR="00590923">
        <w:rPr>
          <w:rFonts w:ascii="Times New Roman" w:hAnsi="Times New Roman" w:cs="Times New Roman"/>
          <w:sz w:val="24"/>
          <w:szCs w:val="24"/>
        </w:rPr>
        <w:t xml:space="preserve"> (</w:t>
      </w:r>
      <w:r w:rsidR="00DD050F">
        <w:rPr>
          <w:rFonts w:ascii="Times New Roman" w:hAnsi="Times New Roman" w:cs="Times New Roman"/>
          <w:sz w:val="24"/>
          <w:szCs w:val="24"/>
        </w:rPr>
        <w:t>CAPES, 2021; CAPES, 2025a)</w:t>
      </w:r>
      <w:r w:rsidRPr="00590923">
        <w:rPr>
          <w:rFonts w:ascii="Times New Roman" w:hAnsi="Times New Roman" w:cs="Times New Roman"/>
          <w:sz w:val="24"/>
          <w:szCs w:val="24"/>
        </w:rPr>
        <w:t>.</w:t>
      </w:r>
    </w:p>
    <w:p w14:paraId="2EAC45C7" w14:textId="7ADABDC5" w:rsidR="00883F7D" w:rsidRDefault="00574D61" w:rsidP="00574D61">
      <w:pPr>
        <w:spacing w:after="0" w:line="240" w:lineRule="auto"/>
        <w:jc w:val="both"/>
        <w:rPr>
          <w:rFonts w:ascii="Times New Roman" w:hAnsi="Times New Roman" w:cs="Times New Roman"/>
          <w:sz w:val="24"/>
          <w:szCs w:val="24"/>
        </w:rPr>
      </w:pPr>
      <w:r w:rsidRPr="00590923">
        <w:rPr>
          <w:rFonts w:ascii="Times New Roman" w:hAnsi="Times New Roman" w:cs="Times New Roman"/>
          <w:sz w:val="24"/>
          <w:szCs w:val="24"/>
        </w:rPr>
        <w:t xml:space="preserve">Ao problematizar as transformações recentes, </w:t>
      </w:r>
      <w:r w:rsidR="00702C9F" w:rsidRPr="00590923">
        <w:rPr>
          <w:rFonts w:ascii="Times New Roman" w:hAnsi="Times New Roman" w:cs="Times New Roman"/>
          <w:sz w:val="24"/>
          <w:szCs w:val="24"/>
        </w:rPr>
        <w:t>a pesquisa</w:t>
      </w:r>
      <w:r w:rsidRPr="00590923">
        <w:rPr>
          <w:rFonts w:ascii="Times New Roman" w:hAnsi="Times New Roman" w:cs="Times New Roman"/>
          <w:sz w:val="24"/>
          <w:szCs w:val="24"/>
        </w:rPr>
        <w:t xml:space="preserve"> busca contribuir para o debate sobre os sentidos e limites da avaliação na pós-graduação</w:t>
      </w:r>
      <w:r w:rsidR="002054E6" w:rsidRPr="00590923">
        <w:rPr>
          <w:rFonts w:ascii="Times New Roman" w:hAnsi="Times New Roman" w:cs="Times New Roman"/>
          <w:sz w:val="24"/>
          <w:szCs w:val="24"/>
        </w:rPr>
        <w:t xml:space="preserve"> brasileira</w:t>
      </w:r>
      <w:r w:rsidRPr="00590923">
        <w:rPr>
          <w:rFonts w:ascii="Times New Roman" w:hAnsi="Times New Roman" w:cs="Times New Roman"/>
          <w:sz w:val="24"/>
          <w:szCs w:val="24"/>
        </w:rPr>
        <w:t>, bem como para a construção de políticas mais justas, responsáveis e comprometidas com a qualidade do conhecimento produzido no país.</w:t>
      </w:r>
    </w:p>
    <w:p w14:paraId="2ED212D1" w14:textId="77777777" w:rsidR="00B335D3" w:rsidRDefault="00B335D3" w:rsidP="00574D61">
      <w:pPr>
        <w:spacing w:after="0" w:line="240" w:lineRule="auto"/>
        <w:jc w:val="both"/>
        <w:rPr>
          <w:rFonts w:ascii="Times New Roman" w:hAnsi="Times New Roman" w:cs="Times New Roman"/>
          <w:sz w:val="24"/>
          <w:szCs w:val="24"/>
        </w:rPr>
      </w:pPr>
    </w:p>
    <w:p w14:paraId="15F10B7C" w14:textId="77777777" w:rsidR="00DF2B70" w:rsidRPr="000C3DC6" w:rsidRDefault="00DF2B70" w:rsidP="00DF2B70">
      <w:pPr>
        <w:spacing w:after="0" w:line="240" w:lineRule="auto"/>
        <w:jc w:val="both"/>
        <w:rPr>
          <w:rFonts w:ascii="Times New Roman" w:hAnsi="Times New Roman" w:cs="Times New Roman"/>
          <w:b/>
          <w:bCs/>
          <w:sz w:val="24"/>
          <w:szCs w:val="24"/>
        </w:rPr>
      </w:pPr>
      <w:r w:rsidRPr="000C3DC6">
        <w:rPr>
          <w:rFonts w:ascii="Times New Roman" w:hAnsi="Times New Roman" w:cs="Times New Roman"/>
          <w:b/>
          <w:bCs/>
          <w:sz w:val="24"/>
          <w:szCs w:val="24"/>
        </w:rPr>
        <w:t>Fundamentação Teórica</w:t>
      </w:r>
    </w:p>
    <w:p w14:paraId="5B52498B" w14:textId="77777777" w:rsidR="00DF2B70" w:rsidRPr="002D7497" w:rsidRDefault="00DF2B70" w:rsidP="00DF2B70">
      <w:pPr>
        <w:spacing w:after="0" w:line="240" w:lineRule="auto"/>
        <w:jc w:val="both"/>
        <w:rPr>
          <w:rFonts w:ascii="Times New Roman" w:hAnsi="Times New Roman" w:cs="Times New Roman"/>
          <w:sz w:val="24"/>
          <w:szCs w:val="24"/>
        </w:rPr>
      </w:pPr>
      <w:r w:rsidRPr="002D7497">
        <w:rPr>
          <w:rFonts w:ascii="Times New Roman" w:hAnsi="Times New Roman" w:cs="Times New Roman"/>
          <w:sz w:val="24"/>
          <w:szCs w:val="24"/>
        </w:rPr>
        <w:t xml:space="preserve">O debate sobre os critérios de avaliação da ciência não é recente. </w:t>
      </w:r>
      <w:proofErr w:type="spellStart"/>
      <w:r w:rsidRPr="002D7497">
        <w:rPr>
          <w:rFonts w:ascii="Times New Roman" w:hAnsi="Times New Roman" w:cs="Times New Roman"/>
          <w:sz w:val="24"/>
          <w:szCs w:val="24"/>
        </w:rPr>
        <w:t>Gibbons</w:t>
      </w:r>
      <w:proofErr w:type="spellEnd"/>
      <w:r w:rsidRPr="002D7497">
        <w:rPr>
          <w:rFonts w:ascii="Times New Roman" w:hAnsi="Times New Roman" w:cs="Times New Roman"/>
          <w:sz w:val="24"/>
          <w:szCs w:val="24"/>
        </w:rPr>
        <w:t xml:space="preserve"> </w:t>
      </w:r>
      <w:r w:rsidRPr="008F2F45">
        <w:rPr>
          <w:rFonts w:ascii="Times New Roman" w:hAnsi="Times New Roman" w:cs="Times New Roman"/>
          <w:i/>
          <w:iCs/>
          <w:sz w:val="24"/>
          <w:szCs w:val="24"/>
        </w:rPr>
        <w:t>et al</w:t>
      </w:r>
      <w:r w:rsidRPr="002D7497">
        <w:rPr>
          <w:rFonts w:ascii="Times New Roman" w:hAnsi="Times New Roman" w:cs="Times New Roman"/>
          <w:sz w:val="24"/>
          <w:szCs w:val="24"/>
        </w:rPr>
        <w:t>. (1994) já apontavam, ao distinguir entre o “Modo 1” e o “Modo 2” de produção do conhecimento, a necessidade de modelos mais transdisciplinares, socialmente contextualizados e voltados ao impacto social. Essa proposta foi posteriormente aprofundada por iniciativas como o Manifesto de Leiden (HICKS et al., 2015) e a Declaração de São Francisco (DORA, 2012), que criticam o uso acrítico de métricas quantitativas como sinônimo de qualidade científica e defendem abordagens mais responsáveis, éticas e pluralistas na avaliação da produção acadêmica.</w:t>
      </w:r>
    </w:p>
    <w:p w14:paraId="3520AAD1" w14:textId="5772D865" w:rsidR="00EB1891" w:rsidRDefault="00DF2B70" w:rsidP="00095E7A">
      <w:pPr>
        <w:spacing w:after="0" w:line="240" w:lineRule="auto"/>
        <w:jc w:val="both"/>
        <w:rPr>
          <w:rFonts w:ascii="Times New Roman" w:hAnsi="Times New Roman" w:cs="Times New Roman"/>
          <w:sz w:val="24"/>
          <w:szCs w:val="24"/>
        </w:rPr>
      </w:pPr>
      <w:r w:rsidRPr="002D7497">
        <w:rPr>
          <w:rFonts w:ascii="Times New Roman" w:hAnsi="Times New Roman" w:cs="Times New Roman"/>
          <w:sz w:val="24"/>
          <w:szCs w:val="24"/>
        </w:rPr>
        <w:t>Adota-se aqui uma concepção multidimensional de qualidade científica, que envolve não apenas a visibilidade ou o número de publicações, mas também a originalidade, o rigor metodológico, a relevância social, a contribuição epistemológica e o compromisso ético (HICKS et al., 2015; GIBBONS et al., 1994). Tal concepção contrasta com abordagens reducionistas baseadas exclusivamente em métricas quantitativas, como o fator de impacto e o estrato Qualis.</w:t>
      </w:r>
    </w:p>
    <w:p w14:paraId="3E56E781" w14:textId="77777777" w:rsidR="00B335D3" w:rsidRPr="00EB1891" w:rsidRDefault="00B335D3" w:rsidP="00095E7A">
      <w:pPr>
        <w:spacing w:after="0" w:line="240" w:lineRule="auto"/>
        <w:jc w:val="both"/>
        <w:rPr>
          <w:rFonts w:ascii="Times New Roman" w:hAnsi="Times New Roman" w:cs="Times New Roman"/>
          <w:sz w:val="24"/>
          <w:szCs w:val="24"/>
        </w:rPr>
      </w:pPr>
    </w:p>
    <w:p w14:paraId="335FA455" w14:textId="77777777" w:rsidR="00EB1891" w:rsidRDefault="00E632DA" w:rsidP="00400DA6">
      <w:pPr>
        <w:spacing w:after="0" w:line="240" w:lineRule="auto"/>
        <w:jc w:val="both"/>
        <w:rPr>
          <w:rFonts w:ascii="Times New Roman" w:hAnsi="Times New Roman" w:cs="Times New Roman"/>
          <w:b/>
          <w:bCs/>
          <w:sz w:val="24"/>
          <w:szCs w:val="24"/>
        </w:rPr>
      </w:pPr>
      <w:r w:rsidRPr="00590923">
        <w:rPr>
          <w:rFonts w:ascii="Times New Roman" w:hAnsi="Times New Roman" w:cs="Times New Roman"/>
          <w:b/>
          <w:bCs/>
          <w:sz w:val="24"/>
          <w:szCs w:val="24"/>
        </w:rPr>
        <w:t>M</w:t>
      </w:r>
      <w:r w:rsidR="0046663E" w:rsidRPr="00590923">
        <w:rPr>
          <w:rFonts w:ascii="Times New Roman" w:hAnsi="Times New Roman" w:cs="Times New Roman"/>
          <w:b/>
          <w:bCs/>
          <w:sz w:val="24"/>
          <w:szCs w:val="24"/>
        </w:rPr>
        <w:t>étodo</w:t>
      </w:r>
    </w:p>
    <w:p w14:paraId="527F43B2" w14:textId="38D736D7" w:rsidR="00400DA6" w:rsidRPr="00EB1891" w:rsidRDefault="00400DA6" w:rsidP="00400DA6">
      <w:pPr>
        <w:spacing w:after="0" w:line="240" w:lineRule="auto"/>
        <w:jc w:val="both"/>
        <w:rPr>
          <w:rFonts w:ascii="Times New Roman" w:hAnsi="Times New Roman" w:cs="Times New Roman"/>
          <w:b/>
          <w:bCs/>
          <w:sz w:val="24"/>
          <w:szCs w:val="24"/>
        </w:rPr>
      </w:pPr>
      <w:r w:rsidRPr="00590923">
        <w:rPr>
          <w:rFonts w:ascii="Times New Roman" w:hAnsi="Times New Roman" w:cs="Times New Roman"/>
          <w:sz w:val="24"/>
          <w:szCs w:val="24"/>
        </w:rPr>
        <w:t>Este estudo adot</w:t>
      </w:r>
      <w:r w:rsidR="00F1453C" w:rsidRPr="00590923">
        <w:rPr>
          <w:rFonts w:ascii="Times New Roman" w:hAnsi="Times New Roman" w:cs="Times New Roman"/>
          <w:sz w:val="24"/>
          <w:szCs w:val="24"/>
        </w:rPr>
        <w:t>ou</w:t>
      </w:r>
      <w:r w:rsidRPr="00590923">
        <w:rPr>
          <w:rFonts w:ascii="Times New Roman" w:hAnsi="Times New Roman" w:cs="Times New Roman"/>
          <w:sz w:val="24"/>
          <w:szCs w:val="24"/>
        </w:rPr>
        <w:t xml:space="preserve"> uma abordagem qualitativa, documental e crítica (</w:t>
      </w:r>
      <w:r w:rsidR="0089006A" w:rsidRPr="00590923">
        <w:rPr>
          <w:rFonts w:ascii="Times New Roman" w:hAnsi="Times New Roman" w:cs="Times New Roman"/>
          <w:sz w:val="24"/>
          <w:szCs w:val="24"/>
        </w:rPr>
        <w:t>BOWEN</w:t>
      </w:r>
      <w:r w:rsidRPr="00590923">
        <w:rPr>
          <w:rFonts w:ascii="Times New Roman" w:hAnsi="Times New Roman" w:cs="Times New Roman"/>
          <w:sz w:val="24"/>
          <w:szCs w:val="24"/>
        </w:rPr>
        <w:t>, 2009), com base na análise comparativa entre os documentos normativos da CAPES referentes aos ciclos avaliativos</w:t>
      </w:r>
      <w:r w:rsidR="00284804">
        <w:rPr>
          <w:rFonts w:ascii="Times New Roman" w:hAnsi="Times New Roman" w:cs="Times New Roman"/>
          <w:sz w:val="24"/>
          <w:szCs w:val="24"/>
        </w:rPr>
        <w:t>,</w:t>
      </w:r>
      <w:r w:rsidRPr="00590923">
        <w:rPr>
          <w:rFonts w:ascii="Times New Roman" w:hAnsi="Times New Roman" w:cs="Times New Roman"/>
          <w:sz w:val="24"/>
          <w:szCs w:val="24"/>
        </w:rPr>
        <w:t xml:space="preserve"> 2021</w:t>
      </w:r>
      <w:r w:rsidR="002054E6" w:rsidRPr="00590923">
        <w:rPr>
          <w:rFonts w:ascii="Times New Roman" w:hAnsi="Times New Roman" w:cs="Times New Roman"/>
          <w:sz w:val="24"/>
          <w:szCs w:val="24"/>
        </w:rPr>
        <w:t>-</w:t>
      </w:r>
      <w:r w:rsidRPr="00590923">
        <w:rPr>
          <w:rFonts w:ascii="Times New Roman" w:hAnsi="Times New Roman" w:cs="Times New Roman"/>
          <w:sz w:val="24"/>
          <w:szCs w:val="24"/>
        </w:rPr>
        <w:t>2024 e 2025</w:t>
      </w:r>
      <w:r w:rsidR="002054E6" w:rsidRPr="00590923">
        <w:rPr>
          <w:rFonts w:ascii="Times New Roman" w:hAnsi="Times New Roman" w:cs="Times New Roman"/>
          <w:sz w:val="24"/>
          <w:szCs w:val="24"/>
        </w:rPr>
        <w:t>-</w:t>
      </w:r>
      <w:r w:rsidRPr="00590923">
        <w:rPr>
          <w:rFonts w:ascii="Times New Roman" w:hAnsi="Times New Roman" w:cs="Times New Roman"/>
          <w:sz w:val="24"/>
          <w:szCs w:val="24"/>
        </w:rPr>
        <w:t xml:space="preserve">2028. </w:t>
      </w:r>
      <w:r w:rsidR="0089006A" w:rsidRPr="00590923">
        <w:rPr>
          <w:rFonts w:ascii="Times New Roman" w:hAnsi="Times New Roman" w:cs="Times New Roman"/>
          <w:sz w:val="24"/>
          <w:szCs w:val="24"/>
        </w:rPr>
        <w:t>Tendo por</w:t>
      </w:r>
      <w:r w:rsidRPr="00590923">
        <w:rPr>
          <w:rFonts w:ascii="Times New Roman" w:hAnsi="Times New Roman" w:cs="Times New Roman"/>
          <w:sz w:val="24"/>
          <w:szCs w:val="24"/>
        </w:rPr>
        <w:t xml:space="preserve"> objetivo</w:t>
      </w:r>
      <w:r w:rsidR="0089006A" w:rsidRPr="00590923">
        <w:rPr>
          <w:rFonts w:ascii="Times New Roman" w:hAnsi="Times New Roman" w:cs="Times New Roman"/>
          <w:sz w:val="24"/>
          <w:szCs w:val="24"/>
        </w:rPr>
        <w:t>,</w:t>
      </w:r>
      <w:r w:rsidRPr="00590923">
        <w:rPr>
          <w:rFonts w:ascii="Times New Roman" w:hAnsi="Times New Roman" w:cs="Times New Roman"/>
          <w:sz w:val="24"/>
          <w:szCs w:val="24"/>
        </w:rPr>
        <w:t xml:space="preserve"> examinar como as mudanças na sistemática de avaliação da produção intelectual impactam as práticas acadêmicas, especialmente no que tange à produtividade, ao uso de métricas como instrumentos de controle e às implicações éticas associadas à integridade da pesquisa.</w:t>
      </w:r>
    </w:p>
    <w:p w14:paraId="7754ED76" w14:textId="77777777" w:rsidR="00400DA6" w:rsidRPr="00590923" w:rsidRDefault="00400DA6" w:rsidP="00400DA6">
      <w:pPr>
        <w:spacing w:after="0" w:line="240" w:lineRule="auto"/>
        <w:jc w:val="both"/>
        <w:rPr>
          <w:rFonts w:ascii="Times New Roman" w:hAnsi="Times New Roman" w:cs="Times New Roman"/>
          <w:sz w:val="24"/>
          <w:szCs w:val="24"/>
        </w:rPr>
      </w:pPr>
      <w:r w:rsidRPr="00590923">
        <w:rPr>
          <w:rFonts w:ascii="Times New Roman" w:hAnsi="Times New Roman" w:cs="Times New Roman"/>
          <w:sz w:val="24"/>
          <w:szCs w:val="24"/>
        </w:rPr>
        <w:t>O corpus é composto por:</w:t>
      </w:r>
    </w:p>
    <w:p w14:paraId="1026B3FE" w14:textId="77777777" w:rsidR="00400DA6" w:rsidRPr="00590923" w:rsidRDefault="00400DA6" w:rsidP="00400DA6">
      <w:pPr>
        <w:numPr>
          <w:ilvl w:val="0"/>
          <w:numId w:val="1"/>
        </w:numPr>
        <w:spacing w:after="0" w:line="240" w:lineRule="auto"/>
        <w:jc w:val="both"/>
        <w:rPr>
          <w:rFonts w:ascii="Times New Roman" w:hAnsi="Times New Roman" w:cs="Times New Roman"/>
          <w:sz w:val="24"/>
          <w:szCs w:val="24"/>
        </w:rPr>
      </w:pPr>
      <w:r w:rsidRPr="00590923">
        <w:rPr>
          <w:rFonts w:ascii="Times New Roman" w:hAnsi="Times New Roman" w:cs="Times New Roman"/>
          <w:sz w:val="24"/>
          <w:szCs w:val="24"/>
        </w:rPr>
        <w:t>Diretrizes da avaliação vigentes no ciclo 2021–2024, baseadas no sistema Qualis Periódicos;</w:t>
      </w:r>
    </w:p>
    <w:p w14:paraId="37D3CEF2" w14:textId="38AC30FC" w:rsidR="00400DA6" w:rsidRPr="00590923" w:rsidRDefault="00400DA6" w:rsidP="00400DA6">
      <w:pPr>
        <w:numPr>
          <w:ilvl w:val="0"/>
          <w:numId w:val="1"/>
        </w:numPr>
        <w:spacing w:after="0" w:line="240" w:lineRule="auto"/>
        <w:jc w:val="both"/>
        <w:rPr>
          <w:rFonts w:ascii="Times New Roman" w:hAnsi="Times New Roman" w:cs="Times New Roman"/>
          <w:sz w:val="24"/>
          <w:szCs w:val="24"/>
        </w:rPr>
      </w:pPr>
      <w:r w:rsidRPr="00590923">
        <w:rPr>
          <w:rFonts w:ascii="Times New Roman" w:hAnsi="Times New Roman" w:cs="Times New Roman"/>
          <w:sz w:val="24"/>
          <w:szCs w:val="24"/>
        </w:rPr>
        <w:t>Documento Referencial da Avaliação de Permanência 2025–2028, com foco nos itens 2.3 (produção de discentes e egressos) e 2.4 (produção e pesquisa do corpo docente).</w:t>
      </w:r>
    </w:p>
    <w:p w14:paraId="7D8299A9" w14:textId="539CE8A6" w:rsidR="003601AB" w:rsidRDefault="00400DA6" w:rsidP="00400DA6">
      <w:pPr>
        <w:spacing w:after="0" w:line="240" w:lineRule="auto"/>
        <w:jc w:val="both"/>
        <w:rPr>
          <w:rFonts w:ascii="Times New Roman" w:hAnsi="Times New Roman" w:cs="Times New Roman"/>
          <w:sz w:val="24"/>
          <w:szCs w:val="24"/>
        </w:rPr>
      </w:pPr>
      <w:r w:rsidRPr="00590923">
        <w:rPr>
          <w:rFonts w:ascii="Times New Roman" w:hAnsi="Times New Roman" w:cs="Times New Roman"/>
          <w:sz w:val="24"/>
          <w:szCs w:val="24"/>
        </w:rPr>
        <w:t>A investigação busc</w:t>
      </w:r>
      <w:r w:rsidR="00F1453C" w:rsidRPr="00590923">
        <w:rPr>
          <w:rFonts w:ascii="Times New Roman" w:hAnsi="Times New Roman" w:cs="Times New Roman"/>
          <w:sz w:val="24"/>
          <w:szCs w:val="24"/>
        </w:rPr>
        <w:t>ou</w:t>
      </w:r>
      <w:r w:rsidRPr="00590923">
        <w:rPr>
          <w:rFonts w:ascii="Times New Roman" w:hAnsi="Times New Roman" w:cs="Times New Roman"/>
          <w:sz w:val="24"/>
          <w:szCs w:val="24"/>
        </w:rPr>
        <w:t xml:space="preserve"> compreender em que medida a nova sistemática representa uma ruptura com o modelo anterior ou se mantém estruturas que favorecem práticas performativas, fragmentadas e instrumentalizadas da produção científica.</w:t>
      </w:r>
    </w:p>
    <w:p w14:paraId="6066C8B7" w14:textId="77777777" w:rsidR="00B335D3" w:rsidRPr="00590923" w:rsidRDefault="00B335D3" w:rsidP="00400DA6">
      <w:pPr>
        <w:spacing w:after="0" w:line="240" w:lineRule="auto"/>
        <w:jc w:val="both"/>
        <w:rPr>
          <w:rFonts w:ascii="Times New Roman" w:hAnsi="Times New Roman" w:cs="Times New Roman"/>
          <w:sz w:val="24"/>
          <w:szCs w:val="24"/>
        </w:rPr>
      </w:pPr>
    </w:p>
    <w:p w14:paraId="44E04B12" w14:textId="77777777" w:rsidR="003601AB" w:rsidRPr="00590923" w:rsidRDefault="003601AB" w:rsidP="003601AB">
      <w:pPr>
        <w:spacing w:after="0" w:line="240" w:lineRule="auto"/>
        <w:jc w:val="both"/>
        <w:rPr>
          <w:rFonts w:ascii="Times New Roman" w:hAnsi="Times New Roman" w:cs="Times New Roman"/>
          <w:b/>
          <w:bCs/>
          <w:sz w:val="24"/>
          <w:szCs w:val="24"/>
        </w:rPr>
      </w:pPr>
      <w:r w:rsidRPr="00590923">
        <w:rPr>
          <w:rFonts w:ascii="Times New Roman" w:hAnsi="Times New Roman" w:cs="Times New Roman"/>
          <w:b/>
          <w:bCs/>
          <w:sz w:val="24"/>
          <w:szCs w:val="24"/>
        </w:rPr>
        <w:t>Resultados e Discussão</w:t>
      </w:r>
    </w:p>
    <w:p w14:paraId="7E8331D2" w14:textId="3F5393D0" w:rsidR="00D02943" w:rsidRDefault="003601AB" w:rsidP="003601AB">
      <w:pPr>
        <w:spacing w:after="0" w:line="240" w:lineRule="auto"/>
        <w:jc w:val="both"/>
        <w:rPr>
          <w:rFonts w:ascii="Times New Roman" w:hAnsi="Times New Roman" w:cs="Times New Roman"/>
          <w:sz w:val="24"/>
          <w:szCs w:val="24"/>
        </w:rPr>
      </w:pPr>
      <w:r w:rsidRPr="00590923">
        <w:rPr>
          <w:rFonts w:ascii="Times New Roman" w:hAnsi="Times New Roman" w:cs="Times New Roman"/>
          <w:sz w:val="24"/>
          <w:szCs w:val="24"/>
        </w:rPr>
        <w:t>A comparação entre os documentos que orientaram a avaliação da produção intelectual nos ciclos 2021</w:t>
      </w:r>
      <w:r w:rsidR="00FE356A" w:rsidRPr="00590923">
        <w:rPr>
          <w:rFonts w:ascii="Times New Roman" w:hAnsi="Times New Roman" w:cs="Times New Roman"/>
          <w:sz w:val="24"/>
          <w:szCs w:val="24"/>
        </w:rPr>
        <w:t>-</w:t>
      </w:r>
      <w:r w:rsidRPr="00590923">
        <w:rPr>
          <w:rFonts w:ascii="Times New Roman" w:hAnsi="Times New Roman" w:cs="Times New Roman"/>
          <w:sz w:val="24"/>
          <w:szCs w:val="24"/>
        </w:rPr>
        <w:t>2024 e 2025</w:t>
      </w:r>
      <w:r w:rsidR="00FE356A" w:rsidRPr="00590923">
        <w:rPr>
          <w:rFonts w:ascii="Times New Roman" w:hAnsi="Times New Roman" w:cs="Times New Roman"/>
          <w:sz w:val="24"/>
          <w:szCs w:val="24"/>
        </w:rPr>
        <w:t>-</w:t>
      </w:r>
      <w:r w:rsidRPr="00590923">
        <w:rPr>
          <w:rFonts w:ascii="Times New Roman" w:hAnsi="Times New Roman" w:cs="Times New Roman"/>
          <w:sz w:val="24"/>
          <w:szCs w:val="24"/>
        </w:rPr>
        <w:t>2028 revela</w:t>
      </w:r>
      <w:r w:rsidR="00FE356A" w:rsidRPr="00590923">
        <w:rPr>
          <w:rFonts w:ascii="Times New Roman" w:hAnsi="Times New Roman" w:cs="Times New Roman"/>
          <w:sz w:val="24"/>
          <w:szCs w:val="24"/>
        </w:rPr>
        <w:t>m</w:t>
      </w:r>
      <w:r w:rsidRPr="00590923">
        <w:rPr>
          <w:rFonts w:ascii="Times New Roman" w:hAnsi="Times New Roman" w:cs="Times New Roman"/>
          <w:sz w:val="24"/>
          <w:szCs w:val="24"/>
        </w:rPr>
        <w:t xml:space="preserve"> mudanças significativas na forma como a CAPES estrutura seus critérios</w:t>
      </w:r>
      <w:r w:rsidR="00D02943">
        <w:rPr>
          <w:rFonts w:ascii="Times New Roman" w:hAnsi="Times New Roman" w:cs="Times New Roman"/>
          <w:sz w:val="24"/>
          <w:szCs w:val="24"/>
        </w:rPr>
        <w:t xml:space="preserve"> (Quadro 1)</w:t>
      </w:r>
      <w:r w:rsidR="00D02943" w:rsidRPr="00590923">
        <w:rPr>
          <w:rFonts w:ascii="Times New Roman" w:hAnsi="Times New Roman" w:cs="Times New Roman"/>
          <w:sz w:val="24"/>
          <w:szCs w:val="24"/>
        </w:rPr>
        <w:t>.</w:t>
      </w:r>
    </w:p>
    <w:p w14:paraId="62EDE3C2" w14:textId="0E37C819" w:rsidR="00D64CE8" w:rsidRPr="00744E00" w:rsidRDefault="00A962CF" w:rsidP="00704E17">
      <w:pPr>
        <w:spacing w:after="0" w:line="240" w:lineRule="auto"/>
        <w:jc w:val="center"/>
        <w:rPr>
          <w:rFonts w:ascii="Times New Roman" w:hAnsi="Times New Roman" w:cs="Times New Roman"/>
        </w:rPr>
      </w:pPr>
      <w:r w:rsidRPr="00744E00">
        <w:rPr>
          <w:rFonts w:ascii="Times New Roman" w:hAnsi="Times New Roman" w:cs="Times New Roman"/>
          <w:b/>
        </w:rPr>
        <w:lastRenderedPageBreak/>
        <w:t>Quadro 1</w:t>
      </w:r>
      <w:r w:rsidRPr="00744E00">
        <w:rPr>
          <w:rFonts w:ascii="Times New Roman" w:hAnsi="Times New Roman" w:cs="Times New Roman"/>
        </w:rPr>
        <w:t>: Comparativo entre os ciclos de avaliação da produção intelectual pela CAPES (2021–2024 e 2025–2028</w:t>
      </w:r>
      <w:r w:rsidR="00D64CE8">
        <w:rPr>
          <w:rFonts w:ascii="Times New Roman" w:hAnsi="Times New Roman" w:cs="Times New Roman"/>
        </w:rPr>
        <w:t>)</w:t>
      </w:r>
    </w:p>
    <w:tbl>
      <w:tblPr>
        <w:tblStyle w:val="TabeladeGrade5Escura-nfase6"/>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2853"/>
        <w:gridCol w:w="4076"/>
      </w:tblGrid>
      <w:tr w:rsidR="00A827E2" w:rsidRPr="000C3DC6" w14:paraId="7CF8E049" w14:textId="77777777" w:rsidTr="005F72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5" w:type="dxa"/>
            <w:tcBorders>
              <w:top w:val="single" w:sz="4" w:space="0" w:color="auto"/>
              <w:left w:val="single" w:sz="4" w:space="0" w:color="auto"/>
            </w:tcBorders>
            <w:vAlign w:val="center"/>
            <w:hideMark/>
          </w:tcPr>
          <w:p w14:paraId="58888851" w14:textId="77777777" w:rsidR="00A962CF" w:rsidRPr="00A827E2" w:rsidRDefault="00A962CF" w:rsidP="00E32681">
            <w:pPr>
              <w:rPr>
                <w:rFonts w:ascii="Times New Roman" w:eastAsia="Times New Roman" w:hAnsi="Times New Roman" w:cs="Times New Roman"/>
                <w:kern w:val="0"/>
                <w:lang w:eastAsia="pt-BR"/>
                <w14:ligatures w14:val="none"/>
              </w:rPr>
            </w:pPr>
            <w:r w:rsidRPr="00A827E2">
              <w:rPr>
                <w:rFonts w:ascii="Times New Roman" w:eastAsia="Times New Roman" w:hAnsi="Times New Roman" w:cs="Times New Roman"/>
                <w:kern w:val="0"/>
                <w:lang w:eastAsia="pt-BR"/>
                <w14:ligatures w14:val="none"/>
              </w:rPr>
              <w:t>Critério de Avaliação</w:t>
            </w:r>
          </w:p>
        </w:tc>
        <w:tc>
          <w:tcPr>
            <w:tcW w:w="2853" w:type="dxa"/>
            <w:tcBorders>
              <w:top w:val="single" w:sz="4" w:space="0" w:color="auto"/>
            </w:tcBorders>
            <w:vAlign w:val="center"/>
            <w:hideMark/>
          </w:tcPr>
          <w:p w14:paraId="08E27920" w14:textId="77777777" w:rsidR="00A962CF" w:rsidRPr="00A827E2" w:rsidRDefault="00A962CF" w:rsidP="00E326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pt-BR"/>
                <w14:ligatures w14:val="none"/>
              </w:rPr>
            </w:pPr>
            <w:r w:rsidRPr="00A827E2">
              <w:rPr>
                <w:rFonts w:ascii="Times New Roman" w:eastAsia="Times New Roman" w:hAnsi="Times New Roman" w:cs="Times New Roman"/>
                <w:kern w:val="0"/>
                <w:lang w:eastAsia="pt-BR"/>
                <w14:ligatures w14:val="none"/>
              </w:rPr>
              <w:t>Ciclo 2021–2024</w:t>
            </w:r>
          </w:p>
        </w:tc>
        <w:tc>
          <w:tcPr>
            <w:tcW w:w="4076" w:type="dxa"/>
            <w:tcBorders>
              <w:top w:val="single" w:sz="8" w:space="0" w:color="auto"/>
              <w:right w:val="single" w:sz="4" w:space="0" w:color="auto"/>
            </w:tcBorders>
            <w:vAlign w:val="center"/>
            <w:hideMark/>
          </w:tcPr>
          <w:p w14:paraId="734D711A" w14:textId="77777777" w:rsidR="00A962CF" w:rsidRPr="00A827E2" w:rsidRDefault="00A962CF" w:rsidP="00E326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pt-BR"/>
                <w14:ligatures w14:val="none"/>
              </w:rPr>
            </w:pPr>
            <w:r w:rsidRPr="00A827E2">
              <w:rPr>
                <w:rFonts w:ascii="Times New Roman" w:eastAsia="Times New Roman" w:hAnsi="Times New Roman" w:cs="Times New Roman"/>
                <w:kern w:val="0"/>
                <w:lang w:eastAsia="pt-BR"/>
                <w14:ligatures w14:val="none"/>
              </w:rPr>
              <w:t>Ciclo 2025–2028</w:t>
            </w:r>
          </w:p>
        </w:tc>
      </w:tr>
      <w:tr w:rsidR="00A962CF" w:rsidRPr="000C3DC6" w14:paraId="25E6FF10" w14:textId="77777777" w:rsidTr="005F7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5" w:type="dxa"/>
            <w:tcBorders>
              <w:left w:val="single" w:sz="4" w:space="0" w:color="auto"/>
            </w:tcBorders>
            <w:vAlign w:val="center"/>
            <w:hideMark/>
          </w:tcPr>
          <w:p w14:paraId="72C15BCF" w14:textId="77777777" w:rsidR="00A962CF" w:rsidRPr="00A827E2" w:rsidRDefault="00A962CF" w:rsidP="00E32681">
            <w:pPr>
              <w:rPr>
                <w:rFonts w:ascii="Times New Roman" w:eastAsia="Times New Roman" w:hAnsi="Times New Roman" w:cs="Times New Roman"/>
                <w:kern w:val="0"/>
                <w:lang w:eastAsia="pt-BR"/>
                <w14:ligatures w14:val="none"/>
              </w:rPr>
            </w:pPr>
            <w:r w:rsidRPr="00A827E2">
              <w:rPr>
                <w:rFonts w:ascii="Times New Roman" w:eastAsia="Times New Roman" w:hAnsi="Times New Roman" w:cs="Times New Roman"/>
                <w:kern w:val="0"/>
                <w:lang w:eastAsia="pt-BR"/>
                <w14:ligatures w14:val="none"/>
              </w:rPr>
              <w:t>Objeto avaliado</w:t>
            </w:r>
          </w:p>
        </w:tc>
        <w:tc>
          <w:tcPr>
            <w:tcW w:w="2853" w:type="dxa"/>
            <w:vAlign w:val="center"/>
            <w:hideMark/>
          </w:tcPr>
          <w:p w14:paraId="7EEC07CF" w14:textId="77777777" w:rsidR="00A962CF" w:rsidRPr="00A827E2" w:rsidRDefault="00A962CF" w:rsidP="00E326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pt-BR"/>
                <w14:ligatures w14:val="none"/>
              </w:rPr>
            </w:pPr>
            <w:r w:rsidRPr="00A827E2">
              <w:rPr>
                <w:rFonts w:ascii="Times New Roman" w:eastAsia="Times New Roman" w:hAnsi="Times New Roman" w:cs="Times New Roman"/>
                <w:kern w:val="0"/>
                <w:lang w:eastAsia="pt-BR"/>
                <w14:ligatures w14:val="none"/>
              </w:rPr>
              <w:t>Periódico (via Qualis)</w:t>
            </w:r>
          </w:p>
        </w:tc>
        <w:tc>
          <w:tcPr>
            <w:tcW w:w="4076" w:type="dxa"/>
            <w:vAlign w:val="center"/>
            <w:hideMark/>
          </w:tcPr>
          <w:p w14:paraId="3FF49AE4" w14:textId="77777777" w:rsidR="00A962CF" w:rsidRPr="00A827E2" w:rsidRDefault="00A962CF" w:rsidP="00E326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pt-BR"/>
                <w14:ligatures w14:val="none"/>
              </w:rPr>
            </w:pPr>
            <w:r w:rsidRPr="00A827E2">
              <w:rPr>
                <w:rFonts w:ascii="Times New Roman" w:eastAsia="Times New Roman" w:hAnsi="Times New Roman" w:cs="Times New Roman"/>
                <w:kern w:val="0"/>
                <w:lang w:eastAsia="pt-BR"/>
                <w14:ligatures w14:val="none"/>
              </w:rPr>
              <w:t>Artigo científico diretamente</w:t>
            </w:r>
          </w:p>
        </w:tc>
      </w:tr>
      <w:tr w:rsidR="00A962CF" w:rsidRPr="000C3DC6" w14:paraId="1860B6A2" w14:textId="77777777" w:rsidTr="005F72CB">
        <w:tc>
          <w:tcPr>
            <w:cnfStyle w:val="001000000000" w:firstRow="0" w:lastRow="0" w:firstColumn="1" w:lastColumn="0" w:oddVBand="0" w:evenVBand="0" w:oddHBand="0" w:evenHBand="0" w:firstRowFirstColumn="0" w:firstRowLastColumn="0" w:lastRowFirstColumn="0" w:lastRowLastColumn="0"/>
            <w:tcW w:w="2675" w:type="dxa"/>
            <w:tcBorders>
              <w:left w:val="single" w:sz="4" w:space="0" w:color="auto"/>
            </w:tcBorders>
            <w:vAlign w:val="center"/>
            <w:hideMark/>
          </w:tcPr>
          <w:p w14:paraId="29D3C14F" w14:textId="77777777" w:rsidR="00A962CF" w:rsidRPr="00A827E2" w:rsidRDefault="00A962CF" w:rsidP="00E32681">
            <w:pPr>
              <w:rPr>
                <w:rFonts w:ascii="Times New Roman" w:eastAsia="Times New Roman" w:hAnsi="Times New Roman" w:cs="Times New Roman"/>
                <w:kern w:val="0"/>
                <w:lang w:eastAsia="pt-BR"/>
                <w14:ligatures w14:val="none"/>
              </w:rPr>
            </w:pPr>
            <w:r w:rsidRPr="00A827E2">
              <w:rPr>
                <w:rFonts w:ascii="Times New Roman" w:eastAsia="Times New Roman" w:hAnsi="Times New Roman" w:cs="Times New Roman"/>
                <w:kern w:val="0"/>
                <w:lang w:eastAsia="pt-BR"/>
                <w14:ligatures w14:val="none"/>
              </w:rPr>
              <w:t>Base de avaliação</w:t>
            </w:r>
          </w:p>
        </w:tc>
        <w:tc>
          <w:tcPr>
            <w:tcW w:w="2853" w:type="dxa"/>
            <w:vAlign w:val="center"/>
            <w:hideMark/>
          </w:tcPr>
          <w:p w14:paraId="3BABCBE4" w14:textId="77777777" w:rsidR="00A962CF" w:rsidRPr="00A827E2" w:rsidRDefault="00A962CF" w:rsidP="00E3268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pt-BR"/>
                <w14:ligatures w14:val="none"/>
              </w:rPr>
            </w:pPr>
            <w:r w:rsidRPr="00A827E2">
              <w:rPr>
                <w:rFonts w:ascii="Times New Roman" w:eastAsia="Times New Roman" w:hAnsi="Times New Roman" w:cs="Times New Roman"/>
                <w:kern w:val="0"/>
                <w:lang w:eastAsia="pt-BR"/>
                <w14:ligatures w14:val="none"/>
              </w:rPr>
              <w:t>Estrato do periódico (A1–C)</w:t>
            </w:r>
          </w:p>
        </w:tc>
        <w:tc>
          <w:tcPr>
            <w:tcW w:w="4076" w:type="dxa"/>
            <w:vAlign w:val="center"/>
            <w:hideMark/>
          </w:tcPr>
          <w:p w14:paraId="48B9BBA6" w14:textId="77777777" w:rsidR="00A962CF" w:rsidRPr="00A827E2" w:rsidRDefault="00A962CF" w:rsidP="00E3268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pt-BR"/>
                <w14:ligatures w14:val="none"/>
              </w:rPr>
            </w:pPr>
            <w:r w:rsidRPr="00A827E2">
              <w:rPr>
                <w:rFonts w:ascii="Times New Roman" w:eastAsia="Times New Roman" w:hAnsi="Times New Roman" w:cs="Times New Roman"/>
                <w:kern w:val="0"/>
                <w:lang w:eastAsia="pt-BR"/>
                <w14:ligatures w14:val="none"/>
              </w:rPr>
              <w:t>Conteúdo, originalidade, vínculo à linha</w:t>
            </w:r>
          </w:p>
        </w:tc>
      </w:tr>
      <w:tr w:rsidR="00A962CF" w:rsidRPr="000C3DC6" w14:paraId="4383B753" w14:textId="77777777" w:rsidTr="005F7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5" w:type="dxa"/>
            <w:tcBorders>
              <w:left w:val="single" w:sz="4" w:space="0" w:color="auto"/>
            </w:tcBorders>
            <w:vAlign w:val="center"/>
            <w:hideMark/>
          </w:tcPr>
          <w:p w14:paraId="514B2AD5" w14:textId="77777777" w:rsidR="00A962CF" w:rsidRPr="00A827E2" w:rsidRDefault="00A962CF" w:rsidP="00E32681">
            <w:pPr>
              <w:rPr>
                <w:rFonts w:ascii="Times New Roman" w:eastAsia="Times New Roman" w:hAnsi="Times New Roman" w:cs="Times New Roman"/>
                <w:kern w:val="0"/>
                <w:lang w:eastAsia="pt-BR"/>
                <w14:ligatures w14:val="none"/>
              </w:rPr>
            </w:pPr>
            <w:r w:rsidRPr="00A827E2">
              <w:rPr>
                <w:rFonts w:ascii="Times New Roman" w:eastAsia="Times New Roman" w:hAnsi="Times New Roman" w:cs="Times New Roman"/>
                <w:kern w:val="0"/>
                <w:lang w:eastAsia="pt-BR"/>
                <w14:ligatures w14:val="none"/>
              </w:rPr>
              <w:t>Tipo de procedimento</w:t>
            </w:r>
          </w:p>
        </w:tc>
        <w:tc>
          <w:tcPr>
            <w:tcW w:w="2853" w:type="dxa"/>
            <w:vAlign w:val="center"/>
            <w:hideMark/>
          </w:tcPr>
          <w:p w14:paraId="4BB7203E" w14:textId="77777777" w:rsidR="00A962CF" w:rsidRPr="00A827E2" w:rsidRDefault="00A962CF" w:rsidP="00E326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pt-BR"/>
                <w14:ligatures w14:val="none"/>
              </w:rPr>
            </w:pPr>
            <w:r w:rsidRPr="00A827E2">
              <w:rPr>
                <w:rFonts w:ascii="Times New Roman" w:eastAsia="Times New Roman" w:hAnsi="Times New Roman" w:cs="Times New Roman"/>
                <w:kern w:val="0"/>
                <w:lang w:eastAsia="pt-BR"/>
                <w14:ligatures w14:val="none"/>
              </w:rPr>
              <w:t>Único e padronizado</w:t>
            </w:r>
          </w:p>
        </w:tc>
        <w:tc>
          <w:tcPr>
            <w:tcW w:w="4076" w:type="dxa"/>
            <w:vAlign w:val="center"/>
            <w:hideMark/>
          </w:tcPr>
          <w:p w14:paraId="4B5CD5D2" w14:textId="77777777" w:rsidR="00A962CF" w:rsidRPr="00A827E2" w:rsidRDefault="00A962CF" w:rsidP="00E326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pt-BR"/>
                <w14:ligatures w14:val="none"/>
              </w:rPr>
            </w:pPr>
            <w:r w:rsidRPr="00A827E2">
              <w:rPr>
                <w:rFonts w:ascii="Times New Roman" w:eastAsia="Times New Roman" w:hAnsi="Times New Roman" w:cs="Times New Roman"/>
                <w:kern w:val="0"/>
                <w:lang w:eastAsia="pt-BR"/>
                <w14:ligatures w14:val="none"/>
              </w:rPr>
              <w:t>Três procedimentos: bibliométrico, misto, qualitativo</w:t>
            </w:r>
          </w:p>
        </w:tc>
      </w:tr>
      <w:tr w:rsidR="00A962CF" w:rsidRPr="000C3DC6" w14:paraId="3BBAF04E" w14:textId="77777777" w:rsidTr="005F72CB">
        <w:tc>
          <w:tcPr>
            <w:cnfStyle w:val="001000000000" w:firstRow="0" w:lastRow="0" w:firstColumn="1" w:lastColumn="0" w:oddVBand="0" w:evenVBand="0" w:oddHBand="0" w:evenHBand="0" w:firstRowFirstColumn="0" w:firstRowLastColumn="0" w:lastRowFirstColumn="0" w:lastRowLastColumn="0"/>
            <w:tcW w:w="2675" w:type="dxa"/>
            <w:tcBorders>
              <w:left w:val="single" w:sz="4" w:space="0" w:color="auto"/>
            </w:tcBorders>
            <w:vAlign w:val="center"/>
            <w:hideMark/>
          </w:tcPr>
          <w:p w14:paraId="2F1CC36B" w14:textId="77777777" w:rsidR="00A962CF" w:rsidRPr="00A827E2" w:rsidRDefault="00A962CF" w:rsidP="00E32681">
            <w:pPr>
              <w:rPr>
                <w:rFonts w:ascii="Times New Roman" w:eastAsia="Times New Roman" w:hAnsi="Times New Roman" w:cs="Times New Roman"/>
                <w:kern w:val="0"/>
                <w:lang w:eastAsia="pt-BR"/>
                <w14:ligatures w14:val="none"/>
              </w:rPr>
            </w:pPr>
            <w:r w:rsidRPr="00A827E2">
              <w:rPr>
                <w:rFonts w:ascii="Times New Roman" w:eastAsia="Times New Roman" w:hAnsi="Times New Roman" w:cs="Times New Roman"/>
                <w:kern w:val="0"/>
                <w:lang w:eastAsia="pt-BR"/>
                <w14:ligatures w14:val="none"/>
              </w:rPr>
              <w:t>Foco principal</w:t>
            </w:r>
          </w:p>
        </w:tc>
        <w:tc>
          <w:tcPr>
            <w:tcW w:w="2853" w:type="dxa"/>
            <w:vAlign w:val="center"/>
            <w:hideMark/>
          </w:tcPr>
          <w:p w14:paraId="7D81B8A8" w14:textId="77777777" w:rsidR="00A962CF" w:rsidRPr="00A827E2" w:rsidRDefault="00A962CF" w:rsidP="00E3268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pt-BR"/>
                <w14:ligatures w14:val="none"/>
              </w:rPr>
            </w:pPr>
            <w:r w:rsidRPr="00A827E2">
              <w:rPr>
                <w:rFonts w:ascii="Times New Roman" w:eastAsia="Times New Roman" w:hAnsi="Times New Roman" w:cs="Times New Roman"/>
                <w:kern w:val="0"/>
                <w:lang w:eastAsia="pt-BR"/>
                <w14:ligatures w14:val="none"/>
              </w:rPr>
              <w:t>Quantidade e indexação</w:t>
            </w:r>
          </w:p>
        </w:tc>
        <w:tc>
          <w:tcPr>
            <w:tcW w:w="4076" w:type="dxa"/>
            <w:vAlign w:val="center"/>
            <w:hideMark/>
          </w:tcPr>
          <w:p w14:paraId="74960E99" w14:textId="77777777" w:rsidR="00A962CF" w:rsidRPr="00A827E2" w:rsidRDefault="00A962CF" w:rsidP="00E3268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pt-BR"/>
                <w14:ligatures w14:val="none"/>
              </w:rPr>
            </w:pPr>
            <w:r w:rsidRPr="00A827E2">
              <w:rPr>
                <w:rFonts w:ascii="Times New Roman" w:eastAsia="Times New Roman" w:hAnsi="Times New Roman" w:cs="Times New Roman"/>
                <w:kern w:val="0"/>
                <w:lang w:eastAsia="pt-BR"/>
                <w14:ligatures w14:val="none"/>
              </w:rPr>
              <w:t>Qualidade, relevância e contribuição científica</w:t>
            </w:r>
          </w:p>
        </w:tc>
      </w:tr>
      <w:tr w:rsidR="00A962CF" w:rsidRPr="000C3DC6" w14:paraId="2019D910" w14:textId="77777777" w:rsidTr="005F7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5" w:type="dxa"/>
            <w:tcBorders>
              <w:left w:val="single" w:sz="4" w:space="0" w:color="auto"/>
            </w:tcBorders>
            <w:vAlign w:val="center"/>
            <w:hideMark/>
          </w:tcPr>
          <w:p w14:paraId="0DA1A965" w14:textId="77777777" w:rsidR="00A962CF" w:rsidRPr="00A827E2" w:rsidRDefault="00A962CF" w:rsidP="00E32681">
            <w:pPr>
              <w:rPr>
                <w:rFonts w:ascii="Times New Roman" w:eastAsia="Times New Roman" w:hAnsi="Times New Roman" w:cs="Times New Roman"/>
                <w:kern w:val="0"/>
                <w:lang w:eastAsia="pt-BR"/>
                <w14:ligatures w14:val="none"/>
              </w:rPr>
            </w:pPr>
            <w:r w:rsidRPr="00A827E2">
              <w:rPr>
                <w:rFonts w:ascii="Times New Roman" w:eastAsia="Times New Roman" w:hAnsi="Times New Roman" w:cs="Times New Roman"/>
                <w:kern w:val="0"/>
                <w:lang w:eastAsia="pt-BR"/>
                <w14:ligatures w14:val="none"/>
              </w:rPr>
              <w:t>Valorização de periódicos nacionais</w:t>
            </w:r>
          </w:p>
        </w:tc>
        <w:tc>
          <w:tcPr>
            <w:tcW w:w="2853" w:type="dxa"/>
            <w:vAlign w:val="center"/>
            <w:hideMark/>
          </w:tcPr>
          <w:p w14:paraId="0DEC3EFE" w14:textId="77777777" w:rsidR="00A962CF" w:rsidRPr="00A827E2" w:rsidRDefault="00A962CF" w:rsidP="00E326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pt-BR"/>
                <w14:ligatures w14:val="none"/>
              </w:rPr>
            </w:pPr>
            <w:r w:rsidRPr="00A827E2">
              <w:rPr>
                <w:rFonts w:ascii="Times New Roman" w:eastAsia="Times New Roman" w:hAnsi="Times New Roman" w:cs="Times New Roman"/>
                <w:kern w:val="0"/>
                <w:lang w:eastAsia="pt-BR"/>
                <w14:ligatures w14:val="none"/>
              </w:rPr>
              <w:t>Baixa</w:t>
            </w:r>
          </w:p>
        </w:tc>
        <w:tc>
          <w:tcPr>
            <w:tcW w:w="4076" w:type="dxa"/>
            <w:vAlign w:val="center"/>
            <w:hideMark/>
          </w:tcPr>
          <w:p w14:paraId="3B394BB3" w14:textId="77777777" w:rsidR="00A962CF" w:rsidRPr="00A827E2" w:rsidRDefault="00A962CF" w:rsidP="00E326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pt-BR"/>
                <w14:ligatures w14:val="none"/>
              </w:rPr>
            </w:pPr>
            <w:r w:rsidRPr="00A827E2">
              <w:rPr>
                <w:rFonts w:ascii="Times New Roman" w:eastAsia="Times New Roman" w:hAnsi="Times New Roman" w:cs="Times New Roman"/>
                <w:kern w:val="0"/>
                <w:lang w:eastAsia="pt-BR"/>
                <w14:ligatures w14:val="none"/>
              </w:rPr>
              <w:t>Alta (com critérios de responsabilidade editorial)</w:t>
            </w:r>
          </w:p>
        </w:tc>
      </w:tr>
      <w:tr w:rsidR="00A962CF" w:rsidRPr="000C3DC6" w14:paraId="7E710752" w14:textId="77777777" w:rsidTr="005F72CB">
        <w:tc>
          <w:tcPr>
            <w:cnfStyle w:val="001000000000" w:firstRow="0" w:lastRow="0" w:firstColumn="1" w:lastColumn="0" w:oddVBand="0" w:evenVBand="0" w:oddHBand="0" w:evenHBand="0" w:firstRowFirstColumn="0" w:firstRowLastColumn="0" w:lastRowFirstColumn="0" w:lastRowLastColumn="0"/>
            <w:tcW w:w="2675" w:type="dxa"/>
            <w:tcBorders>
              <w:left w:val="single" w:sz="4" w:space="0" w:color="auto"/>
            </w:tcBorders>
            <w:vAlign w:val="center"/>
            <w:hideMark/>
          </w:tcPr>
          <w:p w14:paraId="1AA8F5C9" w14:textId="77777777" w:rsidR="00A962CF" w:rsidRPr="00A827E2" w:rsidRDefault="00A962CF" w:rsidP="00E32681">
            <w:pPr>
              <w:rPr>
                <w:rFonts w:ascii="Times New Roman" w:eastAsia="Times New Roman" w:hAnsi="Times New Roman" w:cs="Times New Roman"/>
                <w:kern w:val="0"/>
                <w:lang w:eastAsia="pt-BR"/>
                <w14:ligatures w14:val="none"/>
              </w:rPr>
            </w:pPr>
            <w:r w:rsidRPr="00A827E2">
              <w:rPr>
                <w:rFonts w:ascii="Times New Roman" w:eastAsia="Times New Roman" w:hAnsi="Times New Roman" w:cs="Times New Roman"/>
                <w:kern w:val="0"/>
                <w:lang w:eastAsia="pt-BR"/>
                <w14:ligatures w14:val="none"/>
              </w:rPr>
              <w:t>Instrumentos de avaliação</w:t>
            </w:r>
          </w:p>
        </w:tc>
        <w:tc>
          <w:tcPr>
            <w:tcW w:w="2853" w:type="dxa"/>
            <w:vAlign w:val="center"/>
            <w:hideMark/>
          </w:tcPr>
          <w:p w14:paraId="5EE9D19F" w14:textId="77777777" w:rsidR="00A962CF" w:rsidRPr="00A827E2" w:rsidRDefault="00A962CF" w:rsidP="00E3268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pt-BR"/>
                <w14:ligatures w14:val="none"/>
              </w:rPr>
            </w:pPr>
            <w:r w:rsidRPr="00A827E2">
              <w:rPr>
                <w:rFonts w:ascii="Times New Roman" w:eastAsia="Times New Roman" w:hAnsi="Times New Roman" w:cs="Times New Roman"/>
                <w:kern w:val="0"/>
                <w:lang w:eastAsia="pt-BR"/>
                <w14:ligatures w14:val="none"/>
              </w:rPr>
              <w:t>Tabela de estratos Qualis</w:t>
            </w:r>
          </w:p>
        </w:tc>
        <w:tc>
          <w:tcPr>
            <w:tcW w:w="4076" w:type="dxa"/>
            <w:vAlign w:val="center"/>
            <w:hideMark/>
          </w:tcPr>
          <w:p w14:paraId="4B1BA40B" w14:textId="77777777" w:rsidR="00A962CF" w:rsidRPr="00A827E2" w:rsidRDefault="00A962CF" w:rsidP="00E3268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pt-BR"/>
                <w14:ligatures w14:val="none"/>
              </w:rPr>
            </w:pPr>
            <w:r w:rsidRPr="00A827E2">
              <w:rPr>
                <w:rFonts w:ascii="Times New Roman" w:eastAsia="Times New Roman" w:hAnsi="Times New Roman" w:cs="Times New Roman"/>
                <w:kern w:val="0"/>
                <w:lang w:eastAsia="pt-BR"/>
                <w14:ligatures w14:val="none"/>
              </w:rPr>
              <w:t>Itens 2.3 e 2.4 da Ficha de Avaliação</w:t>
            </w:r>
          </w:p>
        </w:tc>
      </w:tr>
      <w:tr w:rsidR="00A962CF" w:rsidRPr="000C3DC6" w14:paraId="6ABA85AD" w14:textId="77777777" w:rsidTr="005F7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5" w:type="dxa"/>
            <w:tcBorders>
              <w:left w:val="single" w:sz="4" w:space="0" w:color="auto"/>
              <w:bottom w:val="single" w:sz="4" w:space="0" w:color="auto"/>
            </w:tcBorders>
            <w:vAlign w:val="center"/>
            <w:hideMark/>
          </w:tcPr>
          <w:p w14:paraId="5132C003" w14:textId="77777777" w:rsidR="00A962CF" w:rsidRPr="00A827E2" w:rsidRDefault="00A962CF" w:rsidP="00E32681">
            <w:pPr>
              <w:rPr>
                <w:rFonts w:ascii="Times New Roman" w:eastAsia="Times New Roman" w:hAnsi="Times New Roman" w:cs="Times New Roman"/>
                <w:kern w:val="0"/>
                <w:lang w:eastAsia="pt-BR"/>
                <w14:ligatures w14:val="none"/>
              </w:rPr>
            </w:pPr>
            <w:r w:rsidRPr="00A827E2">
              <w:rPr>
                <w:rFonts w:ascii="Times New Roman" w:eastAsia="Times New Roman" w:hAnsi="Times New Roman" w:cs="Times New Roman"/>
                <w:kern w:val="0"/>
                <w:lang w:eastAsia="pt-BR"/>
                <w14:ligatures w14:val="none"/>
              </w:rPr>
              <w:t>Métrica predominante</w:t>
            </w:r>
          </w:p>
        </w:tc>
        <w:tc>
          <w:tcPr>
            <w:tcW w:w="2853" w:type="dxa"/>
            <w:tcBorders>
              <w:bottom w:val="single" w:sz="4" w:space="0" w:color="auto"/>
            </w:tcBorders>
            <w:vAlign w:val="center"/>
            <w:hideMark/>
          </w:tcPr>
          <w:p w14:paraId="22FD0A3C" w14:textId="77777777" w:rsidR="00A962CF" w:rsidRPr="00A827E2" w:rsidRDefault="00A962CF" w:rsidP="00E326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pt-BR"/>
                <w14:ligatures w14:val="none"/>
              </w:rPr>
            </w:pPr>
            <w:r w:rsidRPr="00A827E2">
              <w:rPr>
                <w:rFonts w:ascii="Times New Roman" w:eastAsia="Times New Roman" w:hAnsi="Times New Roman" w:cs="Times New Roman"/>
                <w:kern w:val="0"/>
                <w:lang w:eastAsia="pt-BR"/>
                <w14:ligatures w14:val="none"/>
              </w:rPr>
              <w:t>Fator de impacto, número de publicações</w:t>
            </w:r>
          </w:p>
        </w:tc>
        <w:tc>
          <w:tcPr>
            <w:tcW w:w="4076" w:type="dxa"/>
            <w:tcBorders>
              <w:bottom w:val="single" w:sz="4" w:space="0" w:color="auto"/>
            </w:tcBorders>
            <w:vAlign w:val="center"/>
            <w:hideMark/>
          </w:tcPr>
          <w:p w14:paraId="607E5CC9" w14:textId="77777777" w:rsidR="00A962CF" w:rsidRPr="00A827E2" w:rsidRDefault="00A962CF" w:rsidP="00E326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pt-BR"/>
                <w14:ligatures w14:val="none"/>
              </w:rPr>
            </w:pPr>
            <w:r w:rsidRPr="00A827E2">
              <w:rPr>
                <w:rFonts w:ascii="Times New Roman" w:eastAsia="Times New Roman" w:hAnsi="Times New Roman" w:cs="Times New Roman"/>
                <w:kern w:val="0"/>
                <w:lang w:eastAsia="pt-BR"/>
                <w14:ligatures w14:val="none"/>
              </w:rPr>
              <w:t>Citações, originalidade, aderência temática</w:t>
            </w:r>
          </w:p>
        </w:tc>
      </w:tr>
    </w:tbl>
    <w:p w14:paraId="5188387D" w14:textId="4D18A465" w:rsidR="00D02943" w:rsidRPr="003914B0" w:rsidRDefault="00704E17" w:rsidP="00704E17">
      <w:pPr>
        <w:spacing w:after="0" w:line="240" w:lineRule="auto"/>
        <w:rPr>
          <w:rFonts w:ascii="Times New Roman" w:hAnsi="Times New Roman" w:cs="Times New Roman"/>
        </w:rPr>
      </w:pPr>
      <w:r>
        <w:rPr>
          <w:rFonts w:ascii="Times New Roman" w:hAnsi="Times New Roman" w:cs="Times New Roman"/>
        </w:rPr>
        <w:t xml:space="preserve">  </w:t>
      </w:r>
      <w:r w:rsidR="00D64CE8" w:rsidRPr="00744E00">
        <w:rPr>
          <w:rFonts w:ascii="Times New Roman" w:hAnsi="Times New Roman" w:cs="Times New Roman"/>
        </w:rPr>
        <w:t xml:space="preserve">Fonte: </w:t>
      </w:r>
      <w:r w:rsidR="00350874">
        <w:rPr>
          <w:rFonts w:ascii="Times New Roman" w:hAnsi="Times New Roman" w:cs="Times New Roman"/>
        </w:rPr>
        <w:t>E</w:t>
      </w:r>
      <w:r w:rsidR="00D64CE8" w:rsidRPr="00744E00">
        <w:rPr>
          <w:rFonts w:ascii="Times New Roman" w:hAnsi="Times New Roman" w:cs="Times New Roman"/>
        </w:rPr>
        <w:t>laborado pela autora, com base em CAPES (2021; 2025a).</w:t>
      </w:r>
    </w:p>
    <w:p w14:paraId="61A97B63" w14:textId="064B3F89" w:rsidR="003601AB" w:rsidRPr="00590923" w:rsidRDefault="003601AB" w:rsidP="003601AB">
      <w:pPr>
        <w:spacing w:after="0" w:line="240" w:lineRule="auto"/>
        <w:jc w:val="both"/>
        <w:rPr>
          <w:rFonts w:ascii="Times New Roman" w:hAnsi="Times New Roman" w:cs="Times New Roman"/>
          <w:sz w:val="24"/>
          <w:szCs w:val="24"/>
        </w:rPr>
      </w:pPr>
      <w:r w:rsidRPr="00590923">
        <w:rPr>
          <w:rFonts w:ascii="Times New Roman" w:hAnsi="Times New Roman" w:cs="Times New Roman"/>
          <w:sz w:val="24"/>
          <w:szCs w:val="24"/>
        </w:rPr>
        <w:t>As alterações no ciclo mais recente indicam um esforço institucional de revisão crítica do modelo anterior, fortemente marcado pel</w:t>
      </w:r>
      <w:r w:rsidR="00412EBB" w:rsidRPr="00590923">
        <w:rPr>
          <w:rFonts w:ascii="Times New Roman" w:hAnsi="Times New Roman" w:cs="Times New Roman"/>
          <w:sz w:val="24"/>
          <w:szCs w:val="24"/>
        </w:rPr>
        <w:t>a</w:t>
      </w:r>
      <w:r w:rsidRPr="00590923">
        <w:rPr>
          <w:rFonts w:ascii="Times New Roman" w:hAnsi="Times New Roman" w:cs="Times New Roman"/>
          <w:sz w:val="24"/>
          <w:szCs w:val="24"/>
        </w:rPr>
        <w:t xml:space="preserve"> produtiv</w:t>
      </w:r>
      <w:r w:rsidR="00412EBB" w:rsidRPr="00590923">
        <w:rPr>
          <w:rFonts w:ascii="Times New Roman" w:hAnsi="Times New Roman" w:cs="Times New Roman"/>
          <w:sz w:val="24"/>
          <w:szCs w:val="24"/>
        </w:rPr>
        <w:t>idade</w:t>
      </w:r>
      <w:r w:rsidRPr="00590923">
        <w:rPr>
          <w:rFonts w:ascii="Times New Roman" w:hAnsi="Times New Roman" w:cs="Times New Roman"/>
          <w:sz w:val="24"/>
          <w:szCs w:val="24"/>
        </w:rPr>
        <w:t xml:space="preserve"> acadêmic</w:t>
      </w:r>
      <w:r w:rsidR="00412EBB" w:rsidRPr="00590923">
        <w:rPr>
          <w:rFonts w:ascii="Times New Roman" w:hAnsi="Times New Roman" w:cs="Times New Roman"/>
          <w:sz w:val="24"/>
          <w:szCs w:val="24"/>
        </w:rPr>
        <w:t>a</w:t>
      </w:r>
      <w:r w:rsidRPr="00590923">
        <w:rPr>
          <w:rFonts w:ascii="Times New Roman" w:hAnsi="Times New Roman" w:cs="Times New Roman"/>
          <w:sz w:val="24"/>
          <w:szCs w:val="24"/>
        </w:rPr>
        <w:t xml:space="preserve">, </w:t>
      </w:r>
      <w:r w:rsidR="00350874" w:rsidRPr="00E32681">
        <w:rPr>
          <w:rFonts w:ascii="Times New Roman" w:hAnsi="Times New Roman" w:cs="Times New Roman"/>
          <w:sz w:val="24"/>
          <w:szCs w:val="24"/>
        </w:rPr>
        <w:t>priorizando a quantidade de publicações e a indexação dos periódicos, em detrimento da qualidade.</w:t>
      </w:r>
      <w:r w:rsidR="00350874">
        <w:rPr>
          <w:rFonts w:ascii="Times New Roman" w:hAnsi="Times New Roman" w:cs="Times New Roman"/>
          <w:sz w:val="24"/>
          <w:szCs w:val="24"/>
        </w:rPr>
        <w:t xml:space="preserve"> </w:t>
      </w:r>
      <w:r w:rsidRPr="00590923">
        <w:rPr>
          <w:rFonts w:ascii="Times New Roman" w:hAnsi="Times New Roman" w:cs="Times New Roman"/>
          <w:sz w:val="24"/>
          <w:szCs w:val="24"/>
        </w:rPr>
        <w:t>No ciclo 2021</w:t>
      </w:r>
      <w:r w:rsidR="00412EBB" w:rsidRPr="00590923">
        <w:rPr>
          <w:rFonts w:ascii="Times New Roman" w:hAnsi="Times New Roman" w:cs="Times New Roman"/>
          <w:sz w:val="24"/>
          <w:szCs w:val="24"/>
        </w:rPr>
        <w:t>-</w:t>
      </w:r>
      <w:r w:rsidRPr="00590923">
        <w:rPr>
          <w:rFonts w:ascii="Times New Roman" w:hAnsi="Times New Roman" w:cs="Times New Roman"/>
          <w:sz w:val="24"/>
          <w:szCs w:val="24"/>
        </w:rPr>
        <w:t>2024, o uso do Qualis Periódicos como principal parâmetro de avaliação induzia a publicação estratégica em periódicos de alto estrato, muitas vezes descolada da relevância temática ou social da pesquisa</w:t>
      </w:r>
      <w:r w:rsidR="00093000">
        <w:rPr>
          <w:rFonts w:ascii="Times New Roman" w:hAnsi="Times New Roman" w:cs="Times New Roman"/>
          <w:sz w:val="24"/>
          <w:szCs w:val="24"/>
        </w:rPr>
        <w:t xml:space="preserve"> (</w:t>
      </w:r>
      <w:r w:rsidR="00093000" w:rsidRPr="00590923">
        <w:rPr>
          <w:rFonts w:ascii="Times New Roman" w:hAnsi="Times New Roman" w:cs="Times New Roman"/>
          <w:sz w:val="24"/>
          <w:szCs w:val="24"/>
        </w:rPr>
        <w:t>GUILHERME, CHERON, BRITO</w:t>
      </w:r>
      <w:r w:rsidR="00093000">
        <w:rPr>
          <w:rFonts w:ascii="Times New Roman" w:hAnsi="Times New Roman" w:cs="Times New Roman"/>
          <w:sz w:val="24"/>
          <w:szCs w:val="24"/>
        </w:rPr>
        <w:t>, 2021)</w:t>
      </w:r>
      <w:r w:rsidRPr="00590923">
        <w:rPr>
          <w:rFonts w:ascii="Times New Roman" w:hAnsi="Times New Roman" w:cs="Times New Roman"/>
          <w:sz w:val="24"/>
          <w:szCs w:val="24"/>
        </w:rPr>
        <w:t>. Essa lógica reforçava práticas associadas como</w:t>
      </w:r>
      <w:r w:rsidR="001F0EDE" w:rsidRPr="00590923">
        <w:rPr>
          <w:rFonts w:ascii="Times New Roman" w:hAnsi="Times New Roman" w:cs="Times New Roman"/>
          <w:sz w:val="24"/>
          <w:szCs w:val="24"/>
        </w:rPr>
        <w:t>:</w:t>
      </w:r>
      <w:r w:rsidRPr="00590923">
        <w:rPr>
          <w:rFonts w:ascii="Times New Roman" w:hAnsi="Times New Roman" w:cs="Times New Roman"/>
          <w:sz w:val="24"/>
          <w:szCs w:val="24"/>
        </w:rPr>
        <w:t xml:space="preserve"> o fatiamento de resultados, submissões apressadas e o esvaziamento do tempo formativo, em </w:t>
      </w:r>
      <w:r w:rsidR="00383590">
        <w:rPr>
          <w:rFonts w:ascii="Times New Roman" w:hAnsi="Times New Roman" w:cs="Times New Roman"/>
          <w:sz w:val="24"/>
          <w:szCs w:val="24"/>
        </w:rPr>
        <w:t>prol</w:t>
      </w:r>
      <w:r w:rsidRPr="00590923">
        <w:rPr>
          <w:rFonts w:ascii="Times New Roman" w:hAnsi="Times New Roman" w:cs="Times New Roman"/>
          <w:sz w:val="24"/>
          <w:szCs w:val="24"/>
        </w:rPr>
        <w:t xml:space="preserve"> de uma lógica de entrega contínua</w:t>
      </w:r>
      <w:r w:rsidR="00792D27" w:rsidRPr="00590923">
        <w:rPr>
          <w:rFonts w:ascii="Times New Roman" w:hAnsi="Times New Roman" w:cs="Times New Roman"/>
          <w:sz w:val="24"/>
          <w:szCs w:val="24"/>
        </w:rPr>
        <w:t xml:space="preserve"> (RABÓCZKAY, 2019)</w:t>
      </w:r>
      <w:r w:rsidRPr="00590923">
        <w:rPr>
          <w:rFonts w:ascii="Times New Roman" w:hAnsi="Times New Roman" w:cs="Times New Roman"/>
          <w:sz w:val="24"/>
          <w:szCs w:val="24"/>
        </w:rPr>
        <w:t>. Além disso, gerava desigualdades estruturais entre áreas com maior inserção em bases internacionais e outras mais localizadas ou interdisciplinares</w:t>
      </w:r>
      <w:r w:rsidR="00780EA8" w:rsidRPr="00590923">
        <w:rPr>
          <w:rFonts w:ascii="Times New Roman" w:hAnsi="Times New Roman" w:cs="Times New Roman"/>
          <w:sz w:val="24"/>
          <w:szCs w:val="24"/>
        </w:rPr>
        <w:t xml:space="preserve"> </w:t>
      </w:r>
      <w:r w:rsidR="001F0EDE" w:rsidRPr="00590923">
        <w:rPr>
          <w:rFonts w:ascii="Times New Roman" w:hAnsi="Times New Roman" w:cs="Times New Roman"/>
          <w:sz w:val="24"/>
          <w:szCs w:val="24"/>
        </w:rPr>
        <w:t>(</w:t>
      </w:r>
      <w:r w:rsidR="001F0EDE" w:rsidRPr="005C246B">
        <w:rPr>
          <w:rFonts w:ascii="Times New Roman" w:hAnsi="Times New Roman" w:cs="Times New Roman"/>
          <w:sz w:val="24"/>
          <w:szCs w:val="24"/>
        </w:rPr>
        <w:t>CARVALHO; REAL</w:t>
      </w:r>
      <w:r w:rsidR="001F0EDE" w:rsidRPr="00590923">
        <w:rPr>
          <w:rFonts w:ascii="Times New Roman" w:hAnsi="Times New Roman" w:cs="Times New Roman"/>
          <w:sz w:val="24"/>
          <w:szCs w:val="24"/>
        </w:rPr>
        <w:t>, 2021)</w:t>
      </w:r>
      <w:r w:rsidR="00780EA8" w:rsidRPr="00590923">
        <w:rPr>
          <w:rFonts w:ascii="Times New Roman" w:hAnsi="Times New Roman" w:cs="Times New Roman"/>
          <w:sz w:val="24"/>
          <w:szCs w:val="24"/>
        </w:rPr>
        <w:t>.</w:t>
      </w:r>
    </w:p>
    <w:p w14:paraId="3DEF7761" w14:textId="3372ADF2" w:rsidR="003601AB" w:rsidRPr="00590923" w:rsidRDefault="003601AB" w:rsidP="003601AB">
      <w:pPr>
        <w:spacing w:after="0" w:line="240" w:lineRule="auto"/>
        <w:jc w:val="both"/>
        <w:rPr>
          <w:rFonts w:ascii="Times New Roman" w:hAnsi="Times New Roman" w:cs="Times New Roman"/>
          <w:sz w:val="24"/>
          <w:szCs w:val="24"/>
        </w:rPr>
      </w:pPr>
      <w:r w:rsidRPr="00590923">
        <w:rPr>
          <w:rFonts w:ascii="Times New Roman" w:hAnsi="Times New Roman" w:cs="Times New Roman"/>
          <w:sz w:val="24"/>
          <w:szCs w:val="24"/>
        </w:rPr>
        <w:t>Com a nova sistemática (2025–2028), observa-se uma tentativa de transição da quantidade para a qualidade, por meio da avaliação direta dos artigos científicos, e não mais dos periódicos.</w:t>
      </w:r>
      <w:r w:rsidR="001F0EDE" w:rsidRPr="00590923">
        <w:rPr>
          <w:rFonts w:ascii="Times New Roman" w:hAnsi="Times New Roman" w:cs="Times New Roman"/>
          <w:sz w:val="24"/>
          <w:szCs w:val="24"/>
        </w:rPr>
        <w:t xml:space="preserve"> </w:t>
      </w:r>
      <w:r w:rsidRPr="00590923">
        <w:rPr>
          <w:rFonts w:ascii="Times New Roman" w:hAnsi="Times New Roman" w:cs="Times New Roman"/>
          <w:sz w:val="24"/>
          <w:szCs w:val="24"/>
        </w:rPr>
        <w:t>A criação de três procedimentos</w:t>
      </w:r>
      <w:r w:rsidR="005612AD" w:rsidRPr="00590923">
        <w:rPr>
          <w:rFonts w:ascii="Times New Roman" w:hAnsi="Times New Roman" w:cs="Times New Roman"/>
          <w:sz w:val="24"/>
          <w:szCs w:val="24"/>
        </w:rPr>
        <w:t>:</w:t>
      </w:r>
      <w:r w:rsidRPr="00590923">
        <w:rPr>
          <w:rFonts w:ascii="Times New Roman" w:hAnsi="Times New Roman" w:cs="Times New Roman"/>
          <w:sz w:val="24"/>
          <w:szCs w:val="24"/>
        </w:rPr>
        <w:t xml:space="preserve"> bibliométrico, misto e qualitativo </w:t>
      </w:r>
      <w:r w:rsidR="005D1348" w:rsidRPr="005D1348">
        <w:rPr>
          <w:rFonts w:ascii="Times New Roman" w:hAnsi="Times New Roman" w:cs="Times New Roman"/>
          <w:sz w:val="24"/>
          <w:szCs w:val="24"/>
        </w:rPr>
        <w:t>introduzem maior flexibilidade</w:t>
      </w:r>
      <w:r w:rsidR="005D1348">
        <w:rPr>
          <w:rFonts w:ascii="Times New Roman" w:hAnsi="Times New Roman" w:cs="Times New Roman"/>
          <w:sz w:val="24"/>
          <w:szCs w:val="24"/>
        </w:rPr>
        <w:t xml:space="preserve"> </w:t>
      </w:r>
      <w:r w:rsidRPr="00590923">
        <w:rPr>
          <w:rFonts w:ascii="Times New Roman" w:hAnsi="Times New Roman" w:cs="Times New Roman"/>
          <w:sz w:val="24"/>
          <w:szCs w:val="24"/>
        </w:rPr>
        <w:t>e reconhecimento da diversidade de práticas acadêmicas. Destaca-se positivamente a valorização da produção nacional, da originalidade e da contribuição à linha de pesquisa, especialmente no</w:t>
      </w:r>
      <w:r w:rsidR="00B1648A" w:rsidRPr="00590923">
        <w:rPr>
          <w:rFonts w:ascii="Times New Roman" w:hAnsi="Times New Roman" w:cs="Times New Roman"/>
          <w:sz w:val="24"/>
          <w:szCs w:val="24"/>
        </w:rPr>
        <w:t>s</w:t>
      </w:r>
      <w:r w:rsidRPr="00590923">
        <w:rPr>
          <w:rFonts w:ascii="Times New Roman" w:hAnsi="Times New Roman" w:cs="Times New Roman"/>
          <w:sz w:val="24"/>
          <w:szCs w:val="24"/>
        </w:rPr>
        <w:t xml:space="preserve"> Procedimento</w:t>
      </w:r>
      <w:r w:rsidR="00B1648A" w:rsidRPr="00590923">
        <w:rPr>
          <w:rFonts w:ascii="Times New Roman" w:hAnsi="Times New Roman" w:cs="Times New Roman"/>
          <w:sz w:val="24"/>
          <w:szCs w:val="24"/>
        </w:rPr>
        <w:t>s 2 e</w:t>
      </w:r>
      <w:r w:rsidRPr="00590923">
        <w:rPr>
          <w:rFonts w:ascii="Times New Roman" w:hAnsi="Times New Roman" w:cs="Times New Roman"/>
          <w:sz w:val="24"/>
          <w:szCs w:val="24"/>
        </w:rPr>
        <w:t xml:space="preserve"> 3</w:t>
      </w:r>
      <w:r w:rsidR="00504DAF" w:rsidRPr="00590923">
        <w:rPr>
          <w:rFonts w:ascii="Times New Roman" w:hAnsi="Times New Roman" w:cs="Times New Roman"/>
          <w:sz w:val="24"/>
          <w:szCs w:val="24"/>
        </w:rPr>
        <w:t xml:space="preserve"> do Quesito 2. Formação e produção intelectual</w:t>
      </w:r>
      <w:r w:rsidR="006E22C1" w:rsidRPr="00590923">
        <w:rPr>
          <w:rFonts w:ascii="Times New Roman" w:hAnsi="Times New Roman" w:cs="Times New Roman"/>
          <w:sz w:val="24"/>
          <w:szCs w:val="24"/>
        </w:rPr>
        <w:t xml:space="preserve"> </w:t>
      </w:r>
      <w:r w:rsidR="005612AD" w:rsidRPr="00590923">
        <w:rPr>
          <w:rFonts w:ascii="Times New Roman" w:hAnsi="Times New Roman" w:cs="Times New Roman"/>
          <w:sz w:val="24"/>
          <w:szCs w:val="24"/>
        </w:rPr>
        <w:t>(CAPES, 2025</w:t>
      </w:r>
      <w:r w:rsidR="008C310E" w:rsidRPr="00590923">
        <w:rPr>
          <w:rFonts w:ascii="Times New Roman" w:hAnsi="Times New Roman" w:cs="Times New Roman"/>
          <w:sz w:val="24"/>
          <w:szCs w:val="24"/>
        </w:rPr>
        <w:t>b</w:t>
      </w:r>
      <w:r w:rsidR="005612AD" w:rsidRPr="00590923">
        <w:rPr>
          <w:rFonts w:ascii="Times New Roman" w:hAnsi="Times New Roman" w:cs="Times New Roman"/>
          <w:sz w:val="24"/>
          <w:szCs w:val="24"/>
        </w:rPr>
        <w:t>)</w:t>
      </w:r>
      <w:r w:rsidR="006E22C1" w:rsidRPr="00590923">
        <w:rPr>
          <w:rFonts w:ascii="Times New Roman" w:hAnsi="Times New Roman" w:cs="Times New Roman"/>
          <w:sz w:val="24"/>
          <w:szCs w:val="24"/>
        </w:rPr>
        <w:t>.</w:t>
      </w:r>
    </w:p>
    <w:p w14:paraId="3BADBEC1" w14:textId="44125257" w:rsidR="003601AB" w:rsidRPr="00590923" w:rsidRDefault="003601AB" w:rsidP="003601AB">
      <w:pPr>
        <w:spacing w:after="0" w:line="240" w:lineRule="auto"/>
        <w:jc w:val="both"/>
        <w:rPr>
          <w:rFonts w:ascii="Times New Roman" w:hAnsi="Times New Roman" w:cs="Times New Roman"/>
          <w:sz w:val="24"/>
          <w:szCs w:val="24"/>
        </w:rPr>
      </w:pPr>
      <w:r w:rsidRPr="00590923">
        <w:rPr>
          <w:rFonts w:ascii="Times New Roman" w:hAnsi="Times New Roman" w:cs="Times New Roman"/>
          <w:sz w:val="24"/>
          <w:szCs w:val="24"/>
        </w:rPr>
        <w:t>Do ponto de vista da ética e integridade científica, a mudança de modelo representa um avanço no combate às publicações predatórias</w:t>
      </w:r>
      <w:r w:rsidR="005F4EC8" w:rsidRPr="00590923">
        <w:rPr>
          <w:rFonts w:ascii="Times New Roman" w:hAnsi="Times New Roman" w:cs="Times New Roman"/>
          <w:sz w:val="24"/>
          <w:szCs w:val="24"/>
        </w:rPr>
        <w:t xml:space="preserve">. </w:t>
      </w:r>
      <w:r w:rsidRPr="00590923">
        <w:rPr>
          <w:rFonts w:ascii="Times New Roman" w:hAnsi="Times New Roman" w:cs="Times New Roman"/>
          <w:sz w:val="24"/>
          <w:szCs w:val="24"/>
        </w:rPr>
        <w:t>No entanto, a nova sistemática exige maior clareza nos critérios qualitativos, sob o risco de se transformar em um novo conjunto de regras técnico-burocráticas, com baixa capacidade de capturar a complexidade das trajetórias formativas e das contribuições científicas reais.</w:t>
      </w:r>
    </w:p>
    <w:p w14:paraId="21FB144A" w14:textId="1EBEFB48" w:rsidR="00590923" w:rsidRDefault="003601AB" w:rsidP="003601AB">
      <w:pPr>
        <w:spacing w:after="0" w:line="240" w:lineRule="auto"/>
        <w:jc w:val="both"/>
        <w:rPr>
          <w:rFonts w:ascii="Times New Roman" w:hAnsi="Times New Roman" w:cs="Times New Roman"/>
          <w:sz w:val="24"/>
          <w:szCs w:val="24"/>
        </w:rPr>
      </w:pPr>
      <w:r w:rsidRPr="00590923">
        <w:rPr>
          <w:rFonts w:ascii="Times New Roman" w:hAnsi="Times New Roman" w:cs="Times New Roman"/>
          <w:sz w:val="24"/>
          <w:szCs w:val="24"/>
        </w:rPr>
        <w:t xml:space="preserve">Em síntese, embora a CAPES avance em direção a uma avaliação mais sensível e plural, as mudanças não eliminam a </w:t>
      </w:r>
      <w:r w:rsidR="00F32EAD" w:rsidRPr="00F32EAD">
        <w:rPr>
          <w:rFonts w:ascii="Times New Roman" w:hAnsi="Times New Roman" w:cs="Times New Roman"/>
          <w:sz w:val="24"/>
          <w:szCs w:val="24"/>
        </w:rPr>
        <w:t>estrutura de incentivos historicamente ancorada na produtividade acadêmica</w:t>
      </w:r>
      <w:r w:rsidRPr="00590923">
        <w:rPr>
          <w:rFonts w:ascii="Times New Roman" w:hAnsi="Times New Roman" w:cs="Times New Roman"/>
          <w:sz w:val="24"/>
          <w:szCs w:val="24"/>
        </w:rPr>
        <w:t xml:space="preserve"> no Brasil. </w:t>
      </w:r>
      <w:r w:rsidR="00E677F8" w:rsidRPr="00590923">
        <w:rPr>
          <w:rFonts w:ascii="Times New Roman" w:hAnsi="Times New Roman" w:cs="Times New Roman"/>
          <w:sz w:val="24"/>
          <w:szCs w:val="24"/>
        </w:rPr>
        <w:t>Embora represente um reposicionamento significativo, o novo sistema ainda opera dentro de uma lógica de avaliação que preserva traços do gerencialismo. Isso exige das instituições e dos programas uma apropriação crítica das novas diretrizes, condição essencial para que a reforma produza efeitos concretos.</w:t>
      </w:r>
    </w:p>
    <w:p w14:paraId="7A2CBED6" w14:textId="77777777" w:rsidR="00B335D3" w:rsidRPr="00590923" w:rsidRDefault="00B335D3" w:rsidP="003601AB">
      <w:pPr>
        <w:spacing w:after="0" w:line="240" w:lineRule="auto"/>
        <w:jc w:val="both"/>
        <w:rPr>
          <w:rFonts w:ascii="Times New Roman" w:hAnsi="Times New Roman" w:cs="Times New Roman"/>
          <w:sz w:val="24"/>
          <w:szCs w:val="24"/>
        </w:rPr>
      </w:pPr>
    </w:p>
    <w:p w14:paraId="6841A5DA" w14:textId="77777777" w:rsidR="00320C43" w:rsidRPr="00590923" w:rsidRDefault="00320C43" w:rsidP="00320C43">
      <w:pPr>
        <w:spacing w:after="0" w:line="240" w:lineRule="auto"/>
        <w:jc w:val="both"/>
        <w:rPr>
          <w:rFonts w:ascii="Times New Roman" w:hAnsi="Times New Roman" w:cs="Times New Roman"/>
          <w:b/>
          <w:bCs/>
          <w:sz w:val="24"/>
          <w:szCs w:val="24"/>
        </w:rPr>
      </w:pPr>
      <w:r w:rsidRPr="00590923">
        <w:rPr>
          <w:rFonts w:ascii="Times New Roman" w:hAnsi="Times New Roman" w:cs="Times New Roman"/>
          <w:b/>
          <w:bCs/>
          <w:sz w:val="24"/>
          <w:szCs w:val="24"/>
        </w:rPr>
        <w:t>Conclusão</w:t>
      </w:r>
    </w:p>
    <w:p w14:paraId="5B76F70C" w14:textId="77777777" w:rsidR="007C2AFD" w:rsidRPr="007C2AFD" w:rsidRDefault="007C2AFD" w:rsidP="007C2AFD">
      <w:pPr>
        <w:spacing w:after="0" w:line="240" w:lineRule="auto"/>
        <w:jc w:val="both"/>
        <w:rPr>
          <w:rFonts w:ascii="Times New Roman" w:hAnsi="Times New Roman" w:cs="Times New Roman"/>
          <w:sz w:val="24"/>
          <w:szCs w:val="24"/>
        </w:rPr>
      </w:pPr>
      <w:r w:rsidRPr="007C2AFD">
        <w:rPr>
          <w:rFonts w:ascii="Times New Roman" w:hAnsi="Times New Roman" w:cs="Times New Roman"/>
          <w:sz w:val="24"/>
          <w:szCs w:val="24"/>
        </w:rPr>
        <w:t>A análise comparativa dos documentos normativos da CAPES evidencia avanços relevantes na forma de avaliar a produção intelectual na pós-graduação brasileira. A substituição do foco nos periódicos pela análise direta dos artigos, associada à introdução de múltiplos procedimentos de avaliação, sinaliza uma tentativa de reorientar o sistema em direção à valorização da qualidade, da diversidade e da responsabilidade social da pesquisa.</w:t>
      </w:r>
    </w:p>
    <w:p w14:paraId="7DF06205" w14:textId="54C9B17B" w:rsidR="007C2AFD" w:rsidRPr="007C2AFD" w:rsidRDefault="007C2AFD" w:rsidP="007C2AFD">
      <w:pPr>
        <w:spacing w:after="0" w:line="240" w:lineRule="auto"/>
        <w:jc w:val="both"/>
        <w:rPr>
          <w:rFonts w:ascii="Times New Roman" w:hAnsi="Times New Roman" w:cs="Times New Roman"/>
          <w:sz w:val="24"/>
          <w:szCs w:val="24"/>
        </w:rPr>
      </w:pPr>
      <w:r w:rsidRPr="007C2AFD">
        <w:rPr>
          <w:rFonts w:ascii="Times New Roman" w:hAnsi="Times New Roman" w:cs="Times New Roman"/>
          <w:sz w:val="24"/>
          <w:szCs w:val="24"/>
        </w:rPr>
        <w:t xml:space="preserve">Contudo, tais transformações ainda preservam elementos da cultura métrica, como a estratificação entre programas, a padronização de critérios e a comparação baseada em percentis. Esses mecanismos permanecem alinhados à racionalidade produtivista criticada por documentos como a </w:t>
      </w:r>
      <w:r w:rsidRPr="007C2AFD">
        <w:rPr>
          <w:rFonts w:ascii="Times New Roman" w:hAnsi="Times New Roman" w:cs="Times New Roman"/>
          <w:sz w:val="24"/>
          <w:szCs w:val="24"/>
        </w:rPr>
        <w:lastRenderedPageBreak/>
        <w:t>Declaração de San Francisco sobre Avaliação da Pesquisa (DORA</w:t>
      </w:r>
      <w:r w:rsidR="00F43D5A">
        <w:rPr>
          <w:rFonts w:ascii="Times New Roman" w:hAnsi="Times New Roman" w:cs="Times New Roman"/>
          <w:sz w:val="24"/>
          <w:szCs w:val="24"/>
        </w:rPr>
        <w:t>, 2012</w:t>
      </w:r>
      <w:r w:rsidRPr="007C2AFD">
        <w:rPr>
          <w:rFonts w:ascii="Times New Roman" w:hAnsi="Times New Roman" w:cs="Times New Roman"/>
          <w:sz w:val="24"/>
          <w:szCs w:val="24"/>
        </w:rPr>
        <w:t xml:space="preserve">) e o Manifesto Leiden (HICKS et al., 2015), que alertam para os riscos da dependência excessiva de métricas quantitativas como </w:t>
      </w:r>
      <w:r w:rsidR="00677412">
        <w:rPr>
          <w:rFonts w:ascii="Times New Roman" w:hAnsi="Times New Roman" w:cs="Times New Roman"/>
          <w:sz w:val="24"/>
          <w:szCs w:val="24"/>
        </w:rPr>
        <w:t>par</w:t>
      </w:r>
      <w:r w:rsidR="0084214F">
        <w:rPr>
          <w:rFonts w:ascii="Times New Roman" w:hAnsi="Times New Roman" w:cs="Times New Roman"/>
          <w:sz w:val="24"/>
          <w:szCs w:val="24"/>
        </w:rPr>
        <w:t>â</w:t>
      </w:r>
      <w:r w:rsidR="00677412">
        <w:rPr>
          <w:rFonts w:ascii="Times New Roman" w:hAnsi="Times New Roman" w:cs="Times New Roman"/>
          <w:sz w:val="24"/>
          <w:szCs w:val="24"/>
        </w:rPr>
        <w:t>metro</w:t>
      </w:r>
      <w:r w:rsidRPr="007C2AFD">
        <w:rPr>
          <w:rFonts w:ascii="Times New Roman" w:hAnsi="Times New Roman" w:cs="Times New Roman"/>
          <w:sz w:val="24"/>
          <w:szCs w:val="24"/>
        </w:rPr>
        <w:t xml:space="preserve"> de qualidade.</w:t>
      </w:r>
    </w:p>
    <w:p w14:paraId="4808BF70" w14:textId="77777777" w:rsidR="00320C43" w:rsidRPr="00590923" w:rsidRDefault="00320C43" w:rsidP="00320C43">
      <w:pPr>
        <w:spacing w:after="0" w:line="240" w:lineRule="auto"/>
        <w:jc w:val="both"/>
        <w:rPr>
          <w:rFonts w:ascii="Times New Roman" w:hAnsi="Times New Roman" w:cs="Times New Roman"/>
          <w:sz w:val="24"/>
          <w:szCs w:val="24"/>
        </w:rPr>
      </w:pPr>
      <w:r w:rsidRPr="00590923">
        <w:rPr>
          <w:rFonts w:ascii="Times New Roman" w:hAnsi="Times New Roman" w:cs="Times New Roman"/>
          <w:sz w:val="24"/>
          <w:szCs w:val="24"/>
        </w:rPr>
        <w:t>No campo da ética e integridade científica, a nova sistemática oferece mecanismos mais refinados de proteção contra distorções como as publicações predatórias, mas também demanda maior clareza, formação e vigilância crítica para evitar que os novos critérios se convertam em formas atualizadas de pressão institucional.</w:t>
      </w:r>
    </w:p>
    <w:p w14:paraId="61B6A08D" w14:textId="3EDB57C5" w:rsidR="00005CD5" w:rsidRDefault="00005CD5" w:rsidP="00320C43">
      <w:pPr>
        <w:spacing w:after="0" w:line="240" w:lineRule="auto"/>
        <w:jc w:val="both"/>
        <w:rPr>
          <w:rFonts w:ascii="Times New Roman" w:hAnsi="Times New Roman" w:cs="Times New Roman"/>
          <w:sz w:val="24"/>
          <w:szCs w:val="24"/>
        </w:rPr>
      </w:pPr>
      <w:r w:rsidRPr="00005CD5">
        <w:rPr>
          <w:rFonts w:ascii="Times New Roman" w:hAnsi="Times New Roman" w:cs="Times New Roman"/>
          <w:sz w:val="24"/>
          <w:szCs w:val="24"/>
        </w:rPr>
        <w:t>Conclui-se que o êxito da reforma dependerá menos do desenho normativo e mais da forma como será interpretada e implementada pelas áreas, programas e instituições. Cabe à comunidade acadêmica apropriar-se criticamente das novas diretrizes, contribuindo para que a avaliação da produção intelectual esteja comprometida não apenas com a excelência técnica, mas com a ética, a integridade e o interesse público da ciência.</w:t>
      </w:r>
    </w:p>
    <w:p w14:paraId="1BC7306E" w14:textId="77777777" w:rsidR="00B335D3" w:rsidRPr="00590923" w:rsidRDefault="00B335D3" w:rsidP="00320C43">
      <w:pPr>
        <w:spacing w:after="0" w:line="240" w:lineRule="auto"/>
        <w:jc w:val="both"/>
        <w:rPr>
          <w:rFonts w:ascii="Times New Roman" w:hAnsi="Times New Roman" w:cs="Times New Roman"/>
          <w:sz w:val="24"/>
          <w:szCs w:val="24"/>
        </w:rPr>
      </w:pPr>
    </w:p>
    <w:p w14:paraId="3AA70FA1" w14:textId="17147BA0" w:rsidR="00590923" w:rsidRPr="00590923" w:rsidRDefault="003504EE" w:rsidP="00590923">
      <w:pPr>
        <w:spacing w:after="0" w:line="240" w:lineRule="auto"/>
        <w:jc w:val="both"/>
        <w:rPr>
          <w:rFonts w:ascii="Times New Roman" w:hAnsi="Times New Roman" w:cs="Times New Roman"/>
          <w:b/>
          <w:bCs/>
          <w:sz w:val="24"/>
          <w:szCs w:val="24"/>
        </w:rPr>
      </w:pPr>
      <w:r w:rsidRPr="00590923">
        <w:rPr>
          <w:rFonts w:ascii="Times New Roman" w:hAnsi="Times New Roman" w:cs="Times New Roman"/>
          <w:b/>
          <w:bCs/>
          <w:sz w:val="24"/>
          <w:szCs w:val="24"/>
        </w:rPr>
        <w:t>Referências</w:t>
      </w:r>
    </w:p>
    <w:p w14:paraId="1DD48F29" w14:textId="29D1B23B" w:rsidR="00F3756F" w:rsidRPr="00590923" w:rsidRDefault="00F3756F" w:rsidP="00590923">
      <w:pPr>
        <w:spacing w:after="120" w:line="240" w:lineRule="auto"/>
        <w:rPr>
          <w:rFonts w:ascii="Times New Roman" w:hAnsi="Times New Roman" w:cs="Times New Roman"/>
          <w:sz w:val="24"/>
          <w:szCs w:val="24"/>
        </w:rPr>
      </w:pPr>
      <w:r w:rsidRPr="00590923">
        <w:rPr>
          <w:rFonts w:ascii="Times New Roman" w:hAnsi="Times New Roman" w:cs="Times New Roman"/>
          <w:sz w:val="24"/>
          <w:szCs w:val="24"/>
        </w:rPr>
        <w:t xml:space="preserve">BOWEN, G. A. </w:t>
      </w:r>
      <w:proofErr w:type="spellStart"/>
      <w:r w:rsidRPr="00590923">
        <w:rPr>
          <w:rFonts w:ascii="Times New Roman" w:hAnsi="Times New Roman" w:cs="Times New Roman"/>
          <w:sz w:val="24"/>
          <w:szCs w:val="24"/>
        </w:rPr>
        <w:t>Document</w:t>
      </w:r>
      <w:proofErr w:type="spellEnd"/>
      <w:r w:rsidRPr="00590923">
        <w:rPr>
          <w:rFonts w:ascii="Times New Roman" w:hAnsi="Times New Roman" w:cs="Times New Roman"/>
          <w:sz w:val="24"/>
          <w:szCs w:val="24"/>
        </w:rPr>
        <w:t xml:space="preserve"> </w:t>
      </w:r>
      <w:proofErr w:type="spellStart"/>
      <w:r w:rsidRPr="00590923">
        <w:rPr>
          <w:rFonts w:ascii="Times New Roman" w:hAnsi="Times New Roman" w:cs="Times New Roman"/>
          <w:sz w:val="24"/>
          <w:szCs w:val="24"/>
        </w:rPr>
        <w:t>analysis</w:t>
      </w:r>
      <w:proofErr w:type="spellEnd"/>
      <w:r w:rsidRPr="00590923">
        <w:rPr>
          <w:rFonts w:ascii="Times New Roman" w:hAnsi="Times New Roman" w:cs="Times New Roman"/>
          <w:sz w:val="24"/>
          <w:szCs w:val="24"/>
        </w:rPr>
        <w:t xml:space="preserve"> as a </w:t>
      </w:r>
      <w:proofErr w:type="spellStart"/>
      <w:r w:rsidRPr="00590923">
        <w:rPr>
          <w:rFonts w:ascii="Times New Roman" w:hAnsi="Times New Roman" w:cs="Times New Roman"/>
          <w:sz w:val="24"/>
          <w:szCs w:val="24"/>
        </w:rPr>
        <w:t>qualitative</w:t>
      </w:r>
      <w:proofErr w:type="spellEnd"/>
      <w:r w:rsidRPr="00590923">
        <w:rPr>
          <w:rFonts w:ascii="Times New Roman" w:hAnsi="Times New Roman" w:cs="Times New Roman"/>
          <w:sz w:val="24"/>
          <w:szCs w:val="24"/>
        </w:rPr>
        <w:t xml:space="preserve"> </w:t>
      </w:r>
      <w:proofErr w:type="spellStart"/>
      <w:r w:rsidRPr="00590923">
        <w:rPr>
          <w:rFonts w:ascii="Times New Roman" w:hAnsi="Times New Roman" w:cs="Times New Roman"/>
          <w:sz w:val="24"/>
          <w:szCs w:val="24"/>
        </w:rPr>
        <w:t>research</w:t>
      </w:r>
      <w:proofErr w:type="spellEnd"/>
      <w:r w:rsidRPr="00590923">
        <w:rPr>
          <w:rFonts w:ascii="Times New Roman" w:hAnsi="Times New Roman" w:cs="Times New Roman"/>
          <w:sz w:val="24"/>
          <w:szCs w:val="24"/>
        </w:rPr>
        <w:t xml:space="preserve"> </w:t>
      </w:r>
      <w:proofErr w:type="spellStart"/>
      <w:r w:rsidRPr="00590923">
        <w:rPr>
          <w:rFonts w:ascii="Times New Roman" w:hAnsi="Times New Roman" w:cs="Times New Roman"/>
          <w:sz w:val="24"/>
          <w:szCs w:val="24"/>
        </w:rPr>
        <w:t>method</w:t>
      </w:r>
      <w:proofErr w:type="spellEnd"/>
      <w:r w:rsidRPr="00590923">
        <w:rPr>
          <w:rFonts w:ascii="Times New Roman" w:hAnsi="Times New Roman" w:cs="Times New Roman"/>
          <w:sz w:val="24"/>
          <w:szCs w:val="24"/>
        </w:rPr>
        <w:t xml:space="preserve">. </w:t>
      </w:r>
      <w:proofErr w:type="spellStart"/>
      <w:r w:rsidRPr="00590923">
        <w:rPr>
          <w:rFonts w:ascii="Times New Roman" w:hAnsi="Times New Roman" w:cs="Times New Roman"/>
          <w:b/>
          <w:bCs/>
          <w:sz w:val="24"/>
          <w:szCs w:val="24"/>
        </w:rPr>
        <w:t>Qualitative</w:t>
      </w:r>
      <w:proofErr w:type="spellEnd"/>
      <w:r w:rsidRPr="00590923">
        <w:rPr>
          <w:rFonts w:ascii="Times New Roman" w:hAnsi="Times New Roman" w:cs="Times New Roman"/>
          <w:b/>
          <w:bCs/>
          <w:sz w:val="24"/>
          <w:szCs w:val="24"/>
        </w:rPr>
        <w:t xml:space="preserve"> </w:t>
      </w:r>
      <w:proofErr w:type="spellStart"/>
      <w:r w:rsidRPr="00590923">
        <w:rPr>
          <w:rFonts w:ascii="Times New Roman" w:hAnsi="Times New Roman" w:cs="Times New Roman"/>
          <w:b/>
          <w:bCs/>
          <w:sz w:val="24"/>
          <w:szCs w:val="24"/>
        </w:rPr>
        <w:t>Research</w:t>
      </w:r>
      <w:proofErr w:type="spellEnd"/>
      <w:r w:rsidRPr="00590923">
        <w:rPr>
          <w:rFonts w:ascii="Times New Roman" w:hAnsi="Times New Roman" w:cs="Times New Roman"/>
          <w:b/>
          <w:bCs/>
          <w:sz w:val="24"/>
          <w:szCs w:val="24"/>
        </w:rPr>
        <w:t xml:space="preserve"> </w:t>
      </w:r>
      <w:proofErr w:type="spellStart"/>
      <w:r w:rsidRPr="00590923">
        <w:rPr>
          <w:rFonts w:ascii="Times New Roman" w:hAnsi="Times New Roman" w:cs="Times New Roman"/>
          <w:b/>
          <w:bCs/>
          <w:sz w:val="24"/>
          <w:szCs w:val="24"/>
        </w:rPr>
        <w:t>Journal</w:t>
      </w:r>
      <w:proofErr w:type="spellEnd"/>
      <w:r w:rsidRPr="00590923">
        <w:rPr>
          <w:rFonts w:ascii="Times New Roman" w:hAnsi="Times New Roman" w:cs="Times New Roman"/>
          <w:b/>
          <w:bCs/>
          <w:sz w:val="24"/>
          <w:szCs w:val="24"/>
        </w:rPr>
        <w:t>,</w:t>
      </w:r>
      <w:r w:rsidRPr="00590923">
        <w:rPr>
          <w:rFonts w:ascii="Times New Roman" w:hAnsi="Times New Roman" w:cs="Times New Roman"/>
          <w:sz w:val="24"/>
          <w:szCs w:val="24"/>
        </w:rPr>
        <w:t xml:space="preserve"> [</w:t>
      </w:r>
      <w:proofErr w:type="spellStart"/>
      <w:r w:rsidRPr="00590923">
        <w:rPr>
          <w:rFonts w:ascii="Times New Roman" w:hAnsi="Times New Roman" w:cs="Times New Roman"/>
          <w:i/>
          <w:iCs/>
          <w:sz w:val="24"/>
          <w:szCs w:val="24"/>
        </w:rPr>
        <w:t>S.l</w:t>
      </w:r>
      <w:proofErr w:type="spellEnd"/>
      <w:r w:rsidRPr="00590923">
        <w:rPr>
          <w:rFonts w:ascii="Times New Roman" w:hAnsi="Times New Roman" w:cs="Times New Roman"/>
          <w:sz w:val="24"/>
          <w:szCs w:val="24"/>
        </w:rPr>
        <w:t xml:space="preserve">.], v. 9, n. 2, p. 27–40, 2009. DOI: </w:t>
      </w:r>
      <w:hyperlink r:id="rId8" w:history="1">
        <w:r w:rsidRPr="00590923">
          <w:rPr>
            <w:rStyle w:val="Hyperlink"/>
            <w:rFonts w:ascii="Times New Roman" w:hAnsi="Times New Roman" w:cs="Times New Roman"/>
            <w:sz w:val="24"/>
            <w:szCs w:val="24"/>
          </w:rPr>
          <w:t>https://doi.org/10.3316/QRJ0902027</w:t>
        </w:r>
      </w:hyperlink>
      <w:r w:rsidRPr="00590923">
        <w:rPr>
          <w:rFonts w:ascii="Times New Roman" w:hAnsi="Times New Roman" w:cs="Times New Roman"/>
          <w:sz w:val="24"/>
          <w:szCs w:val="24"/>
        </w:rPr>
        <w:t>. Acesso em: 07 mar. 2025.</w:t>
      </w:r>
    </w:p>
    <w:p w14:paraId="20B888AA" w14:textId="17841806" w:rsidR="003504EE" w:rsidRPr="00590923" w:rsidRDefault="00E074DD" w:rsidP="00590923">
      <w:pPr>
        <w:spacing w:after="120" w:line="240" w:lineRule="auto"/>
        <w:rPr>
          <w:rFonts w:ascii="Times New Roman" w:hAnsi="Times New Roman" w:cs="Times New Roman"/>
          <w:sz w:val="24"/>
          <w:szCs w:val="24"/>
        </w:rPr>
      </w:pPr>
      <w:r w:rsidRPr="00590923">
        <w:rPr>
          <w:rFonts w:ascii="Times New Roman" w:hAnsi="Times New Roman" w:cs="Times New Roman"/>
          <w:sz w:val="24"/>
          <w:szCs w:val="24"/>
        </w:rPr>
        <w:t xml:space="preserve">CAPES. </w:t>
      </w:r>
      <w:r w:rsidR="008562E3" w:rsidRPr="008562E3">
        <w:rPr>
          <w:rFonts w:ascii="Times New Roman" w:hAnsi="Times New Roman" w:cs="Times New Roman"/>
          <w:b/>
          <w:bCs/>
          <w:sz w:val="24"/>
          <w:szCs w:val="24"/>
        </w:rPr>
        <w:t xml:space="preserve">Diretrizes comuns da </w:t>
      </w:r>
      <w:r w:rsidR="00E15621" w:rsidRPr="00590923">
        <w:rPr>
          <w:rFonts w:ascii="Times New Roman" w:hAnsi="Times New Roman" w:cs="Times New Roman"/>
          <w:b/>
          <w:bCs/>
          <w:sz w:val="24"/>
          <w:szCs w:val="24"/>
        </w:rPr>
        <w:t>avaliação de permanência dos</w:t>
      </w:r>
      <w:r w:rsidR="008562E3" w:rsidRPr="008562E3">
        <w:rPr>
          <w:rFonts w:ascii="Times New Roman" w:hAnsi="Times New Roman" w:cs="Times New Roman"/>
          <w:b/>
          <w:bCs/>
          <w:sz w:val="24"/>
          <w:szCs w:val="24"/>
        </w:rPr>
        <w:t xml:space="preserve"> </w:t>
      </w:r>
      <w:r w:rsidR="00E15621" w:rsidRPr="00590923">
        <w:rPr>
          <w:rFonts w:ascii="Times New Roman" w:hAnsi="Times New Roman" w:cs="Times New Roman"/>
          <w:b/>
          <w:bCs/>
          <w:sz w:val="24"/>
          <w:szCs w:val="24"/>
        </w:rPr>
        <w:t>p</w:t>
      </w:r>
      <w:r w:rsidR="008562E3" w:rsidRPr="008562E3">
        <w:rPr>
          <w:rFonts w:ascii="Times New Roman" w:hAnsi="Times New Roman" w:cs="Times New Roman"/>
          <w:b/>
          <w:bCs/>
          <w:sz w:val="24"/>
          <w:szCs w:val="24"/>
        </w:rPr>
        <w:t>rogramas de</w:t>
      </w:r>
      <w:r w:rsidR="008562E3" w:rsidRPr="00590923">
        <w:rPr>
          <w:rFonts w:ascii="Times New Roman" w:hAnsi="Times New Roman" w:cs="Times New Roman"/>
          <w:b/>
          <w:bCs/>
          <w:sz w:val="24"/>
          <w:szCs w:val="24"/>
        </w:rPr>
        <w:t xml:space="preserve"> </w:t>
      </w:r>
      <w:r w:rsidR="008562E3" w:rsidRPr="008562E3">
        <w:rPr>
          <w:rFonts w:ascii="Times New Roman" w:hAnsi="Times New Roman" w:cs="Times New Roman"/>
          <w:b/>
          <w:bCs/>
          <w:sz w:val="24"/>
          <w:szCs w:val="24"/>
        </w:rPr>
        <w:t xml:space="preserve">Pós-Graduação </w:t>
      </w:r>
      <w:r w:rsidR="00E15621" w:rsidRPr="00590923">
        <w:rPr>
          <w:rFonts w:ascii="Times New Roman" w:hAnsi="Times New Roman" w:cs="Times New Roman"/>
          <w:b/>
          <w:bCs/>
          <w:sz w:val="24"/>
          <w:szCs w:val="24"/>
        </w:rPr>
        <w:t>Stricto Sensu</w:t>
      </w:r>
      <w:r w:rsidR="00E15621" w:rsidRPr="00590923">
        <w:rPr>
          <w:rFonts w:ascii="Times New Roman" w:hAnsi="Times New Roman" w:cs="Times New Roman"/>
          <w:sz w:val="24"/>
          <w:szCs w:val="24"/>
        </w:rPr>
        <w:t xml:space="preserve">. </w:t>
      </w:r>
      <w:r w:rsidR="008562E3" w:rsidRPr="00590923">
        <w:rPr>
          <w:rFonts w:ascii="Times New Roman" w:hAnsi="Times New Roman" w:cs="Times New Roman"/>
          <w:sz w:val="24"/>
          <w:szCs w:val="24"/>
        </w:rPr>
        <w:t>Brasília: CAPES, 2025</w:t>
      </w:r>
      <w:r w:rsidR="00917A02" w:rsidRPr="00590923">
        <w:rPr>
          <w:rFonts w:ascii="Times New Roman" w:hAnsi="Times New Roman" w:cs="Times New Roman"/>
          <w:sz w:val="24"/>
          <w:szCs w:val="24"/>
        </w:rPr>
        <w:t>a</w:t>
      </w:r>
      <w:r w:rsidR="008562E3" w:rsidRPr="00590923">
        <w:rPr>
          <w:rFonts w:ascii="Times New Roman" w:hAnsi="Times New Roman" w:cs="Times New Roman"/>
          <w:sz w:val="24"/>
          <w:szCs w:val="24"/>
        </w:rPr>
        <w:t xml:space="preserve">. DOI: </w:t>
      </w:r>
      <w:hyperlink r:id="rId9" w:history="1">
        <w:r w:rsidR="00F3756F" w:rsidRPr="00590923">
          <w:rPr>
            <w:rStyle w:val="Hyperlink"/>
            <w:rFonts w:ascii="Times New Roman" w:hAnsi="Times New Roman" w:cs="Times New Roman"/>
            <w:sz w:val="24"/>
            <w:szCs w:val="24"/>
          </w:rPr>
          <w:t>https://doi.org/10.21713/Diretrizescomuns</w:t>
        </w:r>
      </w:hyperlink>
      <w:r w:rsidRPr="00590923">
        <w:rPr>
          <w:rFonts w:ascii="Times New Roman" w:hAnsi="Times New Roman" w:cs="Times New Roman"/>
          <w:sz w:val="24"/>
          <w:szCs w:val="24"/>
        </w:rPr>
        <w:t>.</w:t>
      </w:r>
      <w:r w:rsidR="00F3756F" w:rsidRPr="00590923">
        <w:rPr>
          <w:rFonts w:ascii="Times New Roman" w:hAnsi="Times New Roman" w:cs="Times New Roman"/>
          <w:sz w:val="24"/>
          <w:szCs w:val="24"/>
        </w:rPr>
        <w:t xml:space="preserve"> Acesso em: 01 mar. 2025.</w:t>
      </w:r>
    </w:p>
    <w:p w14:paraId="1E0CBA24" w14:textId="760B37AF" w:rsidR="004463BC" w:rsidRPr="00590923" w:rsidRDefault="00752CA8" w:rsidP="00590923">
      <w:pPr>
        <w:spacing w:after="120" w:line="240" w:lineRule="auto"/>
        <w:rPr>
          <w:rFonts w:ascii="Times New Roman" w:hAnsi="Times New Roman" w:cs="Times New Roman"/>
          <w:sz w:val="24"/>
          <w:szCs w:val="24"/>
        </w:rPr>
      </w:pPr>
      <w:r w:rsidRPr="00590923">
        <w:rPr>
          <w:rFonts w:ascii="Times New Roman" w:hAnsi="Times New Roman" w:cs="Times New Roman"/>
          <w:sz w:val="24"/>
          <w:szCs w:val="24"/>
        </w:rPr>
        <w:t xml:space="preserve">CAPES. </w:t>
      </w:r>
      <w:r w:rsidR="000912BD" w:rsidRPr="00590923">
        <w:rPr>
          <w:rFonts w:ascii="Times New Roman" w:hAnsi="Times New Roman" w:cs="Times New Roman"/>
          <w:b/>
          <w:bCs/>
          <w:sz w:val="24"/>
          <w:szCs w:val="24"/>
        </w:rPr>
        <w:t>PODCAPES. Avaliação quadrienal: o que muda na classificação de artigos</w:t>
      </w:r>
      <w:r w:rsidR="000912BD" w:rsidRPr="00590923">
        <w:rPr>
          <w:rFonts w:ascii="Times New Roman" w:hAnsi="Times New Roman" w:cs="Times New Roman"/>
          <w:sz w:val="24"/>
          <w:szCs w:val="24"/>
        </w:rPr>
        <w:t>.</w:t>
      </w:r>
      <w:r w:rsidR="00BA33EA" w:rsidRPr="00590923">
        <w:rPr>
          <w:rFonts w:ascii="Times New Roman" w:hAnsi="Times New Roman" w:cs="Times New Roman"/>
          <w:sz w:val="24"/>
          <w:szCs w:val="24"/>
        </w:rPr>
        <w:t xml:space="preserve"> </w:t>
      </w:r>
      <w:r w:rsidR="003C32AD" w:rsidRPr="00590923">
        <w:rPr>
          <w:rFonts w:ascii="Times New Roman" w:hAnsi="Times New Roman" w:cs="Times New Roman"/>
          <w:sz w:val="24"/>
          <w:szCs w:val="24"/>
        </w:rPr>
        <w:t>[</w:t>
      </w:r>
      <w:proofErr w:type="spellStart"/>
      <w:r w:rsidR="003C32AD" w:rsidRPr="00590923">
        <w:rPr>
          <w:rFonts w:ascii="Times New Roman" w:hAnsi="Times New Roman" w:cs="Times New Roman"/>
          <w:i/>
          <w:iCs/>
          <w:sz w:val="24"/>
          <w:szCs w:val="24"/>
        </w:rPr>
        <w:t>S.l</w:t>
      </w:r>
      <w:proofErr w:type="spellEnd"/>
      <w:r w:rsidR="007854B5">
        <w:rPr>
          <w:rFonts w:ascii="Times New Roman" w:hAnsi="Times New Roman" w:cs="Times New Roman"/>
          <w:i/>
          <w:iCs/>
          <w:sz w:val="24"/>
          <w:szCs w:val="24"/>
        </w:rPr>
        <w:t>.</w:t>
      </w:r>
      <w:r w:rsidR="003C32AD" w:rsidRPr="00590923">
        <w:rPr>
          <w:rFonts w:ascii="Times New Roman" w:hAnsi="Times New Roman" w:cs="Times New Roman"/>
          <w:sz w:val="24"/>
          <w:szCs w:val="24"/>
        </w:rPr>
        <w:t>],</w:t>
      </w:r>
      <w:r w:rsidR="000912BD" w:rsidRPr="00590923">
        <w:rPr>
          <w:rFonts w:ascii="Times New Roman" w:hAnsi="Times New Roman" w:cs="Times New Roman"/>
          <w:sz w:val="24"/>
          <w:szCs w:val="24"/>
        </w:rPr>
        <w:t xml:space="preserve"> 1</w:t>
      </w:r>
      <w:r w:rsidRPr="00590923">
        <w:rPr>
          <w:rFonts w:ascii="Times New Roman" w:hAnsi="Times New Roman" w:cs="Times New Roman"/>
          <w:sz w:val="24"/>
          <w:szCs w:val="24"/>
        </w:rPr>
        <w:t>3</w:t>
      </w:r>
      <w:r w:rsidR="000912BD" w:rsidRPr="00590923">
        <w:rPr>
          <w:rFonts w:ascii="Times New Roman" w:hAnsi="Times New Roman" w:cs="Times New Roman"/>
          <w:sz w:val="24"/>
          <w:szCs w:val="24"/>
        </w:rPr>
        <w:t xml:space="preserve"> </w:t>
      </w:r>
      <w:r w:rsidRPr="00590923">
        <w:rPr>
          <w:rFonts w:ascii="Times New Roman" w:hAnsi="Times New Roman" w:cs="Times New Roman"/>
          <w:sz w:val="24"/>
          <w:szCs w:val="24"/>
        </w:rPr>
        <w:t>jan</w:t>
      </w:r>
      <w:r w:rsidR="000912BD" w:rsidRPr="00590923">
        <w:rPr>
          <w:rFonts w:ascii="Times New Roman" w:hAnsi="Times New Roman" w:cs="Times New Roman"/>
          <w:sz w:val="24"/>
          <w:szCs w:val="24"/>
        </w:rPr>
        <w:t>. 202</w:t>
      </w:r>
      <w:r w:rsidRPr="00590923">
        <w:rPr>
          <w:rFonts w:ascii="Times New Roman" w:hAnsi="Times New Roman" w:cs="Times New Roman"/>
          <w:sz w:val="24"/>
          <w:szCs w:val="24"/>
        </w:rPr>
        <w:t>5</w:t>
      </w:r>
      <w:r w:rsidR="00917A02" w:rsidRPr="00590923">
        <w:rPr>
          <w:rFonts w:ascii="Times New Roman" w:hAnsi="Times New Roman" w:cs="Times New Roman"/>
          <w:sz w:val="24"/>
          <w:szCs w:val="24"/>
        </w:rPr>
        <w:t>b</w:t>
      </w:r>
      <w:r w:rsidR="000912BD" w:rsidRPr="00590923">
        <w:rPr>
          <w:rFonts w:ascii="Times New Roman" w:hAnsi="Times New Roman" w:cs="Times New Roman"/>
          <w:sz w:val="24"/>
          <w:szCs w:val="24"/>
        </w:rPr>
        <w:t>.</w:t>
      </w:r>
      <w:r w:rsidR="00383E76" w:rsidRPr="00590923">
        <w:rPr>
          <w:rFonts w:ascii="Times New Roman" w:hAnsi="Times New Roman" w:cs="Times New Roman"/>
          <w:sz w:val="24"/>
          <w:szCs w:val="24"/>
        </w:rPr>
        <w:t xml:space="preserve"> 1 vídeo (</w:t>
      </w:r>
      <w:r w:rsidR="006C6E51" w:rsidRPr="00590923">
        <w:rPr>
          <w:rFonts w:ascii="Times New Roman" w:hAnsi="Times New Roman" w:cs="Times New Roman"/>
          <w:sz w:val="24"/>
          <w:szCs w:val="24"/>
        </w:rPr>
        <w:t>43</w:t>
      </w:r>
      <w:r w:rsidR="0092224B" w:rsidRPr="00590923">
        <w:rPr>
          <w:rFonts w:ascii="Times New Roman" w:hAnsi="Times New Roman" w:cs="Times New Roman"/>
          <w:sz w:val="24"/>
          <w:szCs w:val="24"/>
        </w:rPr>
        <w:t xml:space="preserve"> min).</w:t>
      </w:r>
      <w:r w:rsidR="000912BD" w:rsidRPr="00590923">
        <w:rPr>
          <w:rFonts w:ascii="Times New Roman" w:hAnsi="Times New Roman" w:cs="Times New Roman"/>
          <w:sz w:val="24"/>
          <w:szCs w:val="24"/>
        </w:rPr>
        <w:t xml:space="preserve"> Disponível em: </w:t>
      </w:r>
      <w:hyperlink r:id="rId10" w:tgtFrame="_new" w:history="1">
        <w:r w:rsidR="000912BD" w:rsidRPr="00590923">
          <w:rPr>
            <w:rStyle w:val="Hyperlink"/>
            <w:rFonts w:ascii="Times New Roman" w:hAnsi="Times New Roman" w:cs="Times New Roman"/>
            <w:sz w:val="24"/>
            <w:szCs w:val="24"/>
          </w:rPr>
          <w:t>https://www.youtube.com/watch?v=Pr8eInu8BkE</w:t>
        </w:r>
      </w:hyperlink>
      <w:r w:rsidR="000912BD" w:rsidRPr="00590923">
        <w:rPr>
          <w:rFonts w:ascii="Times New Roman" w:hAnsi="Times New Roman" w:cs="Times New Roman"/>
          <w:sz w:val="24"/>
          <w:szCs w:val="24"/>
        </w:rPr>
        <w:t xml:space="preserve">. Acesso em: </w:t>
      </w:r>
      <w:r w:rsidRPr="00590923">
        <w:rPr>
          <w:rFonts w:ascii="Times New Roman" w:hAnsi="Times New Roman" w:cs="Times New Roman"/>
          <w:sz w:val="24"/>
          <w:szCs w:val="24"/>
        </w:rPr>
        <w:t>13</w:t>
      </w:r>
      <w:r w:rsidR="000912BD" w:rsidRPr="00590923">
        <w:rPr>
          <w:rFonts w:ascii="Times New Roman" w:hAnsi="Times New Roman" w:cs="Times New Roman"/>
          <w:sz w:val="24"/>
          <w:szCs w:val="24"/>
        </w:rPr>
        <w:t xml:space="preserve"> m</w:t>
      </w:r>
      <w:r w:rsidRPr="00590923">
        <w:rPr>
          <w:rFonts w:ascii="Times New Roman" w:hAnsi="Times New Roman" w:cs="Times New Roman"/>
          <w:sz w:val="24"/>
          <w:szCs w:val="24"/>
        </w:rPr>
        <w:t>ar</w:t>
      </w:r>
      <w:r w:rsidR="00CC4A36" w:rsidRPr="00590923">
        <w:rPr>
          <w:rFonts w:ascii="Times New Roman" w:hAnsi="Times New Roman" w:cs="Times New Roman"/>
          <w:sz w:val="24"/>
          <w:szCs w:val="24"/>
        </w:rPr>
        <w:t>.</w:t>
      </w:r>
      <w:r w:rsidR="000912BD" w:rsidRPr="00590923">
        <w:rPr>
          <w:rFonts w:ascii="Times New Roman" w:hAnsi="Times New Roman" w:cs="Times New Roman"/>
          <w:sz w:val="24"/>
          <w:szCs w:val="24"/>
        </w:rPr>
        <w:t xml:space="preserve"> 2025.</w:t>
      </w:r>
    </w:p>
    <w:p w14:paraId="787EB025" w14:textId="0E88735C" w:rsidR="00D0646E" w:rsidRPr="00590923" w:rsidRDefault="00D0646E" w:rsidP="00483DC1">
      <w:pPr>
        <w:rPr>
          <w:rFonts w:ascii="Times New Roman" w:hAnsi="Times New Roman" w:cs="Times New Roman"/>
          <w:b/>
          <w:bCs/>
          <w:sz w:val="24"/>
          <w:szCs w:val="24"/>
        </w:rPr>
      </w:pPr>
      <w:r w:rsidRPr="00590923">
        <w:rPr>
          <w:rFonts w:ascii="Times New Roman" w:hAnsi="Times New Roman" w:cs="Times New Roman"/>
          <w:sz w:val="24"/>
          <w:szCs w:val="24"/>
        </w:rPr>
        <w:t xml:space="preserve">CAPES. </w:t>
      </w:r>
      <w:r w:rsidRPr="00590923">
        <w:rPr>
          <w:rFonts w:ascii="Times New Roman" w:hAnsi="Times New Roman" w:cs="Times New Roman"/>
          <w:b/>
          <w:bCs/>
          <w:sz w:val="24"/>
          <w:szCs w:val="24"/>
        </w:rPr>
        <w:t>Avaliação Quadrienal 2021</w:t>
      </w:r>
      <w:r w:rsidR="00CF5297">
        <w:rPr>
          <w:rFonts w:ascii="Times New Roman" w:hAnsi="Times New Roman" w:cs="Times New Roman"/>
          <w:b/>
          <w:bCs/>
          <w:sz w:val="24"/>
          <w:szCs w:val="24"/>
        </w:rPr>
        <w:t>-</w:t>
      </w:r>
      <w:r w:rsidRPr="00590923">
        <w:rPr>
          <w:rFonts w:ascii="Times New Roman" w:hAnsi="Times New Roman" w:cs="Times New Roman"/>
          <w:b/>
          <w:bCs/>
          <w:sz w:val="24"/>
          <w:szCs w:val="24"/>
        </w:rPr>
        <w:t>2024</w:t>
      </w:r>
      <w:r w:rsidR="004463BC" w:rsidRPr="00590923">
        <w:rPr>
          <w:rFonts w:ascii="Times New Roman" w:hAnsi="Times New Roman" w:cs="Times New Roman"/>
          <w:sz w:val="24"/>
          <w:szCs w:val="24"/>
        </w:rPr>
        <w:t xml:space="preserve">. </w:t>
      </w:r>
      <w:r w:rsidR="00BA4444" w:rsidRPr="00590923">
        <w:rPr>
          <w:rFonts w:ascii="Times New Roman" w:hAnsi="Times New Roman" w:cs="Times New Roman"/>
          <w:sz w:val="24"/>
          <w:szCs w:val="24"/>
        </w:rPr>
        <w:t>Brasília: CAPES</w:t>
      </w:r>
      <w:r w:rsidR="00CF05CF">
        <w:rPr>
          <w:rFonts w:ascii="Times New Roman" w:hAnsi="Times New Roman" w:cs="Times New Roman"/>
          <w:sz w:val="24"/>
          <w:szCs w:val="24"/>
        </w:rPr>
        <w:t xml:space="preserve">, </w:t>
      </w:r>
      <w:r w:rsidR="00A454EC" w:rsidRPr="00590923">
        <w:rPr>
          <w:rFonts w:ascii="Times New Roman" w:hAnsi="Times New Roman" w:cs="Times New Roman"/>
          <w:sz w:val="24"/>
          <w:szCs w:val="24"/>
        </w:rPr>
        <w:t xml:space="preserve">2021. Disponível em: </w:t>
      </w:r>
      <w:hyperlink r:id="rId11" w:history="1">
        <w:r w:rsidR="00590923" w:rsidRPr="00590923">
          <w:rPr>
            <w:rStyle w:val="Hyperlink"/>
            <w:rFonts w:ascii="Times New Roman" w:hAnsi="Times New Roman" w:cs="Times New Roman"/>
            <w:sz w:val="24"/>
            <w:szCs w:val="24"/>
          </w:rPr>
          <w:t>https://www.gov.br/capes/pt-br/acesso-a-informacao/acoes-e-programas/avaliacao/avaliacao-quadrienal</w:t>
        </w:r>
      </w:hyperlink>
      <w:r w:rsidR="00A454EC" w:rsidRPr="00590923">
        <w:rPr>
          <w:rFonts w:ascii="Times New Roman" w:hAnsi="Times New Roman" w:cs="Times New Roman"/>
          <w:sz w:val="24"/>
          <w:szCs w:val="24"/>
        </w:rPr>
        <w:t xml:space="preserve">. Acesso em: </w:t>
      </w:r>
      <w:r w:rsidR="00483DC1">
        <w:rPr>
          <w:rFonts w:ascii="Times New Roman" w:hAnsi="Times New Roman" w:cs="Times New Roman"/>
          <w:sz w:val="24"/>
          <w:szCs w:val="24"/>
        </w:rPr>
        <w:t>01</w:t>
      </w:r>
      <w:r w:rsidR="00A454EC" w:rsidRPr="00590923">
        <w:rPr>
          <w:rFonts w:ascii="Times New Roman" w:hAnsi="Times New Roman" w:cs="Times New Roman"/>
          <w:sz w:val="24"/>
          <w:szCs w:val="24"/>
        </w:rPr>
        <w:t xml:space="preserve"> mar. 2025.</w:t>
      </w:r>
    </w:p>
    <w:p w14:paraId="6DE529B7" w14:textId="786B51DF" w:rsidR="00005CD5" w:rsidRDefault="005C246B" w:rsidP="00590923">
      <w:pPr>
        <w:spacing w:after="120" w:line="240" w:lineRule="auto"/>
        <w:rPr>
          <w:rFonts w:ascii="Times New Roman" w:hAnsi="Times New Roman" w:cs="Times New Roman"/>
          <w:sz w:val="24"/>
          <w:szCs w:val="24"/>
        </w:rPr>
      </w:pPr>
      <w:r w:rsidRPr="005C246B">
        <w:rPr>
          <w:rFonts w:ascii="Times New Roman" w:hAnsi="Times New Roman" w:cs="Times New Roman"/>
          <w:sz w:val="24"/>
          <w:szCs w:val="24"/>
        </w:rPr>
        <w:t xml:space="preserve">CARVALHO, E. S. DE; REAL, G. C. M. A produção intelectual sobre Qualis Periódicos na área de Educação: um diálogo com as pesquisas acadêmicas (2008-2018). </w:t>
      </w:r>
      <w:r w:rsidRPr="005C246B">
        <w:rPr>
          <w:rFonts w:ascii="Times New Roman" w:hAnsi="Times New Roman" w:cs="Times New Roman"/>
          <w:b/>
          <w:bCs/>
          <w:sz w:val="24"/>
          <w:szCs w:val="24"/>
        </w:rPr>
        <w:t>Ensaio: Avaliação e Políticas Públicas em Educação</w:t>
      </w:r>
      <w:r w:rsidRPr="005C246B">
        <w:rPr>
          <w:rFonts w:ascii="Times New Roman" w:hAnsi="Times New Roman" w:cs="Times New Roman"/>
          <w:sz w:val="24"/>
          <w:szCs w:val="24"/>
        </w:rPr>
        <w:t>, v. 29, n. 112, p. 595–617, jul. 2021.</w:t>
      </w:r>
      <w:r w:rsidR="007E2630" w:rsidRPr="00590923">
        <w:rPr>
          <w:rFonts w:ascii="Times New Roman" w:hAnsi="Times New Roman" w:cs="Times New Roman"/>
          <w:sz w:val="24"/>
          <w:szCs w:val="24"/>
        </w:rPr>
        <w:t xml:space="preserve"> DOI:</w:t>
      </w:r>
      <w:r w:rsidRPr="005C246B">
        <w:rPr>
          <w:rFonts w:ascii="Times New Roman" w:hAnsi="Times New Roman" w:cs="Times New Roman"/>
          <w:sz w:val="24"/>
          <w:szCs w:val="24"/>
        </w:rPr>
        <w:t xml:space="preserve"> </w:t>
      </w:r>
      <w:hyperlink r:id="rId12" w:history="1">
        <w:r w:rsidR="00141361" w:rsidRPr="00590923">
          <w:rPr>
            <w:rStyle w:val="Hyperlink"/>
            <w:rFonts w:ascii="Times New Roman" w:hAnsi="Times New Roman" w:cs="Times New Roman"/>
            <w:sz w:val="24"/>
            <w:szCs w:val="24"/>
          </w:rPr>
          <w:t>https://doi.org/10.1590/S0104-40362021002902397</w:t>
        </w:r>
      </w:hyperlink>
      <w:r w:rsidR="001605FC" w:rsidRPr="00590923">
        <w:rPr>
          <w:rFonts w:ascii="Times New Roman" w:hAnsi="Times New Roman" w:cs="Times New Roman"/>
          <w:sz w:val="24"/>
          <w:szCs w:val="24"/>
        </w:rPr>
        <w:t>.</w:t>
      </w:r>
    </w:p>
    <w:p w14:paraId="49060F07" w14:textId="2A9055B7" w:rsidR="00EA4A3B" w:rsidRDefault="00EA4A3B" w:rsidP="00590923">
      <w:pPr>
        <w:spacing w:after="120" w:line="240" w:lineRule="auto"/>
        <w:rPr>
          <w:rFonts w:ascii="Times New Roman" w:hAnsi="Times New Roman" w:cs="Times New Roman"/>
          <w:sz w:val="24"/>
          <w:szCs w:val="24"/>
        </w:rPr>
      </w:pPr>
      <w:r w:rsidRPr="00EA4A3B">
        <w:rPr>
          <w:rFonts w:ascii="Times New Roman" w:hAnsi="Times New Roman" w:cs="Times New Roman"/>
          <w:sz w:val="24"/>
          <w:szCs w:val="24"/>
        </w:rPr>
        <w:t xml:space="preserve">DORA. </w:t>
      </w:r>
      <w:r w:rsidRPr="0065707B">
        <w:rPr>
          <w:rFonts w:ascii="Times New Roman" w:hAnsi="Times New Roman" w:cs="Times New Roman"/>
          <w:b/>
          <w:bCs/>
          <w:sz w:val="24"/>
          <w:szCs w:val="24"/>
        </w:rPr>
        <w:t xml:space="preserve">San Francisco </w:t>
      </w:r>
      <w:proofErr w:type="spellStart"/>
      <w:r w:rsidRPr="0065707B">
        <w:rPr>
          <w:rFonts w:ascii="Times New Roman" w:hAnsi="Times New Roman" w:cs="Times New Roman"/>
          <w:b/>
          <w:bCs/>
          <w:sz w:val="24"/>
          <w:szCs w:val="24"/>
        </w:rPr>
        <w:t>Declaration</w:t>
      </w:r>
      <w:proofErr w:type="spellEnd"/>
      <w:r w:rsidRPr="0065707B">
        <w:rPr>
          <w:rFonts w:ascii="Times New Roman" w:hAnsi="Times New Roman" w:cs="Times New Roman"/>
          <w:b/>
          <w:bCs/>
          <w:sz w:val="24"/>
          <w:szCs w:val="24"/>
        </w:rPr>
        <w:t xml:space="preserve"> </w:t>
      </w:r>
      <w:proofErr w:type="spellStart"/>
      <w:r w:rsidRPr="0065707B">
        <w:rPr>
          <w:rFonts w:ascii="Times New Roman" w:hAnsi="Times New Roman" w:cs="Times New Roman"/>
          <w:b/>
          <w:bCs/>
          <w:sz w:val="24"/>
          <w:szCs w:val="24"/>
        </w:rPr>
        <w:t>on</w:t>
      </w:r>
      <w:proofErr w:type="spellEnd"/>
      <w:r w:rsidRPr="0065707B">
        <w:rPr>
          <w:rFonts w:ascii="Times New Roman" w:hAnsi="Times New Roman" w:cs="Times New Roman"/>
          <w:b/>
          <w:bCs/>
          <w:sz w:val="24"/>
          <w:szCs w:val="24"/>
        </w:rPr>
        <w:t xml:space="preserve"> </w:t>
      </w:r>
      <w:proofErr w:type="spellStart"/>
      <w:r w:rsidRPr="0065707B">
        <w:rPr>
          <w:rFonts w:ascii="Times New Roman" w:hAnsi="Times New Roman" w:cs="Times New Roman"/>
          <w:b/>
          <w:bCs/>
          <w:sz w:val="24"/>
          <w:szCs w:val="24"/>
        </w:rPr>
        <w:t>Research</w:t>
      </w:r>
      <w:proofErr w:type="spellEnd"/>
      <w:r w:rsidRPr="0065707B">
        <w:rPr>
          <w:rFonts w:ascii="Times New Roman" w:hAnsi="Times New Roman" w:cs="Times New Roman"/>
          <w:b/>
          <w:bCs/>
          <w:sz w:val="24"/>
          <w:szCs w:val="24"/>
        </w:rPr>
        <w:t xml:space="preserve"> Assessment</w:t>
      </w:r>
      <w:r w:rsidRPr="00EA4A3B">
        <w:rPr>
          <w:rFonts w:ascii="Times New Roman" w:hAnsi="Times New Roman" w:cs="Times New Roman"/>
          <w:sz w:val="24"/>
          <w:szCs w:val="24"/>
        </w:rPr>
        <w:t>. San Francisco</w:t>
      </w:r>
      <w:r w:rsidR="0065707B">
        <w:rPr>
          <w:rFonts w:ascii="Times New Roman" w:hAnsi="Times New Roman" w:cs="Times New Roman"/>
          <w:sz w:val="24"/>
          <w:szCs w:val="24"/>
        </w:rPr>
        <w:t>: [</w:t>
      </w:r>
      <w:r w:rsidR="0065707B" w:rsidRPr="0065707B">
        <w:rPr>
          <w:rFonts w:ascii="Times New Roman" w:hAnsi="Times New Roman" w:cs="Times New Roman"/>
          <w:i/>
          <w:iCs/>
          <w:sz w:val="24"/>
          <w:szCs w:val="24"/>
        </w:rPr>
        <w:t>s.n</w:t>
      </w:r>
      <w:r w:rsidR="0065707B">
        <w:rPr>
          <w:rFonts w:ascii="Times New Roman" w:hAnsi="Times New Roman" w:cs="Times New Roman"/>
          <w:i/>
          <w:iCs/>
          <w:sz w:val="24"/>
          <w:szCs w:val="24"/>
        </w:rPr>
        <w:t>.</w:t>
      </w:r>
      <w:r w:rsidR="0065707B">
        <w:rPr>
          <w:rFonts w:ascii="Times New Roman" w:hAnsi="Times New Roman" w:cs="Times New Roman"/>
          <w:sz w:val="24"/>
          <w:szCs w:val="24"/>
        </w:rPr>
        <w:t xml:space="preserve">], </w:t>
      </w:r>
      <w:r w:rsidRPr="00EA4A3B">
        <w:rPr>
          <w:rFonts w:ascii="Times New Roman" w:hAnsi="Times New Roman" w:cs="Times New Roman"/>
          <w:sz w:val="24"/>
          <w:szCs w:val="24"/>
        </w:rPr>
        <w:t xml:space="preserve">2012. Disponível em: </w:t>
      </w:r>
      <w:hyperlink r:id="rId13" w:tgtFrame="_new" w:history="1">
        <w:r w:rsidRPr="00EA4A3B">
          <w:rPr>
            <w:rStyle w:val="Hyperlink"/>
            <w:rFonts w:ascii="Times New Roman" w:hAnsi="Times New Roman" w:cs="Times New Roman"/>
            <w:sz w:val="24"/>
            <w:szCs w:val="24"/>
          </w:rPr>
          <w:t>https://sfdora.org/read/</w:t>
        </w:r>
      </w:hyperlink>
      <w:r w:rsidRPr="00EA4A3B">
        <w:rPr>
          <w:rFonts w:ascii="Times New Roman" w:hAnsi="Times New Roman" w:cs="Times New Roman"/>
          <w:sz w:val="24"/>
          <w:szCs w:val="24"/>
        </w:rPr>
        <w:t xml:space="preserve">. Acesso em: </w:t>
      </w:r>
      <w:r w:rsidR="00F43D5A">
        <w:rPr>
          <w:rFonts w:ascii="Times New Roman" w:hAnsi="Times New Roman" w:cs="Times New Roman"/>
          <w:sz w:val="24"/>
          <w:szCs w:val="24"/>
        </w:rPr>
        <w:t>19</w:t>
      </w:r>
      <w:r w:rsidRPr="00EA4A3B">
        <w:rPr>
          <w:rFonts w:ascii="Times New Roman" w:hAnsi="Times New Roman" w:cs="Times New Roman"/>
          <w:sz w:val="24"/>
          <w:szCs w:val="24"/>
        </w:rPr>
        <w:t xml:space="preserve"> ma</w:t>
      </w:r>
      <w:r w:rsidR="00F43D5A">
        <w:rPr>
          <w:rFonts w:ascii="Times New Roman" w:hAnsi="Times New Roman" w:cs="Times New Roman"/>
          <w:sz w:val="24"/>
          <w:szCs w:val="24"/>
        </w:rPr>
        <w:t>r.</w:t>
      </w:r>
      <w:r w:rsidRPr="00EA4A3B">
        <w:rPr>
          <w:rFonts w:ascii="Times New Roman" w:hAnsi="Times New Roman" w:cs="Times New Roman"/>
          <w:sz w:val="24"/>
          <w:szCs w:val="24"/>
        </w:rPr>
        <w:t xml:space="preserve"> 2025.</w:t>
      </w:r>
    </w:p>
    <w:p w14:paraId="35E63800" w14:textId="47BFF434" w:rsidR="00D17B19" w:rsidRPr="00590923" w:rsidRDefault="00D17B19" w:rsidP="00590923">
      <w:pPr>
        <w:spacing w:after="120" w:line="240" w:lineRule="auto"/>
        <w:rPr>
          <w:rFonts w:ascii="Times New Roman" w:hAnsi="Times New Roman" w:cs="Times New Roman"/>
          <w:sz w:val="24"/>
          <w:szCs w:val="24"/>
        </w:rPr>
      </w:pPr>
      <w:r w:rsidRPr="002D7497">
        <w:rPr>
          <w:rFonts w:ascii="Times New Roman" w:hAnsi="Times New Roman" w:cs="Times New Roman"/>
          <w:sz w:val="24"/>
          <w:szCs w:val="24"/>
        </w:rPr>
        <w:t xml:space="preserve">GIBBONS, Michael et al. </w:t>
      </w:r>
      <w:r w:rsidRPr="00693F17">
        <w:rPr>
          <w:rStyle w:val="nfase"/>
          <w:rFonts w:ascii="Times New Roman" w:hAnsi="Times New Roman" w:cs="Times New Roman"/>
          <w:b/>
          <w:bCs/>
          <w:i w:val="0"/>
          <w:iCs w:val="0"/>
          <w:sz w:val="24"/>
          <w:szCs w:val="24"/>
        </w:rPr>
        <w:t xml:space="preserve">The new </w:t>
      </w:r>
      <w:proofErr w:type="spellStart"/>
      <w:r w:rsidRPr="00693F17">
        <w:rPr>
          <w:rStyle w:val="nfase"/>
          <w:rFonts w:ascii="Times New Roman" w:hAnsi="Times New Roman" w:cs="Times New Roman"/>
          <w:b/>
          <w:bCs/>
          <w:i w:val="0"/>
          <w:iCs w:val="0"/>
          <w:sz w:val="24"/>
          <w:szCs w:val="24"/>
        </w:rPr>
        <w:t>production</w:t>
      </w:r>
      <w:proofErr w:type="spellEnd"/>
      <w:r w:rsidRPr="00693F17">
        <w:rPr>
          <w:rStyle w:val="nfase"/>
          <w:rFonts w:ascii="Times New Roman" w:hAnsi="Times New Roman" w:cs="Times New Roman"/>
          <w:b/>
          <w:bCs/>
          <w:i w:val="0"/>
          <w:iCs w:val="0"/>
          <w:sz w:val="24"/>
          <w:szCs w:val="24"/>
        </w:rPr>
        <w:t xml:space="preserve"> </w:t>
      </w:r>
      <w:proofErr w:type="spellStart"/>
      <w:r w:rsidRPr="00693F17">
        <w:rPr>
          <w:rStyle w:val="nfase"/>
          <w:rFonts w:ascii="Times New Roman" w:hAnsi="Times New Roman" w:cs="Times New Roman"/>
          <w:b/>
          <w:bCs/>
          <w:i w:val="0"/>
          <w:iCs w:val="0"/>
          <w:sz w:val="24"/>
          <w:szCs w:val="24"/>
        </w:rPr>
        <w:t>of</w:t>
      </w:r>
      <w:proofErr w:type="spellEnd"/>
      <w:r w:rsidRPr="00693F17">
        <w:rPr>
          <w:rStyle w:val="nfase"/>
          <w:rFonts w:ascii="Times New Roman" w:hAnsi="Times New Roman" w:cs="Times New Roman"/>
          <w:b/>
          <w:bCs/>
          <w:i w:val="0"/>
          <w:iCs w:val="0"/>
          <w:sz w:val="24"/>
          <w:szCs w:val="24"/>
        </w:rPr>
        <w:t xml:space="preserve"> </w:t>
      </w:r>
      <w:proofErr w:type="spellStart"/>
      <w:r w:rsidRPr="00693F17">
        <w:rPr>
          <w:rStyle w:val="nfase"/>
          <w:rFonts w:ascii="Times New Roman" w:hAnsi="Times New Roman" w:cs="Times New Roman"/>
          <w:b/>
          <w:bCs/>
          <w:i w:val="0"/>
          <w:iCs w:val="0"/>
          <w:sz w:val="24"/>
          <w:szCs w:val="24"/>
        </w:rPr>
        <w:t>knowledge</w:t>
      </w:r>
      <w:proofErr w:type="spellEnd"/>
      <w:r w:rsidRPr="00693F17">
        <w:rPr>
          <w:rStyle w:val="nfase"/>
          <w:rFonts w:ascii="Times New Roman" w:hAnsi="Times New Roman" w:cs="Times New Roman"/>
          <w:b/>
          <w:bCs/>
          <w:i w:val="0"/>
          <w:iCs w:val="0"/>
          <w:sz w:val="24"/>
          <w:szCs w:val="24"/>
        </w:rPr>
        <w:t xml:space="preserve">: </w:t>
      </w:r>
      <w:proofErr w:type="spellStart"/>
      <w:r w:rsidRPr="00693F17">
        <w:rPr>
          <w:rStyle w:val="nfase"/>
          <w:rFonts w:ascii="Times New Roman" w:hAnsi="Times New Roman" w:cs="Times New Roman"/>
          <w:b/>
          <w:bCs/>
          <w:i w:val="0"/>
          <w:iCs w:val="0"/>
          <w:sz w:val="24"/>
          <w:szCs w:val="24"/>
        </w:rPr>
        <w:t>the</w:t>
      </w:r>
      <w:proofErr w:type="spellEnd"/>
      <w:r w:rsidRPr="00693F17">
        <w:rPr>
          <w:rStyle w:val="nfase"/>
          <w:rFonts w:ascii="Times New Roman" w:hAnsi="Times New Roman" w:cs="Times New Roman"/>
          <w:b/>
          <w:bCs/>
          <w:i w:val="0"/>
          <w:iCs w:val="0"/>
          <w:sz w:val="24"/>
          <w:szCs w:val="24"/>
        </w:rPr>
        <w:t xml:space="preserve"> dynamics </w:t>
      </w:r>
      <w:proofErr w:type="spellStart"/>
      <w:r w:rsidRPr="00693F17">
        <w:rPr>
          <w:rStyle w:val="nfase"/>
          <w:rFonts w:ascii="Times New Roman" w:hAnsi="Times New Roman" w:cs="Times New Roman"/>
          <w:b/>
          <w:bCs/>
          <w:i w:val="0"/>
          <w:iCs w:val="0"/>
          <w:sz w:val="24"/>
          <w:szCs w:val="24"/>
        </w:rPr>
        <w:t>of</w:t>
      </w:r>
      <w:proofErr w:type="spellEnd"/>
      <w:r w:rsidRPr="00693F17">
        <w:rPr>
          <w:rStyle w:val="nfase"/>
          <w:rFonts w:ascii="Times New Roman" w:hAnsi="Times New Roman" w:cs="Times New Roman"/>
          <w:b/>
          <w:bCs/>
          <w:i w:val="0"/>
          <w:iCs w:val="0"/>
          <w:sz w:val="24"/>
          <w:szCs w:val="24"/>
        </w:rPr>
        <w:t xml:space="preserve"> </w:t>
      </w:r>
      <w:proofErr w:type="spellStart"/>
      <w:r w:rsidRPr="00693F17">
        <w:rPr>
          <w:rStyle w:val="nfase"/>
          <w:rFonts w:ascii="Times New Roman" w:hAnsi="Times New Roman" w:cs="Times New Roman"/>
          <w:b/>
          <w:bCs/>
          <w:i w:val="0"/>
          <w:iCs w:val="0"/>
          <w:sz w:val="24"/>
          <w:szCs w:val="24"/>
        </w:rPr>
        <w:t>science</w:t>
      </w:r>
      <w:proofErr w:type="spellEnd"/>
      <w:r w:rsidRPr="00693F17">
        <w:rPr>
          <w:rStyle w:val="nfase"/>
          <w:rFonts w:ascii="Times New Roman" w:hAnsi="Times New Roman" w:cs="Times New Roman"/>
          <w:b/>
          <w:bCs/>
          <w:i w:val="0"/>
          <w:iCs w:val="0"/>
          <w:sz w:val="24"/>
          <w:szCs w:val="24"/>
        </w:rPr>
        <w:t xml:space="preserve"> </w:t>
      </w:r>
      <w:proofErr w:type="spellStart"/>
      <w:r w:rsidRPr="00693F17">
        <w:rPr>
          <w:rStyle w:val="nfase"/>
          <w:rFonts w:ascii="Times New Roman" w:hAnsi="Times New Roman" w:cs="Times New Roman"/>
          <w:b/>
          <w:bCs/>
          <w:i w:val="0"/>
          <w:iCs w:val="0"/>
          <w:sz w:val="24"/>
          <w:szCs w:val="24"/>
        </w:rPr>
        <w:t>and</w:t>
      </w:r>
      <w:proofErr w:type="spellEnd"/>
      <w:r w:rsidRPr="00693F17">
        <w:rPr>
          <w:rStyle w:val="nfase"/>
          <w:rFonts w:ascii="Times New Roman" w:hAnsi="Times New Roman" w:cs="Times New Roman"/>
          <w:b/>
          <w:bCs/>
          <w:i w:val="0"/>
          <w:iCs w:val="0"/>
          <w:sz w:val="24"/>
          <w:szCs w:val="24"/>
        </w:rPr>
        <w:t xml:space="preserve"> </w:t>
      </w:r>
      <w:proofErr w:type="spellStart"/>
      <w:r w:rsidRPr="00693F17">
        <w:rPr>
          <w:rStyle w:val="nfase"/>
          <w:rFonts w:ascii="Times New Roman" w:hAnsi="Times New Roman" w:cs="Times New Roman"/>
          <w:b/>
          <w:bCs/>
          <w:i w:val="0"/>
          <w:iCs w:val="0"/>
          <w:sz w:val="24"/>
          <w:szCs w:val="24"/>
        </w:rPr>
        <w:t>research</w:t>
      </w:r>
      <w:proofErr w:type="spellEnd"/>
      <w:r w:rsidRPr="00693F17">
        <w:rPr>
          <w:rStyle w:val="nfase"/>
          <w:rFonts w:ascii="Times New Roman" w:hAnsi="Times New Roman" w:cs="Times New Roman"/>
          <w:b/>
          <w:bCs/>
          <w:i w:val="0"/>
          <w:iCs w:val="0"/>
          <w:sz w:val="24"/>
          <w:szCs w:val="24"/>
        </w:rPr>
        <w:t xml:space="preserve"> in </w:t>
      </w:r>
      <w:proofErr w:type="spellStart"/>
      <w:r w:rsidRPr="00693F17">
        <w:rPr>
          <w:rStyle w:val="nfase"/>
          <w:rFonts w:ascii="Times New Roman" w:hAnsi="Times New Roman" w:cs="Times New Roman"/>
          <w:b/>
          <w:bCs/>
          <w:i w:val="0"/>
          <w:iCs w:val="0"/>
          <w:sz w:val="24"/>
          <w:szCs w:val="24"/>
        </w:rPr>
        <w:t>contemporary</w:t>
      </w:r>
      <w:proofErr w:type="spellEnd"/>
      <w:r w:rsidRPr="00693F17">
        <w:rPr>
          <w:rStyle w:val="nfase"/>
          <w:rFonts w:ascii="Times New Roman" w:hAnsi="Times New Roman" w:cs="Times New Roman"/>
          <w:b/>
          <w:bCs/>
          <w:i w:val="0"/>
          <w:iCs w:val="0"/>
          <w:sz w:val="24"/>
          <w:szCs w:val="24"/>
        </w:rPr>
        <w:t xml:space="preserve"> </w:t>
      </w:r>
      <w:proofErr w:type="spellStart"/>
      <w:r w:rsidRPr="00693F17">
        <w:rPr>
          <w:rStyle w:val="nfase"/>
          <w:rFonts w:ascii="Times New Roman" w:hAnsi="Times New Roman" w:cs="Times New Roman"/>
          <w:b/>
          <w:bCs/>
          <w:i w:val="0"/>
          <w:iCs w:val="0"/>
          <w:sz w:val="24"/>
          <w:szCs w:val="24"/>
        </w:rPr>
        <w:t>societies</w:t>
      </w:r>
      <w:proofErr w:type="spellEnd"/>
      <w:r w:rsidRPr="002D7497">
        <w:rPr>
          <w:rFonts w:ascii="Times New Roman" w:hAnsi="Times New Roman" w:cs="Times New Roman"/>
          <w:sz w:val="24"/>
          <w:szCs w:val="24"/>
        </w:rPr>
        <w:t xml:space="preserve">. London: SAGE </w:t>
      </w:r>
      <w:proofErr w:type="spellStart"/>
      <w:r w:rsidRPr="002D7497">
        <w:rPr>
          <w:rFonts w:ascii="Times New Roman" w:hAnsi="Times New Roman" w:cs="Times New Roman"/>
          <w:sz w:val="24"/>
          <w:szCs w:val="24"/>
        </w:rPr>
        <w:t>Publications</w:t>
      </w:r>
      <w:proofErr w:type="spellEnd"/>
      <w:r w:rsidRPr="002D7497">
        <w:rPr>
          <w:rFonts w:ascii="Times New Roman" w:hAnsi="Times New Roman" w:cs="Times New Roman"/>
          <w:sz w:val="24"/>
          <w:szCs w:val="24"/>
        </w:rPr>
        <w:t>, 1994.</w:t>
      </w:r>
    </w:p>
    <w:p w14:paraId="115E6AD9" w14:textId="1F7BF678" w:rsidR="00E71F95" w:rsidRDefault="00DD6D96" w:rsidP="00590923">
      <w:pPr>
        <w:spacing w:after="120" w:line="240" w:lineRule="auto"/>
        <w:rPr>
          <w:rFonts w:ascii="Times New Roman" w:hAnsi="Times New Roman" w:cs="Times New Roman"/>
          <w:sz w:val="24"/>
          <w:szCs w:val="24"/>
        </w:rPr>
      </w:pPr>
      <w:r w:rsidRPr="00590923">
        <w:rPr>
          <w:rFonts w:ascii="Times New Roman" w:hAnsi="Times New Roman" w:cs="Times New Roman"/>
          <w:sz w:val="24"/>
          <w:szCs w:val="24"/>
        </w:rPr>
        <w:t>GUILHERME, A. A.; CHERON, C.; BRITO, R. de O. “Ao vencedor, as batatas”: critérios de classificação de periódicos no estrato A1 da base Qualis e dinâmicas de competição na área da Educação. </w:t>
      </w:r>
      <w:r w:rsidRPr="00590923">
        <w:rPr>
          <w:rFonts w:ascii="Times New Roman" w:hAnsi="Times New Roman" w:cs="Times New Roman"/>
          <w:b/>
          <w:bCs/>
          <w:sz w:val="24"/>
          <w:szCs w:val="24"/>
        </w:rPr>
        <w:t>Práxis Educativa</w:t>
      </w:r>
      <w:r w:rsidRPr="00590923">
        <w:rPr>
          <w:rFonts w:ascii="Times New Roman" w:hAnsi="Times New Roman" w:cs="Times New Roman"/>
          <w:sz w:val="24"/>
          <w:szCs w:val="24"/>
        </w:rPr>
        <w:t>, [</w:t>
      </w:r>
      <w:r w:rsidRPr="00590923">
        <w:rPr>
          <w:rFonts w:ascii="Times New Roman" w:hAnsi="Times New Roman" w:cs="Times New Roman"/>
          <w:i/>
          <w:iCs/>
          <w:sz w:val="24"/>
          <w:szCs w:val="24"/>
        </w:rPr>
        <w:t>S. l.</w:t>
      </w:r>
      <w:r w:rsidRPr="00590923">
        <w:rPr>
          <w:rFonts w:ascii="Times New Roman" w:hAnsi="Times New Roman" w:cs="Times New Roman"/>
          <w:sz w:val="24"/>
          <w:szCs w:val="24"/>
        </w:rPr>
        <w:t xml:space="preserve">], v. 16, p. 1–20, 2021. DOI: </w:t>
      </w:r>
      <w:hyperlink r:id="rId14" w:history="1">
        <w:r w:rsidR="00D33D2C" w:rsidRPr="00D33D2C">
          <w:rPr>
            <w:rStyle w:val="Hyperlink"/>
            <w:rFonts w:ascii="Times New Roman" w:hAnsi="Times New Roman" w:cs="Times New Roman"/>
            <w:sz w:val="24"/>
            <w:szCs w:val="24"/>
          </w:rPr>
          <w:t>https://doi.org/</w:t>
        </w:r>
        <w:r w:rsidRPr="00D33D2C">
          <w:rPr>
            <w:rStyle w:val="Hyperlink"/>
            <w:rFonts w:ascii="Times New Roman" w:hAnsi="Times New Roman" w:cs="Times New Roman"/>
            <w:sz w:val="24"/>
            <w:szCs w:val="24"/>
          </w:rPr>
          <w:t>10.5212/PraxEduc.v.16.18309.071</w:t>
        </w:r>
      </w:hyperlink>
      <w:r w:rsidRPr="00590923">
        <w:rPr>
          <w:rFonts w:ascii="Times New Roman" w:hAnsi="Times New Roman" w:cs="Times New Roman"/>
          <w:sz w:val="24"/>
          <w:szCs w:val="24"/>
        </w:rPr>
        <w:t>. Acesso em: 20 mar. 2025.</w:t>
      </w:r>
    </w:p>
    <w:p w14:paraId="142A42D1" w14:textId="51BDD9A1" w:rsidR="00682F83" w:rsidRPr="00590923" w:rsidRDefault="00682F83" w:rsidP="00590923">
      <w:pPr>
        <w:spacing w:after="120" w:line="240" w:lineRule="auto"/>
        <w:rPr>
          <w:rFonts w:ascii="Times New Roman" w:hAnsi="Times New Roman" w:cs="Times New Roman"/>
          <w:sz w:val="24"/>
          <w:szCs w:val="24"/>
        </w:rPr>
      </w:pPr>
      <w:r w:rsidRPr="00682F83">
        <w:rPr>
          <w:rFonts w:ascii="Times New Roman" w:hAnsi="Times New Roman" w:cs="Times New Roman"/>
          <w:sz w:val="24"/>
          <w:szCs w:val="24"/>
        </w:rPr>
        <w:t xml:space="preserve">HICKS, D.; WOUTERS, P.; WALTMAN, L.; RIJCKE, S. de; RAFOLS, I. </w:t>
      </w:r>
      <w:proofErr w:type="spellStart"/>
      <w:r w:rsidRPr="00682F83">
        <w:rPr>
          <w:rFonts w:ascii="Times New Roman" w:hAnsi="Times New Roman" w:cs="Times New Roman"/>
          <w:sz w:val="24"/>
          <w:szCs w:val="24"/>
        </w:rPr>
        <w:t>Bibliometrics</w:t>
      </w:r>
      <w:proofErr w:type="spellEnd"/>
      <w:r w:rsidRPr="00682F83">
        <w:rPr>
          <w:rFonts w:ascii="Times New Roman" w:hAnsi="Times New Roman" w:cs="Times New Roman"/>
          <w:sz w:val="24"/>
          <w:szCs w:val="24"/>
        </w:rPr>
        <w:t xml:space="preserve">: </w:t>
      </w:r>
      <w:proofErr w:type="spellStart"/>
      <w:r w:rsidRPr="00682F83">
        <w:rPr>
          <w:rFonts w:ascii="Times New Roman" w:hAnsi="Times New Roman" w:cs="Times New Roman"/>
          <w:sz w:val="24"/>
          <w:szCs w:val="24"/>
        </w:rPr>
        <w:t>the</w:t>
      </w:r>
      <w:proofErr w:type="spellEnd"/>
      <w:r w:rsidRPr="00682F83">
        <w:rPr>
          <w:rFonts w:ascii="Times New Roman" w:hAnsi="Times New Roman" w:cs="Times New Roman"/>
          <w:sz w:val="24"/>
          <w:szCs w:val="24"/>
        </w:rPr>
        <w:t xml:space="preserve"> Leiden Manifesto for </w:t>
      </w:r>
      <w:proofErr w:type="spellStart"/>
      <w:r w:rsidRPr="00682F83">
        <w:rPr>
          <w:rFonts w:ascii="Times New Roman" w:hAnsi="Times New Roman" w:cs="Times New Roman"/>
          <w:sz w:val="24"/>
          <w:szCs w:val="24"/>
        </w:rPr>
        <w:t>research</w:t>
      </w:r>
      <w:proofErr w:type="spellEnd"/>
      <w:r w:rsidRPr="00682F83">
        <w:rPr>
          <w:rFonts w:ascii="Times New Roman" w:hAnsi="Times New Roman" w:cs="Times New Roman"/>
          <w:sz w:val="24"/>
          <w:szCs w:val="24"/>
        </w:rPr>
        <w:t xml:space="preserve"> </w:t>
      </w:r>
      <w:proofErr w:type="spellStart"/>
      <w:r w:rsidRPr="00682F83">
        <w:rPr>
          <w:rFonts w:ascii="Times New Roman" w:hAnsi="Times New Roman" w:cs="Times New Roman"/>
          <w:sz w:val="24"/>
          <w:szCs w:val="24"/>
        </w:rPr>
        <w:t>metrics</w:t>
      </w:r>
      <w:proofErr w:type="spellEnd"/>
      <w:r w:rsidRPr="00682F83">
        <w:rPr>
          <w:rFonts w:ascii="Times New Roman" w:hAnsi="Times New Roman" w:cs="Times New Roman"/>
          <w:sz w:val="24"/>
          <w:szCs w:val="24"/>
        </w:rPr>
        <w:t xml:space="preserve">. </w:t>
      </w:r>
      <w:proofErr w:type="spellStart"/>
      <w:r w:rsidRPr="00245B36">
        <w:rPr>
          <w:rFonts w:ascii="Times New Roman" w:hAnsi="Times New Roman" w:cs="Times New Roman"/>
          <w:b/>
          <w:bCs/>
          <w:sz w:val="24"/>
          <w:szCs w:val="24"/>
        </w:rPr>
        <w:t>Nature</w:t>
      </w:r>
      <w:proofErr w:type="spellEnd"/>
      <w:r w:rsidRPr="00682F83">
        <w:rPr>
          <w:rFonts w:ascii="Times New Roman" w:hAnsi="Times New Roman" w:cs="Times New Roman"/>
          <w:sz w:val="24"/>
          <w:szCs w:val="24"/>
        </w:rPr>
        <w:t>, [</w:t>
      </w:r>
      <w:r w:rsidRPr="00245B36">
        <w:rPr>
          <w:rFonts w:ascii="Times New Roman" w:hAnsi="Times New Roman" w:cs="Times New Roman"/>
          <w:i/>
          <w:iCs/>
          <w:sz w:val="24"/>
          <w:szCs w:val="24"/>
        </w:rPr>
        <w:t>S. l</w:t>
      </w:r>
      <w:r w:rsidRPr="00682F83">
        <w:rPr>
          <w:rFonts w:ascii="Times New Roman" w:hAnsi="Times New Roman" w:cs="Times New Roman"/>
          <w:sz w:val="24"/>
          <w:szCs w:val="24"/>
        </w:rPr>
        <w:t xml:space="preserve">.], v. 520, n. 7548, p. 429–431, 2015. DOI: </w:t>
      </w:r>
      <w:hyperlink r:id="rId15" w:tgtFrame="_new" w:history="1">
        <w:r w:rsidRPr="00682F83">
          <w:rPr>
            <w:rStyle w:val="Hyperlink"/>
            <w:rFonts w:ascii="Times New Roman" w:hAnsi="Times New Roman" w:cs="Times New Roman"/>
            <w:sz w:val="24"/>
            <w:szCs w:val="24"/>
          </w:rPr>
          <w:t>https://doi.org/10.1038/520429a</w:t>
        </w:r>
      </w:hyperlink>
      <w:r w:rsidRPr="00682F83">
        <w:rPr>
          <w:rFonts w:ascii="Times New Roman" w:hAnsi="Times New Roman" w:cs="Times New Roman"/>
          <w:sz w:val="24"/>
          <w:szCs w:val="24"/>
        </w:rPr>
        <w:t xml:space="preserve">. Acesso em: </w:t>
      </w:r>
      <w:r w:rsidR="00245B36">
        <w:rPr>
          <w:rFonts w:ascii="Times New Roman" w:hAnsi="Times New Roman" w:cs="Times New Roman"/>
          <w:sz w:val="24"/>
          <w:szCs w:val="24"/>
        </w:rPr>
        <w:t>1</w:t>
      </w:r>
      <w:r w:rsidRPr="00682F83">
        <w:rPr>
          <w:rFonts w:ascii="Times New Roman" w:hAnsi="Times New Roman" w:cs="Times New Roman"/>
          <w:sz w:val="24"/>
          <w:szCs w:val="24"/>
        </w:rPr>
        <w:t xml:space="preserve">9 </w:t>
      </w:r>
      <w:r w:rsidR="00245B36">
        <w:rPr>
          <w:rFonts w:ascii="Times New Roman" w:hAnsi="Times New Roman" w:cs="Times New Roman"/>
          <w:sz w:val="24"/>
          <w:szCs w:val="24"/>
        </w:rPr>
        <w:t>mar.</w:t>
      </w:r>
      <w:r w:rsidRPr="00682F83">
        <w:rPr>
          <w:rFonts w:ascii="Times New Roman" w:hAnsi="Times New Roman" w:cs="Times New Roman"/>
          <w:sz w:val="24"/>
          <w:szCs w:val="24"/>
        </w:rPr>
        <w:t xml:space="preserve"> 2025.</w:t>
      </w:r>
    </w:p>
    <w:p w14:paraId="276F3695" w14:textId="10F9230C" w:rsidR="005C246B" w:rsidRPr="00590923" w:rsidRDefault="008D590D" w:rsidP="00590923">
      <w:pPr>
        <w:spacing w:after="120" w:line="240" w:lineRule="auto"/>
        <w:rPr>
          <w:rFonts w:ascii="Times New Roman" w:hAnsi="Times New Roman" w:cs="Times New Roman"/>
          <w:sz w:val="24"/>
          <w:szCs w:val="24"/>
        </w:rPr>
      </w:pPr>
      <w:r w:rsidRPr="00590923">
        <w:rPr>
          <w:rFonts w:ascii="Times New Roman" w:hAnsi="Times New Roman" w:cs="Times New Roman"/>
          <w:sz w:val="24"/>
          <w:szCs w:val="24"/>
        </w:rPr>
        <w:t>RABÓCZKAY</w:t>
      </w:r>
      <w:r w:rsidR="00180759" w:rsidRPr="00590923">
        <w:rPr>
          <w:rFonts w:ascii="Times New Roman" w:hAnsi="Times New Roman" w:cs="Times New Roman"/>
          <w:sz w:val="24"/>
          <w:szCs w:val="24"/>
        </w:rPr>
        <w:t>,</w:t>
      </w:r>
      <w:r w:rsidRPr="00590923">
        <w:rPr>
          <w:rFonts w:ascii="Times New Roman" w:hAnsi="Times New Roman" w:cs="Times New Roman"/>
          <w:sz w:val="24"/>
          <w:szCs w:val="24"/>
        </w:rPr>
        <w:t xml:space="preserve"> T. Significado real do número de citações de um artigo científico. Jornal da USP</w:t>
      </w:r>
      <w:r w:rsidR="00834423">
        <w:rPr>
          <w:rFonts w:ascii="Times New Roman" w:hAnsi="Times New Roman" w:cs="Times New Roman"/>
          <w:sz w:val="24"/>
          <w:szCs w:val="24"/>
        </w:rPr>
        <w:t>. São Paulo,</w:t>
      </w:r>
      <w:r w:rsidRPr="00590923">
        <w:rPr>
          <w:rFonts w:ascii="Times New Roman" w:hAnsi="Times New Roman" w:cs="Times New Roman"/>
          <w:sz w:val="24"/>
          <w:szCs w:val="24"/>
        </w:rPr>
        <w:t xml:space="preserve"> 2019. </w:t>
      </w:r>
      <w:hyperlink r:id="rId16" w:history="1">
        <w:r w:rsidR="001605FC" w:rsidRPr="00590923">
          <w:rPr>
            <w:rStyle w:val="Hyperlink"/>
            <w:rFonts w:ascii="Times New Roman" w:hAnsi="Times New Roman" w:cs="Times New Roman"/>
            <w:sz w:val="24"/>
            <w:szCs w:val="24"/>
          </w:rPr>
          <w:t>https://jornal.usp.br/?p=260820</w:t>
        </w:r>
      </w:hyperlink>
      <w:r w:rsidR="00CC4A36" w:rsidRPr="00590923">
        <w:rPr>
          <w:sz w:val="24"/>
          <w:szCs w:val="24"/>
        </w:rPr>
        <w:t xml:space="preserve">. </w:t>
      </w:r>
      <w:r w:rsidR="002560A2" w:rsidRPr="00590923">
        <w:rPr>
          <w:rFonts w:ascii="Times New Roman" w:hAnsi="Times New Roman" w:cs="Times New Roman"/>
          <w:sz w:val="24"/>
          <w:szCs w:val="24"/>
        </w:rPr>
        <w:t>Acesso em: 20 mar. 2025.</w:t>
      </w:r>
    </w:p>
    <w:p w14:paraId="0E53D89F" w14:textId="38642B79" w:rsidR="00400DA6" w:rsidRPr="00CE300E" w:rsidRDefault="00FF019D" w:rsidP="00CE300E">
      <w:pPr>
        <w:spacing w:after="120" w:line="240" w:lineRule="auto"/>
        <w:rPr>
          <w:rFonts w:ascii="Times New Roman" w:hAnsi="Times New Roman" w:cs="Times New Roman"/>
          <w:sz w:val="24"/>
          <w:szCs w:val="24"/>
        </w:rPr>
      </w:pPr>
      <w:r w:rsidRPr="00590923">
        <w:rPr>
          <w:rFonts w:ascii="Times New Roman" w:hAnsi="Times New Roman" w:cs="Times New Roman"/>
          <w:sz w:val="24"/>
          <w:szCs w:val="24"/>
        </w:rPr>
        <w:t>SALOMÃO, P. E. A.; SANTOS, A. T. O. Evolução e desafios na avaliação científica: da classificação de periódicos à qualidade intrínseca dos artigos. </w:t>
      </w:r>
      <w:r w:rsidRPr="00590923">
        <w:rPr>
          <w:rFonts w:ascii="Times New Roman" w:hAnsi="Times New Roman" w:cs="Times New Roman"/>
          <w:b/>
          <w:bCs/>
          <w:sz w:val="24"/>
          <w:szCs w:val="24"/>
        </w:rPr>
        <w:t>Revista Multidisciplinar do Nordeste Mineiro</w:t>
      </w:r>
      <w:r w:rsidRPr="00590923">
        <w:rPr>
          <w:rFonts w:ascii="Times New Roman" w:hAnsi="Times New Roman" w:cs="Times New Roman"/>
          <w:sz w:val="24"/>
          <w:szCs w:val="24"/>
        </w:rPr>
        <w:t>, [</w:t>
      </w:r>
      <w:r w:rsidRPr="00590923">
        <w:rPr>
          <w:rFonts w:ascii="Times New Roman" w:hAnsi="Times New Roman" w:cs="Times New Roman"/>
          <w:i/>
          <w:iCs/>
          <w:sz w:val="24"/>
          <w:szCs w:val="24"/>
        </w:rPr>
        <w:t>S. l.</w:t>
      </w:r>
      <w:r w:rsidRPr="00590923">
        <w:rPr>
          <w:rFonts w:ascii="Times New Roman" w:hAnsi="Times New Roman" w:cs="Times New Roman"/>
          <w:sz w:val="24"/>
          <w:szCs w:val="24"/>
        </w:rPr>
        <w:t>], v. 1, n. 1, p. 1–18, 2025. DOI: 10.61164/</w:t>
      </w:r>
      <w:proofErr w:type="gramStart"/>
      <w:r w:rsidRPr="00590923">
        <w:rPr>
          <w:rFonts w:ascii="Times New Roman" w:hAnsi="Times New Roman" w:cs="Times New Roman"/>
          <w:sz w:val="24"/>
          <w:szCs w:val="24"/>
        </w:rPr>
        <w:t>rmnm.v</w:t>
      </w:r>
      <w:proofErr w:type="gramEnd"/>
      <w:r w:rsidRPr="00590923">
        <w:rPr>
          <w:rFonts w:ascii="Times New Roman" w:hAnsi="Times New Roman" w:cs="Times New Roman"/>
          <w:sz w:val="24"/>
          <w:szCs w:val="24"/>
        </w:rPr>
        <w:t>1i1.3481. Disponível em:</w:t>
      </w:r>
      <w:r w:rsidR="005C246B" w:rsidRPr="00590923">
        <w:rPr>
          <w:rFonts w:ascii="Times New Roman" w:hAnsi="Times New Roman" w:cs="Times New Roman"/>
          <w:sz w:val="24"/>
          <w:szCs w:val="24"/>
        </w:rPr>
        <w:t xml:space="preserve"> </w:t>
      </w:r>
      <w:hyperlink r:id="rId17" w:history="1">
        <w:r w:rsidRPr="00590923">
          <w:rPr>
            <w:rStyle w:val="Hyperlink"/>
            <w:rFonts w:ascii="Times New Roman" w:hAnsi="Times New Roman" w:cs="Times New Roman"/>
            <w:sz w:val="24"/>
            <w:szCs w:val="24"/>
          </w:rPr>
          <w:t>https://revista.unipacto.com.br/index.php/multidisciplinar/article/view/3481</w:t>
        </w:r>
      </w:hyperlink>
      <w:r w:rsidRPr="00590923">
        <w:rPr>
          <w:rFonts w:ascii="Times New Roman" w:hAnsi="Times New Roman" w:cs="Times New Roman"/>
          <w:sz w:val="24"/>
          <w:szCs w:val="24"/>
        </w:rPr>
        <w:t>. Acesso em: 20 mar. 2025.</w:t>
      </w:r>
    </w:p>
    <w:sectPr w:rsidR="00400DA6" w:rsidRPr="00CE300E" w:rsidSect="003914B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4EF47" w14:textId="77777777" w:rsidR="00650138" w:rsidRDefault="00650138" w:rsidP="00450D7C">
      <w:pPr>
        <w:spacing w:after="0" w:line="240" w:lineRule="auto"/>
      </w:pPr>
      <w:r>
        <w:separator/>
      </w:r>
    </w:p>
  </w:endnote>
  <w:endnote w:type="continuationSeparator" w:id="0">
    <w:p w14:paraId="5F32DAB3" w14:textId="77777777" w:rsidR="00650138" w:rsidRDefault="00650138" w:rsidP="00450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13F26" w14:textId="77777777" w:rsidR="00650138" w:rsidRDefault="00650138" w:rsidP="00450D7C">
      <w:pPr>
        <w:spacing w:after="0" w:line="240" w:lineRule="auto"/>
      </w:pPr>
      <w:r>
        <w:separator/>
      </w:r>
    </w:p>
  </w:footnote>
  <w:footnote w:type="continuationSeparator" w:id="0">
    <w:p w14:paraId="5B0C289B" w14:textId="77777777" w:rsidR="00650138" w:rsidRDefault="00650138" w:rsidP="00450D7C">
      <w:pPr>
        <w:spacing w:after="0" w:line="240" w:lineRule="auto"/>
      </w:pPr>
      <w:r>
        <w:continuationSeparator/>
      </w:r>
    </w:p>
  </w:footnote>
  <w:footnote w:id="1">
    <w:p w14:paraId="02018785" w14:textId="200BF0AD" w:rsidR="00450D7C" w:rsidRDefault="00450D7C">
      <w:pPr>
        <w:pStyle w:val="Textodenotaderodap"/>
      </w:pPr>
      <w:r>
        <w:rPr>
          <w:rStyle w:val="Refdenotaderodap"/>
        </w:rPr>
        <w:footnoteRef/>
      </w:r>
      <w:r>
        <w:t xml:space="preserve"> </w:t>
      </w:r>
      <w:r w:rsidRPr="00450D7C">
        <w:rPr>
          <w:rFonts w:ascii="Times New Roman" w:hAnsi="Times New Roman" w:cs="Times New Roman"/>
          <w:sz w:val="18"/>
          <w:szCs w:val="18"/>
        </w:rPr>
        <w:t>https://sucupira-legado.capes.gov.br/sucupira/public/consultas/coleta/veiculoPublicacaoQualis/listaConsultaGeralPeriodicos.jsf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A491C"/>
    <w:multiLevelType w:val="multilevel"/>
    <w:tmpl w:val="1410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760BCC"/>
    <w:multiLevelType w:val="multilevel"/>
    <w:tmpl w:val="A424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B93E29"/>
    <w:multiLevelType w:val="multilevel"/>
    <w:tmpl w:val="E9724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6938451">
    <w:abstractNumId w:val="1"/>
  </w:num>
  <w:num w:numId="2" w16cid:durableId="628318437">
    <w:abstractNumId w:val="2"/>
  </w:num>
  <w:num w:numId="3" w16cid:durableId="1338265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395A"/>
    <w:rsid w:val="00005CD5"/>
    <w:rsid w:val="00015E6B"/>
    <w:rsid w:val="0004334A"/>
    <w:rsid w:val="000441B8"/>
    <w:rsid w:val="0004630A"/>
    <w:rsid w:val="000912BD"/>
    <w:rsid w:val="00093000"/>
    <w:rsid w:val="00095E7A"/>
    <w:rsid w:val="000A0FA1"/>
    <w:rsid w:val="00113FF6"/>
    <w:rsid w:val="00136AB0"/>
    <w:rsid w:val="00141361"/>
    <w:rsid w:val="001605FC"/>
    <w:rsid w:val="00177E28"/>
    <w:rsid w:val="00180759"/>
    <w:rsid w:val="00184C4A"/>
    <w:rsid w:val="001B132A"/>
    <w:rsid w:val="001D772C"/>
    <w:rsid w:val="001F0EDE"/>
    <w:rsid w:val="001F5D01"/>
    <w:rsid w:val="002054E6"/>
    <w:rsid w:val="00205684"/>
    <w:rsid w:val="0020661D"/>
    <w:rsid w:val="002205E1"/>
    <w:rsid w:val="00245B36"/>
    <w:rsid w:val="002560A2"/>
    <w:rsid w:val="00266744"/>
    <w:rsid w:val="00284804"/>
    <w:rsid w:val="002878F2"/>
    <w:rsid w:val="00293D2B"/>
    <w:rsid w:val="002E5046"/>
    <w:rsid w:val="0030619D"/>
    <w:rsid w:val="00312344"/>
    <w:rsid w:val="00314024"/>
    <w:rsid w:val="00320C43"/>
    <w:rsid w:val="00321A44"/>
    <w:rsid w:val="00342A09"/>
    <w:rsid w:val="003504EE"/>
    <w:rsid w:val="00350874"/>
    <w:rsid w:val="00351C2B"/>
    <w:rsid w:val="003601AB"/>
    <w:rsid w:val="00383590"/>
    <w:rsid w:val="00383E76"/>
    <w:rsid w:val="003914B0"/>
    <w:rsid w:val="003A26D0"/>
    <w:rsid w:val="003B1FE2"/>
    <w:rsid w:val="003B3BA4"/>
    <w:rsid w:val="003B5C9E"/>
    <w:rsid w:val="003C32AD"/>
    <w:rsid w:val="00400DA6"/>
    <w:rsid w:val="0041089E"/>
    <w:rsid w:val="00412EB1"/>
    <w:rsid w:val="00412EBB"/>
    <w:rsid w:val="0043380B"/>
    <w:rsid w:val="004463BC"/>
    <w:rsid w:val="00450D7C"/>
    <w:rsid w:val="004645BD"/>
    <w:rsid w:val="0046663E"/>
    <w:rsid w:val="0047171B"/>
    <w:rsid w:val="004760AF"/>
    <w:rsid w:val="00483DC1"/>
    <w:rsid w:val="004C60CF"/>
    <w:rsid w:val="00504DAF"/>
    <w:rsid w:val="0055279B"/>
    <w:rsid w:val="005612AD"/>
    <w:rsid w:val="00574D61"/>
    <w:rsid w:val="00590923"/>
    <w:rsid w:val="005C246B"/>
    <w:rsid w:val="005D1348"/>
    <w:rsid w:val="005F4EC8"/>
    <w:rsid w:val="005F566D"/>
    <w:rsid w:val="005F72CB"/>
    <w:rsid w:val="006144F4"/>
    <w:rsid w:val="0063395A"/>
    <w:rsid w:val="006479E5"/>
    <w:rsid w:val="00650138"/>
    <w:rsid w:val="00654C4A"/>
    <w:rsid w:val="0065707B"/>
    <w:rsid w:val="00657933"/>
    <w:rsid w:val="006645E8"/>
    <w:rsid w:val="00670835"/>
    <w:rsid w:val="00677412"/>
    <w:rsid w:val="00682F83"/>
    <w:rsid w:val="0068426A"/>
    <w:rsid w:val="006930DC"/>
    <w:rsid w:val="00693F17"/>
    <w:rsid w:val="006B192D"/>
    <w:rsid w:val="006C6020"/>
    <w:rsid w:val="006C6E51"/>
    <w:rsid w:val="006E22C1"/>
    <w:rsid w:val="006E3CA6"/>
    <w:rsid w:val="00702C9F"/>
    <w:rsid w:val="00704E17"/>
    <w:rsid w:val="00752CA8"/>
    <w:rsid w:val="007639E4"/>
    <w:rsid w:val="00771AB6"/>
    <w:rsid w:val="007766FD"/>
    <w:rsid w:val="00780EA8"/>
    <w:rsid w:val="007854B5"/>
    <w:rsid w:val="007872C6"/>
    <w:rsid w:val="00791BA1"/>
    <w:rsid w:val="00792D27"/>
    <w:rsid w:val="007C2AFD"/>
    <w:rsid w:val="007D6B18"/>
    <w:rsid w:val="007D710E"/>
    <w:rsid w:val="007E137D"/>
    <w:rsid w:val="007E2630"/>
    <w:rsid w:val="007E6572"/>
    <w:rsid w:val="00834423"/>
    <w:rsid w:val="0084214F"/>
    <w:rsid w:val="008562E3"/>
    <w:rsid w:val="0087440D"/>
    <w:rsid w:val="00883F7D"/>
    <w:rsid w:val="008846D8"/>
    <w:rsid w:val="0089006A"/>
    <w:rsid w:val="008C310E"/>
    <w:rsid w:val="008C7D63"/>
    <w:rsid w:val="008D590D"/>
    <w:rsid w:val="008F24CD"/>
    <w:rsid w:val="008F2F45"/>
    <w:rsid w:val="00917A02"/>
    <w:rsid w:val="0092224B"/>
    <w:rsid w:val="009252EE"/>
    <w:rsid w:val="009344D6"/>
    <w:rsid w:val="0099574B"/>
    <w:rsid w:val="009E1B55"/>
    <w:rsid w:val="00A01947"/>
    <w:rsid w:val="00A21418"/>
    <w:rsid w:val="00A30280"/>
    <w:rsid w:val="00A43415"/>
    <w:rsid w:val="00A454EC"/>
    <w:rsid w:val="00A53E5D"/>
    <w:rsid w:val="00A827E2"/>
    <w:rsid w:val="00A94A14"/>
    <w:rsid w:val="00A962CF"/>
    <w:rsid w:val="00AA2A51"/>
    <w:rsid w:val="00AC47DD"/>
    <w:rsid w:val="00AC54F4"/>
    <w:rsid w:val="00B1648A"/>
    <w:rsid w:val="00B335D3"/>
    <w:rsid w:val="00B37EE5"/>
    <w:rsid w:val="00B41AE2"/>
    <w:rsid w:val="00B97772"/>
    <w:rsid w:val="00BA33EA"/>
    <w:rsid w:val="00BA4444"/>
    <w:rsid w:val="00BA62F5"/>
    <w:rsid w:val="00C24C0C"/>
    <w:rsid w:val="00C435EE"/>
    <w:rsid w:val="00C816FC"/>
    <w:rsid w:val="00C81D88"/>
    <w:rsid w:val="00C9167D"/>
    <w:rsid w:val="00CB2222"/>
    <w:rsid w:val="00CC4A36"/>
    <w:rsid w:val="00CE300E"/>
    <w:rsid w:val="00CF05CF"/>
    <w:rsid w:val="00CF5297"/>
    <w:rsid w:val="00D02943"/>
    <w:rsid w:val="00D0646E"/>
    <w:rsid w:val="00D10F3A"/>
    <w:rsid w:val="00D17B19"/>
    <w:rsid w:val="00D33D2C"/>
    <w:rsid w:val="00D42CB9"/>
    <w:rsid w:val="00D64CE8"/>
    <w:rsid w:val="00DB0AB5"/>
    <w:rsid w:val="00DD050F"/>
    <w:rsid w:val="00DD6D96"/>
    <w:rsid w:val="00DF2B70"/>
    <w:rsid w:val="00E004CA"/>
    <w:rsid w:val="00E074DD"/>
    <w:rsid w:val="00E07626"/>
    <w:rsid w:val="00E15621"/>
    <w:rsid w:val="00E20CE1"/>
    <w:rsid w:val="00E463C0"/>
    <w:rsid w:val="00E632DA"/>
    <w:rsid w:val="00E677F8"/>
    <w:rsid w:val="00E71F95"/>
    <w:rsid w:val="00E86721"/>
    <w:rsid w:val="00EA385B"/>
    <w:rsid w:val="00EA4A3B"/>
    <w:rsid w:val="00EB0A4C"/>
    <w:rsid w:val="00EB1891"/>
    <w:rsid w:val="00EC6579"/>
    <w:rsid w:val="00ED7B6D"/>
    <w:rsid w:val="00EE454B"/>
    <w:rsid w:val="00F1453C"/>
    <w:rsid w:val="00F15971"/>
    <w:rsid w:val="00F32EAD"/>
    <w:rsid w:val="00F33134"/>
    <w:rsid w:val="00F3756F"/>
    <w:rsid w:val="00F43D5A"/>
    <w:rsid w:val="00FA513D"/>
    <w:rsid w:val="00FB282F"/>
    <w:rsid w:val="00FE356A"/>
    <w:rsid w:val="00FF01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B3AFA"/>
  <w15:chartTrackingRefBased/>
  <w15:docId w15:val="{EB0DF9B8-F55C-4FF1-B859-901FC4018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6339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unhideWhenUsed/>
    <w:qFormat/>
    <w:rsid w:val="006339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63395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63395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63395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63395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63395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63395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63395A"/>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3395A"/>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rsid w:val="0063395A"/>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63395A"/>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63395A"/>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63395A"/>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63395A"/>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63395A"/>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63395A"/>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63395A"/>
    <w:rPr>
      <w:rFonts w:eastAsiaTheme="majorEastAsia" w:cstheme="majorBidi"/>
      <w:color w:val="272727" w:themeColor="text1" w:themeTint="D8"/>
    </w:rPr>
  </w:style>
  <w:style w:type="paragraph" w:styleId="Ttulo">
    <w:name w:val="Title"/>
    <w:basedOn w:val="Normal"/>
    <w:next w:val="Normal"/>
    <w:link w:val="TtuloChar"/>
    <w:uiPriority w:val="10"/>
    <w:qFormat/>
    <w:rsid w:val="006339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3395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3395A"/>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3395A"/>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63395A"/>
    <w:pPr>
      <w:spacing w:before="160"/>
      <w:jc w:val="center"/>
    </w:pPr>
    <w:rPr>
      <w:i/>
      <w:iCs/>
      <w:color w:val="404040" w:themeColor="text1" w:themeTint="BF"/>
    </w:rPr>
  </w:style>
  <w:style w:type="character" w:customStyle="1" w:styleId="CitaoChar">
    <w:name w:val="Citação Char"/>
    <w:basedOn w:val="Fontepargpadro"/>
    <w:link w:val="Citao"/>
    <w:uiPriority w:val="29"/>
    <w:rsid w:val="0063395A"/>
    <w:rPr>
      <w:i/>
      <w:iCs/>
      <w:color w:val="404040" w:themeColor="text1" w:themeTint="BF"/>
    </w:rPr>
  </w:style>
  <w:style w:type="paragraph" w:styleId="PargrafodaLista">
    <w:name w:val="List Paragraph"/>
    <w:basedOn w:val="Normal"/>
    <w:uiPriority w:val="34"/>
    <w:qFormat/>
    <w:rsid w:val="0063395A"/>
    <w:pPr>
      <w:ind w:left="720"/>
      <w:contextualSpacing/>
    </w:pPr>
  </w:style>
  <w:style w:type="character" w:styleId="nfaseIntensa">
    <w:name w:val="Intense Emphasis"/>
    <w:basedOn w:val="Fontepargpadro"/>
    <w:uiPriority w:val="21"/>
    <w:qFormat/>
    <w:rsid w:val="0063395A"/>
    <w:rPr>
      <w:i/>
      <w:iCs/>
      <w:color w:val="0F4761" w:themeColor="accent1" w:themeShade="BF"/>
    </w:rPr>
  </w:style>
  <w:style w:type="paragraph" w:styleId="CitaoIntensa">
    <w:name w:val="Intense Quote"/>
    <w:basedOn w:val="Normal"/>
    <w:next w:val="Normal"/>
    <w:link w:val="CitaoIntensaChar"/>
    <w:uiPriority w:val="30"/>
    <w:qFormat/>
    <w:rsid w:val="006339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63395A"/>
    <w:rPr>
      <w:i/>
      <w:iCs/>
      <w:color w:val="0F4761" w:themeColor="accent1" w:themeShade="BF"/>
    </w:rPr>
  </w:style>
  <w:style w:type="character" w:styleId="RefernciaIntensa">
    <w:name w:val="Intense Reference"/>
    <w:basedOn w:val="Fontepargpadro"/>
    <w:uiPriority w:val="32"/>
    <w:qFormat/>
    <w:rsid w:val="0063395A"/>
    <w:rPr>
      <w:b/>
      <w:bCs/>
      <w:smallCaps/>
      <w:color w:val="0F4761" w:themeColor="accent1" w:themeShade="BF"/>
      <w:spacing w:val="5"/>
    </w:rPr>
  </w:style>
  <w:style w:type="character" w:styleId="Hyperlink">
    <w:name w:val="Hyperlink"/>
    <w:basedOn w:val="Fontepargpadro"/>
    <w:uiPriority w:val="99"/>
    <w:unhideWhenUsed/>
    <w:rsid w:val="00FF019D"/>
    <w:rPr>
      <w:color w:val="467886" w:themeColor="hyperlink"/>
      <w:u w:val="single"/>
    </w:rPr>
  </w:style>
  <w:style w:type="character" w:styleId="MenoPendente">
    <w:name w:val="Unresolved Mention"/>
    <w:basedOn w:val="Fontepargpadro"/>
    <w:uiPriority w:val="99"/>
    <w:semiHidden/>
    <w:unhideWhenUsed/>
    <w:rsid w:val="00FF019D"/>
    <w:rPr>
      <w:color w:val="605E5C"/>
      <w:shd w:val="clear" w:color="auto" w:fill="E1DFDD"/>
    </w:rPr>
  </w:style>
  <w:style w:type="character" w:styleId="HiperlinkVisitado">
    <w:name w:val="FollowedHyperlink"/>
    <w:basedOn w:val="Fontepargpadro"/>
    <w:uiPriority w:val="99"/>
    <w:semiHidden/>
    <w:unhideWhenUsed/>
    <w:rsid w:val="00657933"/>
    <w:rPr>
      <w:color w:val="96607D" w:themeColor="followedHyperlink"/>
      <w:u w:val="single"/>
    </w:rPr>
  </w:style>
  <w:style w:type="paragraph" w:styleId="Textodenotaderodap">
    <w:name w:val="footnote text"/>
    <w:basedOn w:val="Normal"/>
    <w:link w:val="TextodenotaderodapChar"/>
    <w:uiPriority w:val="99"/>
    <w:semiHidden/>
    <w:unhideWhenUsed/>
    <w:rsid w:val="00450D7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50D7C"/>
    <w:rPr>
      <w:sz w:val="20"/>
      <w:szCs w:val="20"/>
    </w:rPr>
  </w:style>
  <w:style w:type="character" w:styleId="Refdenotaderodap">
    <w:name w:val="footnote reference"/>
    <w:basedOn w:val="Fontepargpadro"/>
    <w:uiPriority w:val="99"/>
    <w:semiHidden/>
    <w:unhideWhenUsed/>
    <w:rsid w:val="00450D7C"/>
    <w:rPr>
      <w:vertAlign w:val="superscript"/>
    </w:rPr>
  </w:style>
  <w:style w:type="table" w:styleId="TabeladeGrade5Escura-nfase6">
    <w:name w:val="Grid Table 5 Dark Accent 6"/>
    <w:basedOn w:val="Tabelanormal"/>
    <w:uiPriority w:val="50"/>
    <w:rsid w:val="00A962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character" w:styleId="nfase">
    <w:name w:val="Emphasis"/>
    <w:basedOn w:val="Fontepargpadro"/>
    <w:uiPriority w:val="20"/>
    <w:qFormat/>
    <w:rsid w:val="00D17B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97415">
      <w:bodyDiv w:val="1"/>
      <w:marLeft w:val="0"/>
      <w:marRight w:val="0"/>
      <w:marTop w:val="0"/>
      <w:marBottom w:val="0"/>
      <w:divBdr>
        <w:top w:val="none" w:sz="0" w:space="0" w:color="auto"/>
        <w:left w:val="none" w:sz="0" w:space="0" w:color="auto"/>
        <w:bottom w:val="none" w:sz="0" w:space="0" w:color="auto"/>
        <w:right w:val="none" w:sz="0" w:space="0" w:color="auto"/>
      </w:divBdr>
    </w:div>
    <w:div w:id="55903664">
      <w:bodyDiv w:val="1"/>
      <w:marLeft w:val="0"/>
      <w:marRight w:val="0"/>
      <w:marTop w:val="0"/>
      <w:marBottom w:val="0"/>
      <w:divBdr>
        <w:top w:val="none" w:sz="0" w:space="0" w:color="auto"/>
        <w:left w:val="none" w:sz="0" w:space="0" w:color="auto"/>
        <w:bottom w:val="none" w:sz="0" w:space="0" w:color="auto"/>
        <w:right w:val="none" w:sz="0" w:space="0" w:color="auto"/>
      </w:divBdr>
    </w:div>
    <w:div w:id="72316517">
      <w:bodyDiv w:val="1"/>
      <w:marLeft w:val="0"/>
      <w:marRight w:val="0"/>
      <w:marTop w:val="0"/>
      <w:marBottom w:val="0"/>
      <w:divBdr>
        <w:top w:val="none" w:sz="0" w:space="0" w:color="auto"/>
        <w:left w:val="none" w:sz="0" w:space="0" w:color="auto"/>
        <w:bottom w:val="none" w:sz="0" w:space="0" w:color="auto"/>
        <w:right w:val="none" w:sz="0" w:space="0" w:color="auto"/>
      </w:divBdr>
    </w:div>
    <w:div w:id="76296445">
      <w:bodyDiv w:val="1"/>
      <w:marLeft w:val="0"/>
      <w:marRight w:val="0"/>
      <w:marTop w:val="0"/>
      <w:marBottom w:val="0"/>
      <w:divBdr>
        <w:top w:val="none" w:sz="0" w:space="0" w:color="auto"/>
        <w:left w:val="none" w:sz="0" w:space="0" w:color="auto"/>
        <w:bottom w:val="none" w:sz="0" w:space="0" w:color="auto"/>
        <w:right w:val="none" w:sz="0" w:space="0" w:color="auto"/>
      </w:divBdr>
    </w:div>
    <w:div w:id="170803427">
      <w:bodyDiv w:val="1"/>
      <w:marLeft w:val="0"/>
      <w:marRight w:val="0"/>
      <w:marTop w:val="0"/>
      <w:marBottom w:val="0"/>
      <w:divBdr>
        <w:top w:val="none" w:sz="0" w:space="0" w:color="auto"/>
        <w:left w:val="none" w:sz="0" w:space="0" w:color="auto"/>
        <w:bottom w:val="none" w:sz="0" w:space="0" w:color="auto"/>
        <w:right w:val="none" w:sz="0" w:space="0" w:color="auto"/>
      </w:divBdr>
    </w:div>
    <w:div w:id="321274900">
      <w:bodyDiv w:val="1"/>
      <w:marLeft w:val="0"/>
      <w:marRight w:val="0"/>
      <w:marTop w:val="0"/>
      <w:marBottom w:val="0"/>
      <w:divBdr>
        <w:top w:val="none" w:sz="0" w:space="0" w:color="auto"/>
        <w:left w:val="none" w:sz="0" w:space="0" w:color="auto"/>
        <w:bottom w:val="none" w:sz="0" w:space="0" w:color="auto"/>
        <w:right w:val="none" w:sz="0" w:space="0" w:color="auto"/>
      </w:divBdr>
    </w:div>
    <w:div w:id="353313312">
      <w:bodyDiv w:val="1"/>
      <w:marLeft w:val="0"/>
      <w:marRight w:val="0"/>
      <w:marTop w:val="0"/>
      <w:marBottom w:val="0"/>
      <w:divBdr>
        <w:top w:val="none" w:sz="0" w:space="0" w:color="auto"/>
        <w:left w:val="none" w:sz="0" w:space="0" w:color="auto"/>
        <w:bottom w:val="none" w:sz="0" w:space="0" w:color="auto"/>
        <w:right w:val="none" w:sz="0" w:space="0" w:color="auto"/>
      </w:divBdr>
    </w:div>
    <w:div w:id="450054104">
      <w:bodyDiv w:val="1"/>
      <w:marLeft w:val="0"/>
      <w:marRight w:val="0"/>
      <w:marTop w:val="0"/>
      <w:marBottom w:val="0"/>
      <w:divBdr>
        <w:top w:val="none" w:sz="0" w:space="0" w:color="auto"/>
        <w:left w:val="none" w:sz="0" w:space="0" w:color="auto"/>
        <w:bottom w:val="none" w:sz="0" w:space="0" w:color="auto"/>
        <w:right w:val="none" w:sz="0" w:space="0" w:color="auto"/>
      </w:divBdr>
    </w:div>
    <w:div w:id="490752571">
      <w:bodyDiv w:val="1"/>
      <w:marLeft w:val="0"/>
      <w:marRight w:val="0"/>
      <w:marTop w:val="0"/>
      <w:marBottom w:val="0"/>
      <w:divBdr>
        <w:top w:val="none" w:sz="0" w:space="0" w:color="auto"/>
        <w:left w:val="none" w:sz="0" w:space="0" w:color="auto"/>
        <w:bottom w:val="none" w:sz="0" w:space="0" w:color="auto"/>
        <w:right w:val="none" w:sz="0" w:space="0" w:color="auto"/>
      </w:divBdr>
    </w:div>
    <w:div w:id="827941756">
      <w:bodyDiv w:val="1"/>
      <w:marLeft w:val="0"/>
      <w:marRight w:val="0"/>
      <w:marTop w:val="0"/>
      <w:marBottom w:val="0"/>
      <w:divBdr>
        <w:top w:val="none" w:sz="0" w:space="0" w:color="auto"/>
        <w:left w:val="none" w:sz="0" w:space="0" w:color="auto"/>
        <w:bottom w:val="none" w:sz="0" w:space="0" w:color="auto"/>
        <w:right w:val="none" w:sz="0" w:space="0" w:color="auto"/>
      </w:divBdr>
    </w:div>
    <w:div w:id="892539531">
      <w:bodyDiv w:val="1"/>
      <w:marLeft w:val="0"/>
      <w:marRight w:val="0"/>
      <w:marTop w:val="0"/>
      <w:marBottom w:val="0"/>
      <w:divBdr>
        <w:top w:val="none" w:sz="0" w:space="0" w:color="auto"/>
        <w:left w:val="none" w:sz="0" w:space="0" w:color="auto"/>
        <w:bottom w:val="none" w:sz="0" w:space="0" w:color="auto"/>
        <w:right w:val="none" w:sz="0" w:space="0" w:color="auto"/>
      </w:divBdr>
    </w:div>
    <w:div w:id="896553672">
      <w:bodyDiv w:val="1"/>
      <w:marLeft w:val="0"/>
      <w:marRight w:val="0"/>
      <w:marTop w:val="0"/>
      <w:marBottom w:val="0"/>
      <w:divBdr>
        <w:top w:val="none" w:sz="0" w:space="0" w:color="auto"/>
        <w:left w:val="none" w:sz="0" w:space="0" w:color="auto"/>
        <w:bottom w:val="none" w:sz="0" w:space="0" w:color="auto"/>
        <w:right w:val="none" w:sz="0" w:space="0" w:color="auto"/>
      </w:divBdr>
    </w:div>
    <w:div w:id="984940833">
      <w:bodyDiv w:val="1"/>
      <w:marLeft w:val="0"/>
      <w:marRight w:val="0"/>
      <w:marTop w:val="0"/>
      <w:marBottom w:val="0"/>
      <w:divBdr>
        <w:top w:val="none" w:sz="0" w:space="0" w:color="auto"/>
        <w:left w:val="none" w:sz="0" w:space="0" w:color="auto"/>
        <w:bottom w:val="none" w:sz="0" w:space="0" w:color="auto"/>
        <w:right w:val="none" w:sz="0" w:space="0" w:color="auto"/>
      </w:divBdr>
    </w:div>
    <w:div w:id="990329166">
      <w:bodyDiv w:val="1"/>
      <w:marLeft w:val="0"/>
      <w:marRight w:val="0"/>
      <w:marTop w:val="0"/>
      <w:marBottom w:val="0"/>
      <w:divBdr>
        <w:top w:val="none" w:sz="0" w:space="0" w:color="auto"/>
        <w:left w:val="none" w:sz="0" w:space="0" w:color="auto"/>
        <w:bottom w:val="none" w:sz="0" w:space="0" w:color="auto"/>
        <w:right w:val="none" w:sz="0" w:space="0" w:color="auto"/>
      </w:divBdr>
    </w:div>
    <w:div w:id="1008484297">
      <w:bodyDiv w:val="1"/>
      <w:marLeft w:val="0"/>
      <w:marRight w:val="0"/>
      <w:marTop w:val="0"/>
      <w:marBottom w:val="0"/>
      <w:divBdr>
        <w:top w:val="none" w:sz="0" w:space="0" w:color="auto"/>
        <w:left w:val="none" w:sz="0" w:space="0" w:color="auto"/>
        <w:bottom w:val="none" w:sz="0" w:space="0" w:color="auto"/>
        <w:right w:val="none" w:sz="0" w:space="0" w:color="auto"/>
      </w:divBdr>
    </w:div>
    <w:div w:id="1030448005">
      <w:bodyDiv w:val="1"/>
      <w:marLeft w:val="0"/>
      <w:marRight w:val="0"/>
      <w:marTop w:val="0"/>
      <w:marBottom w:val="0"/>
      <w:divBdr>
        <w:top w:val="none" w:sz="0" w:space="0" w:color="auto"/>
        <w:left w:val="none" w:sz="0" w:space="0" w:color="auto"/>
        <w:bottom w:val="none" w:sz="0" w:space="0" w:color="auto"/>
        <w:right w:val="none" w:sz="0" w:space="0" w:color="auto"/>
      </w:divBdr>
    </w:div>
    <w:div w:id="1057820947">
      <w:bodyDiv w:val="1"/>
      <w:marLeft w:val="0"/>
      <w:marRight w:val="0"/>
      <w:marTop w:val="0"/>
      <w:marBottom w:val="0"/>
      <w:divBdr>
        <w:top w:val="none" w:sz="0" w:space="0" w:color="auto"/>
        <w:left w:val="none" w:sz="0" w:space="0" w:color="auto"/>
        <w:bottom w:val="none" w:sz="0" w:space="0" w:color="auto"/>
        <w:right w:val="none" w:sz="0" w:space="0" w:color="auto"/>
      </w:divBdr>
    </w:div>
    <w:div w:id="1192454112">
      <w:bodyDiv w:val="1"/>
      <w:marLeft w:val="0"/>
      <w:marRight w:val="0"/>
      <w:marTop w:val="0"/>
      <w:marBottom w:val="0"/>
      <w:divBdr>
        <w:top w:val="none" w:sz="0" w:space="0" w:color="auto"/>
        <w:left w:val="none" w:sz="0" w:space="0" w:color="auto"/>
        <w:bottom w:val="none" w:sz="0" w:space="0" w:color="auto"/>
        <w:right w:val="none" w:sz="0" w:space="0" w:color="auto"/>
      </w:divBdr>
    </w:div>
    <w:div w:id="1245922289">
      <w:bodyDiv w:val="1"/>
      <w:marLeft w:val="0"/>
      <w:marRight w:val="0"/>
      <w:marTop w:val="0"/>
      <w:marBottom w:val="0"/>
      <w:divBdr>
        <w:top w:val="none" w:sz="0" w:space="0" w:color="auto"/>
        <w:left w:val="none" w:sz="0" w:space="0" w:color="auto"/>
        <w:bottom w:val="none" w:sz="0" w:space="0" w:color="auto"/>
        <w:right w:val="none" w:sz="0" w:space="0" w:color="auto"/>
      </w:divBdr>
    </w:div>
    <w:div w:id="1263688698">
      <w:bodyDiv w:val="1"/>
      <w:marLeft w:val="0"/>
      <w:marRight w:val="0"/>
      <w:marTop w:val="0"/>
      <w:marBottom w:val="0"/>
      <w:divBdr>
        <w:top w:val="none" w:sz="0" w:space="0" w:color="auto"/>
        <w:left w:val="none" w:sz="0" w:space="0" w:color="auto"/>
        <w:bottom w:val="none" w:sz="0" w:space="0" w:color="auto"/>
        <w:right w:val="none" w:sz="0" w:space="0" w:color="auto"/>
      </w:divBdr>
    </w:div>
    <w:div w:id="1386638162">
      <w:bodyDiv w:val="1"/>
      <w:marLeft w:val="0"/>
      <w:marRight w:val="0"/>
      <w:marTop w:val="0"/>
      <w:marBottom w:val="0"/>
      <w:divBdr>
        <w:top w:val="none" w:sz="0" w:space="0" w:color="auto"/>
        <w:left w:val="none" w:sz="0" w:space="0" w:color="auto"/>
        <w:bottom w:val="none" w:sz="0" w:space="0" w:color="auto"/>
        <w:right w:val="none" w:sz="0" w:space="0" w:color="auto"/>
      </w:divBdr>
    </w:div>
    <w:div w:id="1562595855">
      <w:bodyDiv w:val="1"/>
      <w:marLeft w:val="0"/>
      <w:marRight w:val="0"/>
      <w:marTop w:val="0"/>
      <w:marBottom w:val="0"/>
      <w:divBdr>
        <w:top w:val="none" w:sz="0" w:space="0" w:color="auto"/>
        <w:left w:val="none" w:sz="0" w:space="0" w:color="auto"/>
        <w:bottom w:val="none" w:sz="0" w:space="0" w:color="auto"/>
        <w:right w:val="none" w:sz="0" w:space="0" w:color="auto"/>
      </w:divBdr>
    </w:div>
    <w:div w:id="1619295426">
      <w:bodyDiv w:val="1"/>
      <w:marLeft w:val="0"/>
      <w:marRight w:val="0"/>
      <w:marTop w:val="0"/>
      <w:marBottom w:val="0"/>
      <w:divBdr>
        <w:top w:val="none" w:sz="0" w:space="0" w:color="auto"/>
        <w:left w:val="none" w:sz="0" w:space="0" w:color="auto"/>
        <w:bottom w:val="none" w:sz="0" w:space="0" w:color="auto"/>
        <w:right w:val="none" w:sz="0" w:space="0" w:color="auto"/>
      </w:divBdr>
    </w:div>
    <w:div w:id="1675834849">
      <w:bodyDiv w:val="1"/>
      <w:marLeft w:val="0"/>
      <w:marRight w:val="0"/>
      <w:marTop w:val="0"/>
      <w:marBottom w:val="0"/>
      <w:divBdr>
        <w:top w:val="none" w:sz="0" w:space="0" w:color="auto"/>
        <w:left w:val="none" w:sz="0" w:space="0" w:color="auto"/>
        <w:bottom w:val="none" w:sz="0" w:space="0" w:color="auto"/>
        <w:right w:val="none" w:sz="0" w:space="0" w:color="auto"/>
      </w:divBdr>
    </w:div>
    <w:div w:id="1803306334">
      <w:bodyDiv w:val="1"/>
      <w:marLeft w:val="0"/>
      <w:marRight w:val="0"/>
      <w:marTop w:val="0"/>
      <w:marBottom w:val="0"/>
      <w:divBdr>
        <w:top w:val="none" w:sz="0" w:space="0" w:color="auto"/>
        <w:left w:val="none" w:sz="0" w:space="0" w:color="auto"/>
        <w:bottom w:val="none" w:sz="0" w:space="0" w:color="auto"/>
        <w:right w:val="none" w:sz="0" w:space="0" w:color="auto"/>
      </w:divBdr>
    </w:div>
    <w:div w:id="184381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16/QRJ0902027" TargetMode="External"/><Relationship Id="rId13" Type="http://schemas.openxmlformats.org/officeDocument/2006/relationships/hyperlink" Target="https://sfdora.org/rea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590/S0104-40362021002902397" TargetMode="External"/><Relationship Id="rId17" Type="http://schemas.openxmlformats.org/officeDocument/2006/relationships/hyperlink" Target="https://revista.unipacto.com.br/index.php/multidisciplinar/article/view/3481" TargetMode="External"/><Relationship Id="rId2" Type="http://schemas.openxmlformats.org/officeDocument/2006/relationships/numbering" Target="numbering.xml"/><Relationship Id="rId16" Type="http://schemas.openxmlformats.org/officeDocument/2006/relationships/hyperlink" Target="https://jornal.usp.br/?p=2608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capes/pt-br/acesso-a-informacao/acoes-e-programas/avaliacao/avaliacao-quadrienal" TargetMode="External"/><Relationship Id="rId5" Type="http://schemas.openxmlformats.org/officeDocument/2006/relationships/webSettings" Target="webSettings.xml"/><Relationship Id="rId15" Type="http://schemas.openxmlformats.org/officeDocument/2006/relationships/hyperlink" Target="https://doi.org/10.1038/520429a" TargetMode="External"/><Relationship Id="rId10" Type="http://schemas.openxmlformats.org/officeDocument/2006/relationships/hyperlink" Target="https://www.youtube.com/watch?v=Pr8eInu8Bk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21713/Diretrizescomuns" TargetMode="External"/><Relationship Id="rId14" Type="http://schemas.openxmlformats.org/officeDocument/2006/relationships/hyperlink" Target="https://doi.org/10.5212/PraxEduc.v.16.18309.071"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C9D10-9A39-4BCE-AAA6-CF9002EC3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1890</TotalTime>
  <Pages>4</Pages>
  <Words>2446</Words>
  <Characters>13212</Characters>
  <Application>Microsoft Office Word</Application>
  <DocSecurity>0</DocSecurity>
  <Lines>110</Lines>
  <Paragraphs>31</Paragraphs>
  <ScaleCrop>false</ScaleCrop>
  <Company/>
  <LinksUpToDate>false</LinksUpToDate>
  <CharactersWithSpaces>15627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Mírian Cristina de Lima</dc:creator>
  <cp:keywords/>
  <dc:description/>
  <cp:lastModifiedBy>Mírian Cristina de Lima</cp:lastModifiedBy>
  <cp:revision>183</cp:revision>
  <dcterms:created xsi:type="dcterms:W3CDTF">2025-05-20T13:33:00Z</dcterms:created>
  <dcterms:modified xsi:type="dcterms:W3CDTF">2025-06-15T11:05:00Z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id="JilYuYER"/&gt;&lt;style id="" hasBibliography="0" bibliographyStyleHasBeenSet="0"/&gt;&lt;prefs/&gt;&lt;/data&gt;</vt:lpwstr>
  </property>
</Properties>
</file>