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39031" w14:textId="51E4E7E2" w:rsidR="00764106" w:rsidRPr="001B17E1" w:rsidRDefault="001B17E1" w:rsidP="00823E86">
      <w:pPr>
        <w:shd w:val="clear" w:color="auto" w:fill="FFFFFF"/>
        <w:tabs>
          <w:tab w:val="left" w:pos="2500"/>
        </w:tabs>
        <w:jc w:val="center"/>
        <w:rPr>
          <w:b/>
          <w:sz w:val="24"/>
          <w:szCs w:val="24"/>
        </w:rPr>
      </w:pPr>
      <w:r w:rsidRPr="001B17E1">
        <w:rPr>
          <w:b/>
          <w:sz w:val="24"/>
          <w:szCs w:val="24"/>
        </w:rPr>
        <w:t>EDUCAÇÃO AMBIENTAL: UMA INVESTIGAÇÃO SOBRE O USO DA ÁGUA E O DESCARTE DOS RESÍDUOS SÓLIDOS COM ALUNOS DE UMA ESCOLA RIBEIRINHA NO MARAJÓ</w:t>
      </w:r>
    </w:p>
    <w:p w14:paraId="2E4F9BB7" w14:textId="77777777" w:rsidR="00764106" w:rsidRDefault="00764106">
      <w:pPr>
        <w:shd w:val="clear" w:color="auto" w:fill="FFFFFF"/>
        <w:tabs>
          <w:tab w:val="left" w:pos="2500"/>
        </w:tabs>
        <w:spacing w:line="360" w:lineRule="auto"/>
        <w:jc w:val="center"/>
        <w:rPr>
          <w:b/>
          <w:sz w:val="24"/>
          <w:szCs w:val="24"/>
        </w:rPr>
      </w:pPr>
    </w:p>
    <w:p w14:paraId="3F159552" w14:textId="11A1B1C4" w:rsidR="00764106" w:rsidRDefault="009D3095" w:rsidP="00823E86">
      <w:pPr>
        <w:shd w:val="clear" w:color="auto" w:fill="FFFFFF"/>
        <w:tabs>
          <w:tab w:val="left" w:pos="2500"/>
        </w:tabs>
        <w:jc w:val="center"/>
        <w:rPr>
          <w:sz w:val="24"/>
          <w:szCs w:val="24"/>
        </w:rPr>
      </w:pPr>
      <w:r>
        <w:rPr>
          <w:sz w:val="24"/>
          <w:szCs w:val="24"/>
        </w:rPr>
        <w:t>Samuele Mougo Monteiro</w:t>
      </w:r>
      <w:r>
        <w:rPr>
          <w:sz w:val="24"/>
          <w:szCs w:val="24"/>
          <w:vertAlign w:val="superscript"/>
        </w:rPr>
        <w:t>1</w:t>
      </w:r>
      <w:r>
        <w:rPr>
          <w:sz w:val="24"/>
          <w:szCs w:val="24"/>
        </w:rPr>
        <w:t>; Letícia Vitória Carvalho Oliveira</w:t>
      </w:r>
      <w:r>
        <w:rPr>
          <w:sz w:val="24"/>
          <w:szCs w:val="24"/>
          <w:vertAlign w:val="superscript"/>
        </w:rPr>
        <w:t>2</w:t>
      </w:r>
      <w:r>
        <w:rPr>
          <w:sz w:val="24"/>
          <w:szCs w:val="24"/>
        </w:rPr>
        <w:t xml:space="preserve">; </w:t>
      </w:r>
      <w:r w:rsidR="001B17E1">
        <w:rPr>
          <w:sz w:val="24"/>
          <w:szCs w:val="24"/>
        </w:rPr>
        <w:t xml:space="preserve">Rafaely Moraes Neto³; </w:t>
      </w:r>
      <w:r w:rsidRPr="000A371C">
        <w:rPr>
          <w:sz w:val="24"/>
          <w:szCs w:val="24"/>
          <w:u w:val="single"/>
        </w:rPr>
        <w:t>Lucinéia Barbosa Brabo</w:t>
      </w:r>
      <w:r w:rsidR="001B17E1">
        <w:rPr>
          <w:sz w:val="24"/>
          <w:szCs w:val="24"/>
        </w:rPr>
        <w:t>⁴</w:t>
      </w:r>
    </w:p>
    <w:p w14:paraId="3A0E3C76" w14:textId="77777777" w:rsidR="00764106" w:rsidRDefault="00764106">
      <w:pPr>
        <w:shd w:val="clear" w:color="auto" w:fill="FFFFFF"/>
        <w:tabs>
          <w:tab w:val="left" w:pos="2500"/>
        </w:tabs>
        <w:spacing w:line="360" w:lineRule="auto"/>
        <w:jc w:val="center"/>
        <w:rPr>
          <w:sz w:val="24"/>
          <w:szCs w:val="24"/>
        </w:rPr>
      </w:pPr>
    </w:p>
    <w:p w14:paraId="4F325442" w14:textId="77777777" w:rsidR="00764106" w:rsidRDefault="009D3095" w:rsidP="00823E86">
      <w:pPr>
        <w:shd w:val="clear" w:color="auto" w:fill="FFFFFF"/>
        <w:tabs>
          <w:tab w:val="left" w:pos="2500"/>
        </w:tabs>
        <w:jc w:val="center"/>
        <w:rPr>
          <w:sz w:val="24"/>
          <w:szCs w:val="24"/>
        </w:rPr>
      </w:pPr>
      <w:r>
        <w:rPr>
          <w:sz w:val="24"/>
          <w:szCs w:val="24"/>
          <w:vertAlign w:val="superscript"/>
        </w:rPr>
        <w:t xml:space="preserve">1 </w:t>
      </w:r>
      <w:r>
        <w:rPr>
          <w:sz w:val="24"/>
          <w:szCs w:val="24"/>
        </w:rPr>
        <w:t>Graduação em Licenciatura em Ciências Biológicas. Universidade do Estado do Pará. samuelemougo@gmail.com</w:t>
      </w:r>
    </w:p>
    <w:p w14:paraId="1A8367AD" w14:textId="6A2FDA92" w:rsidR="001B17E1" w:rsidRDefault="009D3095" w:rsidP="00823E86">
      <w:pPr>
        <w:shd w:val="clear" w:color="auto" w:fill="FFFFFF"/>
        <w:tabs>
          <w:tab w:val="left" w:pos="2500"/>
        </w:tabs>
        <w:jc w:val="center"/>
        <w:rPr>
          <w:sz w:val="24"/>
          <w:szCs w:val="24"/>
        </w:rPr>
      </w:pPr>
      <w:r>
        <w:rPr>
          <w:sz w:val="24"/>
          <w:szCs w:val="24"/>
          <w:vertAlign w:val="superscript"/>
        </w:rPr>
        <w:t xml:space="preserve">2 </w:t>
      </w:r>
      <w:r>
        <w:rPr>
          <w:sz w:val="24"/>
          <w:szCs w:val="24"/>
        </w:rPr>
        <w:t>Mestranda em Saúde Animal na Amazônia. Universidade Federal do Pará.</w:t>
      </w:r>
    </w:p>
    <w:p w14:paraId="65A1A394" w14:textId="050D4C2C" w:rsidR="001B17E1" w:rsidRDefault="001B17E1" w:rsidP="00823E86">
      <w:pPr>
        <w:shd w:val="clear" w:color="auto" w:fill="FFFFFF"/>
        <w:tabs>
          <w:tab w:val="left" w:pos="2500"/>
        </w:tabs>
        <w:jc w:val="center"/>
        <w:rPr>
          <w:sz w:val="24"/>
          <w:szCs w:val="24"/>
        </w:rPr>
      </w:pPr>
      <w:r>
        <w:rPr>
          <w:sz w:val="24"/>
          <w:szCs w:val="24"/>
        </w:rPr>
        <w:t>³Graduanda em Licenciatura em Ciências Biológicas. Universidade do Estado do Pará.</w:t>
      </w:r>
    </w:p>
    <w:p w14:paraId="49DB3D41" w14:textId="55A0A4BD" w:rsidR="00764106" w:rsidRDefault="001B17E1" w:rsidP="00823E86">
      <w:pPr>
        <w:shd w:val="clear" w:color="auto" w:fill="FFFFFF"/>
        <w:tabs>
          <w:tab w:val="left" w:pos="2500"/>
        </w:tabs>
        <w:jc w:val="center"/>
        <w:rPr>
          <w:sz w:val="24"/>
          <w:szCs w:val="24"/>
        </w:rPr>
      </w:pPr>
      <w:r>
        <w:rPr>
          <w:sz w:val="24"/>
          <w:szCs w:val="24"/>
        </w:rPr>
        <w:t>⁴Mestre em Biologia Ambiental. Universidade do Estado do Pará.</w:t>
      </w:r>
    </w:p>
    <w:p w14:paraId="7AC9BB34" w14:textId="77777777" w:rsidR="00764106" w:rsidRDefault="00764106" w:rsidP="00823E86">
      <w:pPr>
        <w:tabs>
          <w:tab w:val="left" w:pos="2500"/>
        </w:tabs>
        <w:rPr>
          <w:color w:val="FF0000"/>
          <w:sz w:val="24"/>
          <w:szCs w:val="24"/>
          <w:u w:val="single"/>
        </w:rPr>
      </w:pPr>
    </w:p>
    <w:p w14:paraId="281FBCDE" w14:textId="77777777" w:rsidR="00764106" w:rsidRDefault="009D3095">
      <w:pPr>
        <w:shd w:val="clear" w:color="auto" w:fill="FFFFFF"/>
        <w:tabs>
          <w:tab w:val="left" w:pos="2500"/>
        </w:tabs>
        <w:spacing w:line="360" w:lineRule="auto"/>
        <w:jc w:val="center"/>
        <w:rPr>
          <w:b/>
          <w:sz w:val="24"/>
          <w:szCs w:val="24"/>
        </w:rPr>
      </w:pPr>
      <w:r>
        <w:rPr>
          <w:b/>
          <w:sz w:val="24"/>
          <w:szCs w:val="24"/>
        </w:rPr>
        <w:t>RESUMO</w:t>
      </w:r>
    </w:p>
    <w:p w14:paraId="649D579B" w14:textId="5092EAFF" w:rsidR="00764106" w:rsidRPr="00FD05A9" w:rsidRDefault="009D3095">
      <w:pPr>
        <w:shd w:val="clear" w:color="auto" w:fill="FFFFFF"/>
        <w:tabs>
          <w:tab w:val="left" w:pos="0"/>
        </w:tabs>
        <w:spacing w:after="240"/>
        <w:jc w:val="both"/>
        <w:rPr>
          <w:sz w:val="24"/>
          <w:szCs w:val="24"/>
        </w:rPr>
      </w:pPr>
      <w:r>
        <w:rPr>
          <w:sz w:val="24"/>
          <w:szCs w:val="24"/>
        </w:rPr>
        <w:t>A promoção da Educação Ambiental (EA) é garantida por lei no Brasil, entretanto, apesar de ser importante, não tem uma repercussão notória nas escolas de ensino básico do país. Dessa forma, ela pode ser considerada como valiosa aliada no trabalho contra a degradação ambiental, principalmente por gerar alternativas de preservação do meio ambiente. Assim sendo, este trabalho tem como objetivo investigar a situação ambiental da região em que vivem os alunos de uma escola ribeirinha na ilha de Marajó.</w:t>
      </w:r>
      <w:r>
        <w:rPr>
          <w:color w:val="000000"/>
          <w:sz w:val="80"/>
          <w:szCs w:val="80"/>
        </w:rPr>
        <w:t xml:space="preserve"> </w:t>
      </w:r>
      <w:r>
        <w:t xml:space="preserve">Trata-se de uma pesquisa do tipo exploratória com dados quantitativos, realizada em uma escola localizada no município de Melgaço, ilha de Marajó. tiveram como participantes alunos do 4°, 6°, 7°, 8°, 9 ° Anos da referida escola. </w:t>
      </w:r>
      <w:r>
        <w:rPr>
          <w:sz w:val="24"/>
          <w:szCs w:val="24"/>
        </w:rPr>
        <w:t xml:space="preserve">Para a obtenção de dados, os alunos desenvolveram perguntas diretas sobre as percepções e comportamentos em relação ao descarte final dos resíduos sólidos gerados pelos alunos no meio ambiente e qual o tipo de tratamento </w:t>
      </w:r>
      <w:r w:rsidR="00FD05A9">
        <w:rPr>
          <w:sz w:val="24"/>
          <w:szCs w:val="24"/>
        </w:rPr>
        <w:t xml:space="preserve">de água </w:t>
      </w:r>
      <w:r>
        <w:rPr>
          <w:sz w:val="24"/>
          <w:szCs w:val="24"/>
        </w:rPr>
        <w:t xml:space="preserve">era mais utilizado em suas residências. </w:t>
      </w:r>
      <w:r>
        <w:t>Para o tema 1, foram entrevistados 21 alunos ao todo, sendo que 17 (</w:t>
      </w:r>
      <w:r w:rsidR="00FD05A9">
        <w:t>81</w:t>
      </w:r>
      <w:r>
        <w:t xml:space="preserve">%) responderam que incineram os seus resíduos sólidos; 2 (9,5%) alunos afirmaram reciclar ou reutilizar; e o descarte de lixo no rio foi a resposta de 2 (9,5%) estudantes que afirmaram realizar esta prática. Para o segundo tema, no 4° Ano, foram entrevistados 10 alunos dos quais: 5 (50%) afirmaram utilizar como forma de tratamento de água o sulfato, mas não souberam explicar como ocorre esse tratamento efetivamente; 2 (20%) alunos afirmaram que em sua residência filtram a água; 1 (10%) aluno respondeu que ferve a água </w:t>
      </w:r>
      <w:r w:rsidR="001B17E1">
        <w:t>e</w:t>
      </w:r>
      <w:r>
        <w:t xml:space="preserve"> utiliza o hipoclorito como forma de tratamento desta água; e 1 (10%) aluno afirmou não utilizar nenhuma forma de tratamento de água para o consumo.</w:t>
      </w:r>
      <w:r w:rsidR="00C20DB8">
        <w:t xml:space="preserve"> Quando questionados sobre o consumo de água,</w:t>
      </w:r>
      <w:r w:rsidR="006B36B1">
        <w:t xml:space="preserve"> </w:t>
      </w:r>
      <w:r>
        <w:t>5 (</w:t>
      </w:r>
      <w:r w:rsidR="006B36B1">
        <w:t>50</w:t>
      </w:r>
      <w:r>
        <w:t>%) alunos avaliaram a água como boa para consumo, 4 (</w:t>
      </w:r>
      <w:r w:rsidR="006B36B1">
        <w:t>4</w:t>
      </w:r>
      <w:r>
        <w:t>0%) como razoável e 1 (</w:t>
      </w:r>
      <w:r w:rsidR="006B36B1">
        <w:t>10</w:t>
      </w:r>
      <w:r>
        <w:t xml:space="preserve">%) como ruim. Após a coleta dos dados os alunos produziram cartazes e expuseram os resultados na escola através de uma apresentação oral. Nesse contexto, ressalta-se a importância do ensino da educação ambiental nas escolas de ensino básico, uma vez que discute práticas sustentáveis a fim de minimizar os danos ao meio ambiente, e consequentemente à qualidade de vida humana. </w:t>
      </w:r>
    </w:p>
    <w:p w14:paraId="0336AFAD" w14:textId="77777777" w:rsidR="00764106" w:rsidRDefault="00764106">
      <w:pPr>
        <w:shd w:val="clear" w:color="auto" w:fill="FFFFFF"/>
        <w:tabs>
          <w:tab w:val="left" w:pos="0"/>
        </w:tabs>
        <w:spacing w:after="240"/>
        <w:jc w:val="both"/>
      </w:pPr>
    </w:p>
    <w:p w14:paraId="63FE3592" w14:textId="77777777" w:rsidR="00764106" w:rsidRDefault="009D3095">
      <w:pPr>
        <w:shd w:val="clear" w:color="auto" w:fill="FFFFFF"/>
        <w:tabs>
          <w:tab w:val="left" w:pos="2500"/>
        </w:tabs>
        <w:spacing w:after="240" w:line="360" w:lineRule="auto"/>
        <w:rPr>
          <w:sz w:val="24"/>
          <w:szCs w:val="24"/>
        </w:rPr>
      </w:pPr>
      <w:r>
        <w:rPr>
          <w:b/>
          <w:sz w:val="24"/>
          <w:szCs w:val="24"/>
        </w:rPr>
        <w:t xml:space="preserve">Palavras-chave: </w:t>
      </w:r>
      <w:r>
        <w:rPr>
          <w:sz w:val="24"/>
          <w:szCs w:val="24"/>
        </w:rPr>
        <w:t>Educação Ambiental. Resíduos sólidos. Qualidade da água.</w:t>
      </w:r>
    </w:p>
    <w:p w14:paraId="2A5A04F3" w14:textId="6C7E5C5F" w:rsidR="00764106" w:rsidRDefault="009D3095" w:rsidP="00823E86">
      <w:pPr>
        <w:shd w:val="clear" w:color="auto" w:fill="FFFFFF"/>
        <w:tabs>
          <w:tab w:val="left" w:pos="2500"/>
        </w:tabs>
        <w:rPr>
          <w:b/>
          <w:color w:val="0000FF"/>
          <w:sz w:val="24"/>
          <w:szCs w:val="24"/>
          <w:u w:val="single"/>
        </w:rPr>
      </w:pPr>
      <w:r>
        <w:rPr>
          <w:b/>
          <w:sz w:val="24"/>
          <w:szCs w:val="24"/>
        </w:rPr>
        <w:t>Área de Interesse</w:t>
      </w:r>
      <w:r>
        <w:rPr>
          <w:sz w:val="24"/>
          <w:szCs w:val="24"/>
        </w:rPr>
        <w:t xml:space="preserve">: </w:t>
      </w:r>
      <w:r w:rsidR="00823E86" w:rsidRPr="00823E86">
        <w:rPr>
          <w:sz w:val="24"/>
          <w:szCs w:val="24"/>
        </w:rPr>
        <w:t>Educação Ambiental, Sociedade, Natureza, Território, Urbanização e Metodologias de Medição e de Impactos de Indicadores de Sustentabilidade</w:t>
      </w:r>
      <w:r w:rsidR="00823E86">
        <w:rPr>
          <w:sz w:val="24"/>
          <w:szCs w:val="24"/>
        </w:rPr>
        <w:t>.</w:t>
      </w:r>
    </w:p>
    <w:p w14:paraId="7A09F299" w14:textId="77777777" w:rsidR="00764106" w:rsidRDefault="00764106">
      <w:pPr>
        <w:spacing w:line="360" w:lineRule="auto"/>
      </w:pPr>
    </w:p>
    <w:sectPr w:rsidR="00764106">
      <w:headerReference w:type="default" r:id="rId6"/>
      <w:footerReference w:type="default" r:id="rId7"/>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97522" w14:textId="77777777" w:rsidR="00BB6B13" w:rsidRDefault="00BB6B13">
      <w:r>
        <w:separator/>
      </w:r>
    </w:p>
  </w:endnote>
  <w:endnote w:type="continuationSeparator" w:id="0">
    <w:p w14:paraId="0A2267DF" w14:textId="77777777" w:rsidR="00BB6B13" w:rsidRDefault="00BB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BC351" w14:textId="017DBEC0" w:rsidR="00764106" w:rsidRDefault="00823E86">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66432" behindDoc="0" locked="0" layoutInCell="1" hidden="0" allowOverlap="1" wp14:anchorId="35D574A3" wp14:editId="416B48F5">
          <wp:simplePos x="0" y="0"/>
          <wp:positionH relativeFrom="margin">
            <wp:align>right</wp:align>
          </wp:positionH>
          <wp:positionV relativeFrom="paragraph">
            <wp:posOffset>-266700</wp:posOffset>
          </wp:positionV>
          <wp:extent cx="756920" cy="333375"/>
          <wp:effectExtent l="0" t="0" r="5080" b="9525"/>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56920" cy="333375"/>
                  </a:xfrm>
                  <a:prstGeom prst="rect">
                    <a:avLst/>
                  </a:prstGeom>
                  <a:ln/>
                </pic:spPr>
              </pic:pic>
            </a:graphicData>
          </a:graphic>
        </wp:anchor>
      </w:drawing>
    </w:r>
    <w:r w:rsidR="009D3095">
      <w:rPr>
        <w:noProof/>
      </w:rPr>
      <mc:AlternateContent>
        <mc:Choice Requires="wps">
          <w:drawing>
            <wp:anchor distT="0" distB="0" distL="114300" distR="114300" simplePos="0" relativeHeight="251658240" behindDoc="0" locked="0" layoutInCell="1" hidden="0" allowOverlap="1" wp14:anchorId="56015C55" wp14:editId="0D400246">
              <wp:simplePos x="0" y="0"/>
              <wp:positionH relativeFrom="column">
                <wp:posOffset>-279397</wp:posOffset>
              </wp:positionH>
              <wp:positionV relativeFrom="paragraph">
                <wp:posOffset>-190497</wp:posOffset>
              </wp:positionV>
              <wp:extent cx="914400" cy="400050"/>
              <wp:effectExtent l="0" t="0" r="0" b="0"/>
              <wp:wrapNone/>
              <wp:docPr id="2" name="Retângulo 2"/>
              <wp:cNvGraphicFramePr/>
              <a:graphic xmlns:a="http://schemas.openxmlformats.org/drawingml/2006/main">
                <a:graphicData uri="http://schemas.microsoft.com/office/word/2010/wordprocessingShape">
                  <wps:wsp>
                    <wps:cNvSpPr/>
                    <wps:spPr>
                      <a:xfrm>
                        <a:off x="0" y="0"/>
                        <a:ext cx="914400" cy="400050"/>
                      </a:xfrm>
                      <a:prstGeom prst="rect">
                        <a:avLst/>
                      </a:prstGeom>
                      <a:solidFill>
                        <a:schemeClr val="lt1"/>
                      </a:solidFill>
                      <a:ln>
                        <a:noFill/>
                      </a:ln>
                    </wps:spPr>
                    <wps:txbx>
                      <w:txbxContent>
                        <w:p w14:paraId="66B92842" w14:textId="77777777" w:rsidR="00764106" w:rsidRDefault="009D3095">
                          <w:pPr>
                            <w:jc w:val="center"/>
                            <w:textDirection w:val="btLr"/>
                          </w:pPr>
                          <w:r>
                            <w:rPr>
                              <w:b/>
                              <w:color w:val="C0504D"/>
                            </w:rPr>
                            <w:t>Realização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-279397</wp:posOffset>
              </wp:positionH>
              <wp:positionV relativeFrom="paragraph">
                <wp:posOffset>-190497</wp:posOffset>
              </wp:positionV>
              <wp:extent cx="914400" cy="400050"/>
              <wp:effectExtent b="0" l="0" r="0" t="0"/>
              <wp:wrapNone/>
              <wp:docPr id="2"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914400" cy="400050"/>
                      </a:xfrm>
                      <a:prstGeom prst="rect"/>
                      <a:ln/>
                    </pic:spPr>
                  </pic:pic>
                </a:graphicData>
              </a:graphic>
            </wp:anchor>
          </w:drawing>
        </mc:Fallback>
      </mc:AlternateContent>
    </w:r>
    <w:r w:rsidR="009D3095">
      <w:rPr>
        <w:noProof/>
      </w:rPr>
      <mc:AlternateContent>
        <mc:Choice Requires="wps">
          <w:drawing>
            <wp:anchor distT="0" distB="0" distL="114300" distR="114300" simplePos="0" relativeHeight="251659264" behindDoc="0" locked="0" layoutInCell="1" hidden="0" allowOverlap="1" wp14:anchorId="6BA3DF4A" wp14:editId="08BA0C01">
              <wp:simplePos x="0" y="0"/>
              <wp:positionH relativeFrom="column">
                <wp:posOffset>2413000</wp:posOffset>
              </wp:positionH>
              <wp:positionV relativeFrom="paragraph">
                <wp:posOffset>-177797</wp:posOffset>
              </wp:positionV>
              <wp:extent cx="914400" cy="400050"/>
              <wp:effectExtent l="0" t="0" r="0" b="0"/>
              <wp:wrapNone/>
              <wp:docPr id="1" name="Retângulo 1"/>
              <wp:cNvGraphicFramePr/>
              <a:graphic xmlns:a="http://schemas.openxmlformats.org/drawingml/2006/main">
                <a:graphicData uri="http://schemas.microsoft.com/office/word/2010/wordprocessingShape">
                  <wps:wsp>
                    <wps:cNvSpPr/>
                    <wps:spPr>
                      <a:xfrm>
                        <a:off x="0" y="0"/>
                        <a:ext cx="914400" cy="400050"/>
                      </a:xfrm>
                      <a:prstGeom prst="rect">
                        <a:avLst/>
                      </a:prstGeom>
                      <a:solidFill>
                        <a:srgbClr val="FFFFFF"/>
                      </a:solidFill>
                      <a:ln>
                        <a:noFill/>
                      </a:ln>
                    </wps:spPr>
                    <wps:txbx>
                      <w:txbxContent>
                        <w:p w14:paraId="0A0B138D" w14:textId="77777777" w:rsidR="00764106" w:rsidRDefault="009D3095">
                          <w:pPr>
                            <w:jc w:val="center"/>
                            <w:textDirection w:val="btLr"/>
                          </w:pPr>
                          <w:r>
                            <w:rPr>
                              <w:b/>
                              <w:color w:val="C0504D"/>
                            </w:rPr>
                            <w:t>Apoio</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2413000</wp:posOffset>
              </wp:positionH>
              <wp:positionV relativeFrom="paragraph">
                <wp:posOffset>-177797</wp:posOffset>
              </wp:positionV>
              <wp:extent cx="914400" cy="400050"/>
              <wp:effectExtent b="0" l="0" r="0" t="0"/>
              <wp:wrapNone/>
              <wp:docPr id="1"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14400" cy="400050"/>
                      </a:xfrm>
                      <a:prstGeom prst="rect"/>
                      <a:ln/>
                    </pic:spPr>
                  </pic:pic>
                </a:graphicData>
              </a:graphic>
            </wp:anchor>
          </w:drawing>
        </mc:Fallback>
      </mc:AlternateContent>
    </w:r>
    <w:r w:rsidR="009D3095">
      <w:rPr>
        <w:noProof/>
      </w:rPr>
      <w:drawing>
        <wp:anchor distT="0" distB="0" distL="114300" distR="114300" simplePos="0" relativeHeight="251660288" behindDoc="0" locked="0" layoutInCell="1" hidden="0" allowOverlap="1" wp14:anchorId="646B280D" wp14:editId="7DEC6292">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t="81334" r="81733"/>
                  <a:stretch>
                    <a:fillRect/>
                  </a:stretch>
                </pic:blipFill>
                <pic:spPr>
                  <a:xfrm>
                    <a:off x="0" y="0"/>
                    <a:ext cx="869950" cy="889000"/>
                  </a:xfrm>
                  <a:prstGeom prst="rect">
                    <a:avLst/>
                  </a:prstGeom>
                  <a:ln/>
                </pic:spPr>
              </pic:pic>
            </a:graphicData>
          </a:graphic>
        </wp:anchor>
      </w:drawing>
    </w:r>
    <w:r w:rsidR="009D3095">
      <w:rPr>
        <w:noProof/>
      </w:rPr>
      <w:drawing>
        <wp:anchor distT="0" distB="0" distL="114300" distR="114300" simplePos="0" relativeHeight="251661312" behindDoc="0" locked="0" layoutInCell="1" hidden="0" allowOverlap="1" wp14:anchorId="708E71CC" wp14:editId="23B09B91">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3" name="image1.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1.png" descr="PROPIT - Unifesspa é contemplada com 68 cotas de bolsas da Fapespa para ..."/>
                  <pic:cNvPicPr preferRelativeResize="0"/>
                </pic:nvPicPr>
                <pic:blipFill>
                  <a:blip r:embed="rId5"/>
                  <a:srcRect/>
                  <a:stretch>
                    <a:fillRect/>
                  </a:stretch>
                </pic:blipFill>
                <pic:spPr>
                  <a:xfrm>
                    <a:off x="0" y="0"/>
                    <a:ext cx="860425" cy="467995"/>
                  </a:xfrm>
                  <a:prstGeom prst="rect">
                    <a:avLst/>
                  </a:prstGeom>
                  <a:ln/>
                </pic:spPr>
              </pic:pic>
            </a:graphicData>
          </a:graphic>
        </wp:anchor>
      </w:drawing>
    </w:r>
    <w:r w:rsidR="009D3095">
      <w:rPr>
        <w:noProof/>
      </w:rPr>
      <w:drawing>
        <wp:anchor distT="0" distB="0" distL="114300" distR="114300" simplePos="0" relativeHeight="251662336" behindDoc="0" locked="0" layoutInCell="1" hidden="0" allowOverlap="1" wp14:anchorId="494CD846" wp14:editId="2411E407">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43230" cy="467995"/>
                  </a:xfrm>
                  <a:prstGeom prst="rect">
                    <a:avLst/>
                  </a:prstGeom>
                  <a:ln/>
                </pic:spPr>
              </pic:pic>
            </a:graphicData>
          </a:graphic>
        </wp:anchor>
      </w:drawing>
    </w:r>
    <w:r w:rsidR="009D3095">
      <w:rPr>
        <w:noProof/>
      </w:rPr>
      <w:drawing>
        <wp:anchor distT="0" distB="0" distL="114300" distR="114300" simplePos="0" relativeHeight="251663360" behindDoc="0" locked="0" layoutInCell="1" hidden="0" allowOverlap="1" wp14:anchorId="5D6597EA" wp14:editId="1D81CEC4">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31900" cy="381000"/>
                  </a:xfrm>
                  <a:prstGeom prst="rect">
                    <a:avLst/>
                  </a:prstGeom>
                  <a:ln/>
                </pic:spPr>
              </pic:pic>
            </a:graphicData>
          </a:graphic>
        </wp:anchor>
      </w:drawing>
    </w:r>
    <w:r w:rsidR="009D3095">
      <w:rPr>
        <w:noProof/>
      </w:rPr>
      <w:drawing>
        <wp:anchor distT="0" distB="0" distL="114300" distR="114300" simplePos="0" relativeHeight="251664384" behindDoc="0" locked="0" layoutInCell="1" hidden="0" allowOverlap="1" wp14:anchorId="17E5F81E" wp14:editId="6C6C523D">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42925" cy="387350"/>
                  </a:xfrm>
                  <a:prstGeom prst="rect">
                    <a:avLst/>
                  </a:prstGeom>
                  <a:ln/>
                </pic:spPr>
              </pic:pic>
            </a:graphicData>
          </a:graphic>
        </wp:anchor>
      </w:drawing>
    </w:r>
    <w:r w:rsidR="009D3095">
      <w:rPr>
        <w:noProof/>
      </w:rPr>
      <w:drawing>
        <wp:anchor distT="0" distB="0" distL="114300" distR="114300" simplePos="0" relativeHeight="251665408" behindDoc="0" locked="0" layoutInCell="1" hidden="0" allowOverlap="1" wp14:anchorId="129BE8F9" wp14:editId="2E080747">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914400" cy="353060"/>
                  </a:xfrm>
                  <a:prstGeom prst="rect">
                    <a:avLst/>
                  </a:prstGeom>
                  <a:ln/>
                </pic:spPr>
              </pic:pic>
            </a:graphicData>
          </a:graphic>
        </wp:anchor>
      </w:drawing>
    </w:r>
  </w:p>
  <w:p w14:paraId="34E0D3F7" w14:textId="77777777" w:rsidR="00764106" w:rsidRDefault="00764106">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CD135" w14:textId="77777777" w:rsidR="00BB6B13" w:rsidRDefault="00BB6B13">
      <w:r>
        <w:separator/>
      </w:r>
    </w:p>
  </w:footnote>
  <w:footnote w:type="continuationSeparator" w:id="0">
    <w:p w14:paraId="3025D35A" w14:textId="77777777" w:rsidR="00BB6B13" w:rsidRDefault="00BB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E89D9" w14:textId="77777777" w:rsidR="00764106" w:rsidRDefault="00764106">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475B4B62" w14:textId="77777777" w:rsidR="00764106" w:rsidRDefault="009D3095">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1B41401F" wp14:editId="314598BD">
          <wp:extent cx="2357080" cy="1518797"/>
          <wp:effectExtent l="0" t="0" r="0" b="0"/>
          <wp:docPr id="7" name="image7.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ção gerada automaticamente"/>
                  <pic:cNvPicPr preferRelativeResize="0"/>
                </pic:nvPicPr>
                <pic:blipFill>
                  <a:blip r:embed="rId1"/>
                  <a:srcRect l="-446" t="27678" r="446" b="7885"/>
                  <a:stretch>
                    <a:fillRect/>
                  </a:stretch>
                </pic:blipFill>
                <pic:spPr>
                  <a:xfrm>
                    <a:off x="0" y="0"/>
                    <a:ext cx="2357080" cy="1518797"/>
                  </a:xfrm>
                  <a:prstGeom prst="rect">
                    <a:avLst/>
                  </a:prstGeom>
                  <a:ln/>
                </pic:spPr>
              </pic:pic>
            </a:graphicData>
          </a:graphic>
        </wp:inline>
      </w:drawing>
    </w:r>
  </w:p>
  <w:p w14:paraId="1467CAB1" w14:textId="77777777" w:rsidR="00764106" w:rsidRDefault="00764106">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106"/>
    <w:rsid w:val="000A371C"/>
    <w:rsid w:val="000B371A"/>
    <w:rsid w:val="0018098A"/>
    <w:rsid w:val="001B17E1"/>
    <w:rsid w:val="00387214"/>
    <w:rsid w:val="006B36B1"/>
    <w:rsid w:val="00764106"/>
    <w:rsid w:val="00823E86"/>
    <w:rsid w:val="00835A06"/>
    <w:rsid w:val="009D3095"/>
    <w:rsid w:val="00BB6B13"/>
    <w:rsid w:val="00C20DB8"/>
    <w:rsid w:val="00C6650D"/>
    <w:rsid w:val="00D0477D"/>
    <w:rsid w:val="00D1514C"/>
    <w:rsid w:val="00D6188A"/>
    <w:rsid w:val="00F02979"/>
    <w:rsid w:val="00FD05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896F"/>
  <w15:docId w15:val="{03D1DD8F-D47A-4A27-9964-FD9E0BBB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823E86"/>
    <w:pPr>
      <w:tabs>
        <w:tab w:val="center" w:pos="4252"/>
        <w:tab w:val="right" w:pos="8504"/>
      </w:tabs>
    </w:pPr>
  </w:style>
  <w:style w:type="character" w:customStyle="1" w:styleId="CabealhoChar">
    <w:name w:val="Cabeçalho Char"/>
    <w:basedOn w:val="Fontepargpadro"/>
    <w:link w:val="Cabealho"/>
    <w:uiPriority w:val="99"/>
    <w:rsid w:val="00823E86"/>
  </w:style>
  <w:style w:type="paragraph" w:styleId="Rodap">
    <w:name w:val="footer"/>
    <w:basedOn w:val="Normal"/>
    <w:link w:val="RodapChar"/>
    <w:uiPriority w:val="99"/>
    <w:unhideWhenUsed/>
    <w:rsid w:val="00823E86"/>
    <w:pPr>
      <w:tabs>
        <w:tab w:val="center" w:pos="4252"/>
        <w:tab w:val="right" w:pos="8504"/>
      </w:tabs>
    </w:pPr>
  </w:style>
  <w:style w:type="character" w:customStyle="1" w:styleId="RodapChar">
    <w:name w:val="Rodapé Char"/>
    <w:basedOn w:val="Fontepargpadro"/>
    <w:link w:val="Rodap"/>
    <w:uiPriority w:val="99"/>
    <w:rsid w:val="00823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478</Words>
  <Characters>2587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Vinicius Afonso Cabral</cp:lastModifiedBy>
  <cp:revision>9</cp:revision>
  <dcterms:created xsi:type="dcterms:W3CDTF">2024-10-29T22:01:00Z</dcterms:created>
  <dcterms:modified xsi:type="dcterms:W3CDTF">2024-11-04T00:25:00Z</dcterms:modified>
</cp:coreProperties>
</file>