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F3E7" w14:textId="49E71954" w:rsidR="00483ABF" w:rsidRDefault="00483ABF" w:rsidP="0095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GEOGRAFIA, CURRÍCULO E GAMIFICAÇÃO: A PRÁTICA DOCENTE NA EDUCAÇÃO BÁSICA</w:t>
      </w:r>
    </w:p>
    <w:p w14:paraId="21FC8EE7" w14:textId="7B551669" w:rsidR="00A00F58" w:rsidRDefault="00A00F58" w:rsidP="00B96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73DC61" w14:textId="77777777" w:rsidR="00B96763" w:rsidRPr="00833BB6" w:rsidRDefault="00B96763" w:rsidP="00B9676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Vanessa </w:t>
      </w:r>
      <w:proofErr w:type="spellStart"/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Tamiris</w:t>
      </w:r>
      <w:proofErr w:type="spellEnd"/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Rodrigues Rocha</w:t>
      </w:r>
    </w:p>
    <w:p w14:paraId="52DA3A52" w14:textId="77777777" w:rsidR="00B96763" w:rsidRPr="00833BB6" w:rsidRDefault="00B96763" w:rsidP="00B9676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(UNIMONTES)</w:t>
      </w:r>
    </w:p>
    <w:p w14:paraId="18FC47C3" w14:textId="77777777" w:rsidR="00B96763" w:rsidRPr="00833BB6" w:rsidRDefault="00B96763" w:rsidP="00B9676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vanessatamiiris@gmail.com </w:t>
      </w:r>
    </w:p>
    <w:p w14:paraId="2159D3DE" w14:textId="77777777" w:rsidR="00B96763" w:rsidRDefault="00B96763" w:rsidP="00B9676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B57600" w14:textId="30F25D70" w:rsidR="00AA0331" w:rsidRDefault="00AA0331" w:rsidP="00B9676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Lucas Matheus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Araujo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Bicalho</w:t>
      </w:r>
    </w:p>
    <w:p w14:paraId="70F98F10" w14:textId="5ABA88D0" w:rsidR="00AA0331" w:rsidRDefault="00A92E27" w:rsidP="00B9676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(UNIMONTES)</w:t>
      </w:r>
    </w:p>
    <w:p w14:paraId="6DA67ABC" w14:textId="295CC210" w:rsidR="00A92E27" w:rsidRPr="00A713C5" w:rsidRDefault="002B1CE7" w:rsidP="00B9676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3040DD" w:rsidRPr="00A713C5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t-BR"/>
          </w:rPr>
          <w:t>bicalholucas7@gmail.com</w:t>
        </w:r>
      </w:hyperlink>
    </w:p>
    <w:p w14:paraId="179D0204" w14:textId="77777777" w:rsidR="003040DD" w:rsidRPr="00833BB6" w:rsidRDefault="003040DD" w:rsidP="00B9676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219ED4" w14:textId="77777777" w:rsidR="00B96763" w:rsidRPr="00833BB6" w:rsidRDefault="00B96763" w:rsidP="00B9676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Rahyan</w:t>
      </w:r>
      <w:proofErr w:type="spellEnd"/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Carvalho Alves</w:t>
      </w:r>
    </w:p>
    <w:p w14:paraId="3AD6E0D1" w14:textId="77777777" w:rsidR="00B96763" w:rsidRPr="00833BB6" w:rsidRDefault="00B96763" w:rsidP="00B9676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(UNIMONTES)</w:t>
      </w:r>
    </w:p>
    <w:p w14:paraId="607B756F" w14:textId="77777777" w:rsidR="00B96763" w:rsidRPr="00833BB6" w:rsidRDefault="00B96763" w:rsidP="00B9676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rahyan.alves@unimontes.br</w:t>
      </w:r>
    </w:p>
    <w:p w14:paraId="618A733D" w14:textId="77777777" w:rsidR="00B96763" w:rsidRDefault="00B96763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2EAB0" w14:textId="234C733C" w:rsidR="00A00F58" w:rsidRPr="007E1792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E17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E17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Tecnologias da Educação e Educação </w:t>
      </w:r>
      <w:r w:rsidR="00527D0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E17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Distância</w:t>
      </w:r>
      <w:r w:rsidR="000B46A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CFC8F01" w14:textId="41936F7E" w:rsidR="00833BB6" w:rsidRPr="00F87DC6" w:rsidRDefault="00A00F58" w:rsidP="00F87D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A31B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31B41"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Geografia; Curr</w:t>
      </w:r>
      <w:r w:rsidR="00A31B41"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í</w:t>
      </w:r>
      <w:r w:rsidR="00A31B41"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culo; Gamifica</w:t>
      </w:r>
      <w:r w:rsidR="00A31B41"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="00A31B41"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o.</w:t>
      </w:r>
    </w:p>
    <w:p w14:paraId="6747EC3B" w14:textId="19287306" w:rsidR="003058BA" w:rsidRDefault="00833BB6" w:rsidP="000B4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8265CD2" w14:textId="29CE2A8D" w:rsidR="0054641F" w:rsidRPr="003058BA" w:rsidRDefault="003058BA" w:rsidP="000B4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Contextualização </w:t>
      </w:r>
      <w:r w:rsidR="00712B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 </w:t>
      </w:r>
      <w:r w:rsidR="004079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</w:t>
      </w:r>
    </w:p>
    <w:p w14:paraId="7621F5B6" w14:textId="042DA611" w:rsidR="007D26F5" w:rsidRDefault="00833BB6" w:rsidP="003D2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EC3DE9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Geografia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 tradicionalmente baseada na rotula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o, na memoriza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de nomes, seja de rios, montanhas, cidades ou qualquer outro objeto do espa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o; reproduzindo conte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ú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dos tidos, muitas vezes, como inquestion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veis. Portanto, 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é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evidente que uma disciplina como esta n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abarcaria a explica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do mundo em constante metamorfose. Nesse contexto, surge a necessidade de uma metodologia de ensino que abarque a compreens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do espa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geogr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fico de forma hol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í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stica. Exige-se uma mudan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a na pr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tica do professor de Geografia, sendo necess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rio uma assimila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das tecnologias digitais enquanto recursos did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ticos que ensejam uma melhor aprendizagem dos alunos, uma vez que, permite o uso de sites, filmes, m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ú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sicas, desenhos, gamifica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o, etc. 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–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que pode tornar as aulas mais atrativas e din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â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micas. </w:t>
      </w:r>
    </w:p>
    <w:p w14:paraId="11A8BAF4" w14:textId="77777777" w:rsidR="007D26F5" w:rsidRDefault="007D26F5" w:rsidP="007A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B8CCC" w14:textId="749B224F" w:rsidR="007A30ED" w:rsidRPr="007A30ED" w:rsidRDefault="007A30ED" w:rsidP="007A3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Problema norteador </w:t>
      </w:r>
      <w:r w:rsidR="008566D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objetivos</w:t>
      </w:r>
    </w:p>
    <w:p w14:paraId="7044EE2F" w14:textId="0F1822AA" w:rsidR="008566D8" w:rsidRDefault="00833BB6" w:rsidP="003D2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A tem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tica Cartografia est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no curr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í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culo de Geografia em todos os anos da educa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b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sica, possibilitando ao estudante um elo de aproxima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entre os fen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ô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menos que ocorrem no espa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geogr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fico e o seu espa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vivido. Apesar dos avan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os tecnol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ó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gicos ocorridos nos 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ú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ltimos anos, os quais permitiram o aprimoramento das metodologias de ensino, 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é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percept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í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vel que muitos conte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ú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dos e temas abarcados pela Geografia escolar, tal como Cartografia, n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acompanham esta moderniza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o, compreendendo um processo de aprendizagem pautado em metodologias tradicionais de ensino.</w:t>
      </w:r>
      <w:r w:rsidR="0085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A769F">
        <w:rPr>
          <w:rFonts w:ascii="Times New Roman" w:eastAsia="Times New Roman" w:hAnsi="Times New Roman" w:cs="Times New Roman"/>
          <w:sz w:val="24"/>
          <w:szCs w:val="24"/>
          <w:lang w:eastAsia="pt-BR"/>
        </w:rPr>
        <w:t>Isto posto, est</w:t>
      </w:r>
      <w:r w:rsidR="0063387B">
        <w:rPr>
          <w:rFonts w:ascii="Times New Roman" w:eastAsia="Times New Roman" w:hAnsi="Times New Roman" w:cs="Times New Roman"/>
          <w:sz w:val="24"/>
          <w:szCs w:val="24"/>
          <w:lang w:eastAsia="pt-BR"/>
        </w:rPr>
        <w:t>e t</w:t>
      </w:r>
      <w:r w:rsidR="00FC6E76">
        <w:rPr>
          <w:rFonts w:ascii="Times New Roman" w:eastAsia="Times New Roman" w:hAnsi="Times New Roman" w:cs="Times New Roman"/>
          <w:sz w:val="24"/>
          <w:szCs w:val="24"/>
          <w:lang w:eastAsia="pt-BR"/>
        </w:rPr>
        <w:t>rabalho objetiva realizar</w:t>
      </w:r>
      <w:r w:rsidR="008566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breve reflexão acerca da importância da reestruturação do currículo no tocante ao componente Geografia, repensando a prática do professor perante o uso da gamificação.</w:t>
      </w:r>
    </w:p>
    <w:p w14:paraId="46744342" w14:textId="78BA8AE2" w:rsidR="00C5162E" w:rsidRDefault="00C5162E" w:rsidP="00C51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3A78C5" w14:textId="45DF24F0" w:rsidR="00C5162E" w:rsidRDefault="00C5162E" w:rsidP="00C5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Procedimentos </w:t>
      </w:r>
      <w:r w:rsidR="00845A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metodológicos</w:t>
      </w:r>
    </w:p>
    <w:p w14:paraId="6F226A0D" w14:textId="4313DDD7" w:rsidR="003631B4" w:rsidRDefault="003631B4" w:rsidP="00363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endo como base metodol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ó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gica revis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bibliogr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sustentada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Cavalcanti (2012) e apresenta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da experi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ê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ncia docente processada em uma turma do Ensino Fundamental II de uma escola estadual localizada no munic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í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pio de Francisco S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(MG), em 2023. </w:t>
      </w:r>
    </w:p>
    <w:p w14:paraId="5082689A" w14:textId="77777777" w:rsidR="00B6322D" w:rsidRDefault="00B6322D" w:rsidP="00B6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0E46CC" w14:textId="3943B6F1" w:rsidR="009B2440" w:rsidRDefault="009B2440" w:rsidP="00B63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Fundamentação teórica</w:t>
      </w:r>
    </w:p>
    <w:p w14:paraId="7BB60A6A" w14:textId="02D0B59B" w:rsidR="009B2440" w:rsidRDefault="009B2440" w:rsidP="009B2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 1980 a Geografia escolar vem enfrentando uma mudan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a na reestrutura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do curr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í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culo, como na pr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tica e postura do professor de Geografia, ou seja, no 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“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porque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”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ensinar-aprender e no 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“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”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ensinar-aprender. </w:t>
      </w:r>
      <w:r w:rsidR="001C0674">
        <w:rPr>
          <w:rFonts w:ascii="Times New Roman" w:eastAsia="Times New Roman" w:hAnsi="Times New Roman" w:cs="Times New Roman"/>
          <w:sz w:val="24"/>
          <w:szCs w:val="24"/>
          <w:lang w:eastAsia="pt-BR"/>
        </w:rPr>
        <w:t>Isto levou a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reestrutura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e a mudan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a da Geografia ensinada-aprendida na Escola</w:t>
      </w:r>
      <w:r w:rsidR="00447A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(CAVALCANTI, 2012).</w:t>
      </w:r>
    </w:p>
    <w:p w14:paraId="797F86FB" w14:textId="77777777" w:rsidR="009B2440" w:rsidRPr="009B2440" w:rsidRDefault="009B2440" w:rsidP="00B6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4F3DA5" w14:textId="1C4F6606" w:rsidR="00B6322D" w:rsidRPr="00B6322D" w:rsidRDefault="00B6322D" w:rsidP="00B63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da prática</w:t>
      </w:r>
    </w:p>
    <w:p w14:paraId="149753AF" w14:textId="77777777" w:rsidR="000165B1" w:rsidRDefault="00833BB6" w:rsidP="003D2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sentido, preparamos aulas voltadas ao uso de tecnologias, especialmente, a Gamifica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o. Em uma das aulas realizamos uma din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â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mica viabilizada pelo site </w:t>
      </w:r>
      <w:r w:rsidRPr="0053627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Passaporte para o mundo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possui acesso gratuito e permite realizar viagens virtuais. Para tanto, o jogador deve cumprir tr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ê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s desafios que, basicamente, consistem-se em montar os cartogramas do Brasil, da Am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é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rica do Sul e dos continentes da Terra, tocando na imagem de cada estado, pa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í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s ou continente e arrastando para o local correto. Para desenvolver a din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â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mica na Educa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 B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sica utilizamos a sala de multim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í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dia, onde cada estudante deveria completar todos os cartogramas, recebendo passagens 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reas para visitarem virtualmente as cidades de Ouro Preto (Minas Gerais), Salvador (Bahia), Machu Picchu (Peru), Santiago (Chile), Cidade do Cairo (Egito) e </w:t>
      </w:r>
      <w:proofErr w:type="spellStart"/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Gujarat</w:t>
      </w:r>
      <w:proofErr w:type="spellEnd"/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Í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ndia). Ademais, com uma pergunta de fixa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çã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o, puderam conhecer a cidade de Buenos Aires (Argentina). O jogo representava a paisagem de cada local destacando um edif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í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cio/monumento importante da sua hist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ó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ria e contando um pouco desta.</w:t>
      </w:r>
    </w:p>
    <w:p w14:paraId="180FFD98" w14:textId="77777777" w:rsidR="00C4715A" w:rsidRDefault="00C4715A" w:rsidP="00C47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D3B175" w14:textId="746BE3E0" w:rsidR="00C4715A" w:rsidRDefault="00C4715A" w:rsidP="00C4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Relevância social</w:t>
      </w:r>
    </w:p>
    <w:p w14:paraId="518C5FC1" w14:textId="4A0E4BB9" w:rsidR="00C4715A" w:rsidRPr="00C4715A" w:rsidRDefault="000F6E6A" w:rsidP="000F6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 discussões e </w:t>
      </w:r>
      <w:r w:rsidR="003F13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reflexões desenvolvidas neste </w:t>
      </w:r>
      <w:r w:rsidR="00F147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estudo, espera-se </w:t>
      </w:r>
      <w:r w:rsidR="005222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inspirar os docentes a utilizarem a gamificação </w:t>
      </w:r>
      <w:r w:rsidR="00EE05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5222C0">
        <w:rPr>
          <w:rFonts w:ascii="Times New Roman" w:eastAsia="Times New Roman" w:hAnsi="Times New Roman" w:cs="Times New Roman"/>
          <w:sz w:val="24"/>
          <w:szCs w:val="24"/>
          <w:lang w:eastAsia="pt-BR"/>
        </w:rPr>
        <w:t>mediação do conhecimento geográfico.</w:t>
      </w:r>
    </w:p>
    <w:p w14:paraId="138E5953" w14:textId="074AD1AA" w:rsidR="000165B1" w:rsidRDefault="000165B1" w:rsidP="0001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EF32FD" w14:textId="7A2BF9E6" w:rsidR="000165B1" w:rsidRPr="000165B1" w:rsidRDefault="000165B1" w:rsidP="00016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 finais</w:t>
      </w:r>
    </w:p>
    <w:p w14:paraId="5006CFC3" w14:textId="0C722F54" w:rsidR="00833BB6" w:rsidRPr="00833BB6" w:rsidRDefault="00833BB6" w:rsidP="003D2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Assim, a partir do uso do jogo </w:t>
      </w:r>
      <w:r w:rsidRPr="00303CD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Passaporte para o mundo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ferramenta tecnol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ó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gica atual para o ensino cartogr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fico 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é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ineg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á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vel que esta atrai e anima os alunos, contribuindo para a aprendizagem efetiva destes e para se repensar o curr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í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>culo de Geografia.</w:t>
      </w:r>
    </w:p>
    <w:p w14:paraId="305D40BC" w14:textId="77777777" w:rsidR="00833BB6" w:rsidRPr="00833BB6" w:rsidRDefault="00833BB6" w:rsidP="00833B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0E503C" w14:textId="1D1F56F9" w:rsidR="00833BB6" w:rsidRPr="00384F8D" w:rsidRDefault="00384F8D" w:rsidP="00833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4D98AC0B" w14:textId="4C81650C" w:rsidR="00833BB6" w:rsidRPr="00833BB6" w:rsidRDefault="00833BB6" w:rsidP="0083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CALVACANTI, Lana de Souza. </w:t>
      </w:r>
      <w:r w:rsidRPr="00BC02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ensino de geografia na escola.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</w:t>
      </w:r>
      <w:r w:rsidRPr="00833BB6">
        <w:rPr>
          <w:rFonts w:ascii="Times New Roman" w:eastAsia="Times New Roman" w:hAnsi="Times New Roman" w:cs="Times New Roman" w:hint="eastAsia"/>
          <w:sz w:val="24"/>
          <w:szCs w:val="24"/>
          <w:lang w:eastAsia="pt-BR"/>
        </w:rPr>
        <w:t>ª</w:t>
      </w:r>
      <w:r w:rsidRPr="00833B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ed. Campinas: Papirus, 2012.</w:t>
      </w:r>
    </w:p>
    <w:p w14:paraId="28F03316" w14:textId="77777777" w:rsidR="00833BB6" w:rsidRDefault="00833BB6" w:rsidP="0083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093F34" w14:textId="658013F5" w:rsidR="00833BB6" w:rsidRPr="00833BB6" w:rsidRDefault="00833BB6" w:rsidP="0083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8D133C" w14:textId="56EF6749" w:rsidR="00833BB6" w:rsidRPr="00833BB6" w:rsidRDefault="00833BB6" w:rsidP="0083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6966A4" w14:textId="5F27A6CF" w:rsidR="00A00F58" w:rsidRDefault="00A00F58" w:rsidP="002715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93921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0F58" w:rsidSect="00B20A9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24AD" w14:textId="77777777" w:rsidR="00B20A90" w:rsidRDefault="00B20A90" w:rsidP="00271557">
      <w:pPr>
        <w:spacing w:after="0" w:line="240" w:lineRule="auto"/>
      </w:pPr>
      <w:r>
        <w:separator/>
      </w:r>
    </w:p>
  </w:endnote>
  <w:endnote w:type="continuationSeparator" w:id="0">
    <w:p w14:paraId="5022D376" w14:textId="77777777" w:rsidR="00B20A90" w:rsidRDefault="00B20A90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DD9E" w14:textId="77777777" w:rsidR="00B20A90" w:rsidRDefault="00B20A90" w:rsidP="00271557">
      <w:pPr>
        <w:spacing w:after="0" w:line="240" w:lineRule="auto"/>
      </w:pPr>
      <w:r>
        <w:separator/>
      </w:r>
    </w:p>
  </w:footnote>
  <w:footnote w:type="continuationSeparator" w:id="0">
    <w:p w14:paraId="146AED99" w14:textId="77777777" w:rsidR="00B20A90" w:rsidRDefault="00B20A90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1C6" w14:textId="3C69DC16" w:rsidR="00271557" w:rsidRDefault="00271557">
    <w:pPr>
      <w:pStyle w:val="Cabealho"/>
    </w:pPr>
    <w:r>
      <w:rPr>
        <w:noProof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165B1"/>
    <w:rsid w:val="000240B5"/>
    <w:rsid w:val="000B16D9"/>
    <w:rsid w:val="000B46A3"/>
    <w:rsid w:val="000E4F3D"/>
    <w:rsid w:val="000F6E6A"/>
    <w:rsid w:val="00115B13"/>
    <w:rsid w:val="0012156C"/>
    <w:rsid w:val="001241B1"/>
    <w:rsid w:val="00172418"/>
    <w:rsid w:val="001C0674"/>
    <w:rsid w:val="00271557"/>
    <w:rsid w:val="002B1CE7"/>
    <w:rsid w:val="00303CD1"/>
    <w:rsid w:val="003040DD"/>
    <w:rsid w:val="003058BA"/>
    <w:rsid w:val="00342ABD"/>
    <w:rsid w:val="003631B4"/>
    <w:rsid w:val="00384F8D"/>
    <w:rsid w:val="003D2F31"/>
    <w:rsid w:val="003F1396"/>
    <w:rsid w:val="004079FD"/>
    <w:rsid w:val="00447AA9"/>
    <w:rsid w:val="00483ABF"/>
    <w:rsid w:val="004D5FA5"/>
    <w:rsid w:val="005222C0"/>
    <w:rsid w:val="00527D0C"/>
    <w:rsid w:val="0053627E"/>
    <w:rsid w:val="0054641F"/>
    <w:rsid w:val="005D702E"/>
    <w:rsid w:val="0063387B"/>
    <w:rsid w:val="006A769F"/>
    <w:rsid w:val="00712B99"/>
    <w:rsid w:val="00741E2B"/>
    <w:rsid w:val="007A30ED"/>
    <w:rsid w:val="007D26F5"/>
    <w:rsid w:val="007E1792"/>
    <w:rsid w:val="00833BB6"/>
    <w:rsid w:val="00845A91"/>
    <w:rsid w:val="008566D8"/>
    <w:rsid w:val="00950301"/>
    <w:rsid w:val="00962B1E"/>
    <w:rsid w:val="009B2440"/>
    <w:rsid w:val="009F15D3"/>
    <w:rsid w:val="00A00F58"/>
    <w:rsid w:val="00A31B41"/>
    <w:rsid w:val="00A713C5"/>
    <w:rsid w:val="00A92E27"/>
    <w:rsid w:val="00AA0331"/>
    <w:rsid w:val="00B20A90"/>
    <w:rsid w:val="00B6322D"/>
    <w:rsid w:val="00B96763"/>
    <w:rsid w:val="00BC02D4"/>
    <w:rsid w:val="00C4715A"/>
    <w:rsid w:val="00C5162E"/>
    <w:rsid w:val="00C61546"/>
    <w:rsid w:val="00C6735D"/>
    <w:rsid w:val="00CD17EB"/>
    <w:rsid w:val="00D81885"/>
    <w:rsid w:val="00EC3DE9"/>
    <w:rsid w:val="00EE05C4"/>
    <w:rsid w:val="00F147D0"/>
    <w:rsid w:val="00F5762D"/>
    <w:rsid w:val="00F87DC6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962B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bicalholucas7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Vanessa Tamiris Rodrigues Rocha</cp:lastModifiedBy>
  <cp:revision>2</cp:revision>
  <dcterms:created xsi:type="dcterms:W3CDTF">2024-03-25T23:29:00Z</dcterms:created>
  <dcterms:modified xsi:type="dcterms:W3CDTF">2024-03-25T23:29:00Z</dcterms:modified>
</cp:coreProperties>
</file>