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D846" w14:textId="4F8DFA4E" w:rsidR="00D22A2A" w:rsidRPr="00590965" w:rsidRDefault="00590965" w:rsidP="00D22A2A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 w:rsidRPr="00536034">
        <w:rPr>
          <w:rFonts w:ascii="Times" w:hAnsi="Times"/>
          <w:b/>
          <w:bCs/>
          <w:caps/>
          <w:sz w:val="24"/>
          <w:szCs w:val="24"/>
          <w:lang w:val="en-US"/>
        </w:rPr>
        <w:t xml:space="preserve">Diversity and distribution of the </w:t>
      </w:r>
      <w:r w:rsidR="002E4B3F">
        <w:rPr>
          <w:rFonts w:ascii="Times" w:hAnsi="Times"/>
          <w:b/>
          <w:bCs/>
          <w:caps/>
          <w:sz w:val="24"/>
          <w:szCs w:val="24"/>
          <w:lang w:val="en-US"/>
        </w:rPr>
        <w:t>“</w:t>
      </w:r>
      <w:r w:rsidRPr="00536034">
        <w:rPr>
          <w:rFonts w:ascii="Times" w:hAnsi="Times"/>
          <w:b/>
          <w:bCs/>
          <w:caps/>
          <w:sz w:val="24"/>
          <w:szCs w:val="24"/>
          <w:lang w:val="en-US"/>
        </w:rPr>
        <w:t>microlichens</w:t>
      </w:r>
      <w:r w:rsidR="002E4B3F">
        <w:rPr>
          <w:rFonts w:ascii="Times" w:hAnsi="Times"/>
          <w:b/>
          <w:bCs/>
          <w:caps/>
          <w:sz w:val="24"/>
          <w:szCs w:val="24"/>
          <w:lang w:val="en-US"/>
        </w:rPr>
        <w:t>”</w:t>
      </w:r>
      <w:r>
        <w:rPr>
          <w:rFonts w:ascii="Times" w:hAnsi="Times"/>
          <w:i/>
          <w:iCs/>
          <w:sz w:val="24"/>
          <w:szCs w:val="24"/>
          <w:lang w:val="en-US"/>
        </w:rPr>
        <w:t xml:space="preserve"> </w:t>
      </w:r>
      <w:proofErr w:type="spellStart"/>
      <w:r w:rsidR="0093644B" w:rsidRPr="00590965">
        <w:rPr>
          <w:rFonts w:ascii="Times" w:hAnsi="Times"/>
          <w:i/>
          <w:iCs/>
          <w:sz w:val="24"/>
          <w:szCs w:val="24"/>
          <w:lang w:val="en-US"/>
        </w:rPr>
        <w:t>Arthopyrenia</w:t>
      </w:r>
      <w:proofErr w:type="spellEnd"/>
      <w:r>
        <w:rPr>
          <w:rFonts w:ascii="Times" w:hAnsi="Times"/>
          <w:i/>
          <w:iCs/>
          <w:sz w:val="24"/>
          <w:szCs w:val="24"/>
          <w:lang w:val="en-US"/>
        </w:rPr>
        <w:t xml:space="preserve"> </w:t>
      </w:r>
      <w:r w:rsidRPr="00822C00">
        <w:rPr>
          <w:rFonts w:ascii="Times" w:hAnsi="Times"/>
          <w:b/>
          <w:bCs/>
          <w:caps/>
          <w:sz w:val="24"/>
          <w:szCs w:val="24"/>
          <w:lang w:val="en-US"/>
        </w:rPr>
        <w:t xml:space="preserve">and </w:t>
      </w:r>
      <w:proofErr w:type="spellStart"/>
      <w:r>
        <w:rPr>
          <w:rFonts w:ascii="Times" w:hAnsi="Times"/>
          <w:i/>
          <w:iCs/>
          <w:sz w:val="24"/>
          <w:szCs w:val="24"/>
          <w:lang w:val="en-US"/>
        </w:rPr>
        <w:t>Naetrocymbe</w:t>
      </w:r>
      <w:proofErr w:type="spellEnd"/>
      <w:r>
        <w:rPr>
          <w:rFonts w:ascii="Times" w:hAnsi="Times"/>
          <w:i/>
          <w:iCs/>
          <w:sz w:val="24"/>
          <w:szCs w:val="24"/>
          <w:lang w:val="en-US"/>
        </w:rPr>
        <w:t xml:space="preserve"> </w:t>
      </w:r>
      <w:r w:rsidR="0093644B" w:rsidRPr="00590965">
        <w:rPr>
          <w:rFonts w:ascii="Times" w:hAnsi="Times"/>
          <w:b/>
          <w:caps/>
          <w:sz w:val="24"/>
          <w:szCs w:val="24"/>
          <w:lang w:val="en-US"/>
        </w:rPr>
        <w:t>IN ITALY</w:t>
      </w:r>
    </w:p>
    <w:p w14:paraId="2EE6A3BD" w14:textId="296BBCD3" w:rsidR="00D22A2A" w:rsidRPr="005E42CF" w:rsidRDefault="0091658A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it-IT"/>
        </w:rPr>
      </w:pPr>
      <w:r w:rsidRPr="005E42CF">
        <w:rPr>
          <w:rFonts w:ascii="Times" w:hAnsi="Times"/>
          <w:sz w:val="24"/>
          <w:szCs w:val="24"/>
          <w:lang w:val="it-IT"/>
        </w:rPr>
        <w:t>Sonia Ravera</w:t>
      </w:r>
      <w:r w:rsidR="0062477E" w:rsidRPr="005E42CF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41562C" w:rsidRPr="005E42CF">
        <w:rPr>
          <w:rFonts w:ascii="Times" w:hAnsi="Times"/>
          <w:sz w:val="24"/>
          <w:szCs w:val="24"/>
          <w:vertAlign w:val="superscript"/>
          <w:lang w:val="it-IT"/>
        </w:rPr>
        <w:t>*</w:t>
      </w:r>
      <w:r w:rsidR="0062477E" w:rsidRPr="005E42CF">
        <w:rPr>
          <w:rFonts w:ascii="Times" w:hAnsi="Times"/>
          <w:sz w:val="24"/>
          <w:szCs w:val="24"/>
          <w:lang w:val="it-IT"/>
        </w:rPr>
        <w:t xml:space="preserve">; </w:t>
      </w:r>
      <w:r w:rsidR="00686A07">
        <w:rPr>
          <w:rFonts w:ascii="Times" w:hAnsi="Times"/>
          <w:sz w:val="24"/>
          <w:szCs w:val="24"/>
          <w:lang w:val="it-IT"/>
        </w:rPr>
        <w:t>Deborah Isocrono</w:t>
      </w:r>
      <w:r w:rsidR="0062477E" w:rsidRPr="005E42CF">
        <w:rPr>
          <w:rFonts w:ascii="Times" w:hAnsi="Times"/>
          <w:sz w:val="24"/>
          <w:szCs w:val="24"/>
          <w:vertAlign w:val="superscript"/>
          <w:lang w:val="it-IT"/>
        </w:rPr>
        <w:t>2</w:t>
      </w:r>
    </w:p>
    <w:p w14:paraId="612446E0" w14:textId="1754DE20" w:rsidR="00D22A2A" w:rsidRPr="00824FC8" w:rsidRDefault="00D22A2A" w:rsidP="00D22A2A">
      <w:pPr>
        <w:jc w:val="center"/>
        <w:rPr>
          <w:rStyle w:val="Collegamentoipertestuale"/>
          <w:rFonts w:ascii="Times" w:hAnsi="Times"/>
          <w:color w:val="000000" w:themeColor="text1"/>
          <w:sz w:val="24"/>
          <w:szCs w:val="24"/>
          <w:u w:val="none"/>
          <w:lang w:val="it-IT"/>
        </w:rPr>
      </w:pPr>
      <w:r w:rsidRPr="00824FC8">
        <w:rPr>
          <w:rFonts w:ascii="Times" w:hAnsi="Times"/>
          <w:sz w:val="24"/>
          <w:szCs w:val="24"/>
          <w:vertAlign w:val="superscript"/>
          <w:lang w:val="it-IT"/>
        </w:rPr>
        <w:t>1</w:t>
      </w:r>
      <w:r w:rsidR="0041562C" w:rsidRPr="00824FC8">
        <w:rPr>
          <w:rFonts w:ascii="Times" w:hAnsi="Times"/>
          <w:sz w:val="24"/>
          <w:szCs w:val="24"/>
          <w:vertAlign w:val="superscript"/>
          <w:lang w:val="it-IT"/>
        </w:rPr>
        <w:t xml:space="preserve"> </w:t>
      </w:r>
      <w:r w:rsidR="002A42F8" w:rsidRPr="00824FC8">
        <w:rPr>
          <w:rFonts w:ascii="Times" w:hAnsi="Times"/>
          <w:color w:val="000000" w:themeColor="text1"/>
          <w:sz w:val="24"/>
          <w:szCs w:val="24"/>
          <w:lang w:val="it-IT"/>
        </w:rPr>
        <w:t>Universit</w:t>
      </w:r>
      <w:r w:rsidR="00DF0166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à degli Studi di Palermo, </w:t>
      </w:r>
      <w:proofErr w:type="spellStart"/>
      <w:r w:rsidR="002C1D11" w:rsidRPr="00824FC8">
        <w:rPr>
          <w:rFonts w:ascii="Times" w:hAnsi="Times"/>
          <w:color w:val="000000" w:themeColor="text1"/>
          <w:sz w:val="24"/>
          <w:szCs w:val="24"/>
          <w:lang w:val="it-IT"/>
        </w:rPr>
        <w:t>Italy</w:t>
      </w:r>
      <w:proofErr w:type="spellEnd"/>
      <w:r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Pr="00824FC8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 xml:space="preserve">2 </w:t>
      </w:r>
      <w:r w:rsidR="004E68DD" w:rsidRPr="00824FC8">
        <w:rPr>
          <w:rFonts w:ascii="Times" w:hAnsi="Times"/>
          <w:color w:val="000000" w:themeColor="text1"/>
          <w:sz w:val="24"/>
          <w:szCs w:val="24"/>
          <w:lang w:val="it-IT"/>
        </w:rPr>
        <w:t>Universit</w:t>
      </w:r>
      <w:r w:rsidR="00DE4EDD" w:rsidRPr="00824FC8">
        <w:rPr>
          <w:rFonts w:ascii="Times" w:hAnsi="Times"/>
          <w:color w:val="000000" w:themeColor="text1"/>
          <w:sz w:val="24"/>
          <w:szCs w:val="24"/>
          <w:lang w:val="it-IT"/>
        </w:rPr>
        <w:t>à d</w:t>
      </w:r>
      <w:r w:rsidR="00892416">
        <w:rPr>
          <w:rFonts w:ascii="Times" w:hAnsi="Times"/>
          <w:color w:val="000000" w:themeColor="text1"/>
          <w:sz w:val="24"/>
          <w:szCs w:val="24"/>
          <w:lang w:val="it-IT"/>
        </w:rPr>
        <w:t>egli Studi di Torino</w:t>
      </w:r>
      <w:r w:rsidR="002C1D11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="002C1D11" w:rsidRPr="00824FC8">
        <w:rPr>
          <w:rFonts w:ascii="Times" w:hAnsi="Times"/>
          <w:color w:val="000000" w:themeColor="text1"/>
          <w:sz w:val="24"/>
          <w:szCs w:val="24"/>
          <w:lang w:val="it-IT"/>
        </w:rPr>
        <w:t>Italy</w:t>
      </w:r>
      <w:proofErr w:type="spellEnd"/>
      <w:r w:rsidR="0041562C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; </w:t>
      </w:r>
      <w:r w:rsidR="0041562C" w:rsidRPr="00824FC8">
        <w:rPr>
          <w:rFonts w:ascii="Times" w:hAnsi="Times"/>
          <w:color w:val="000000" w:themeColor="text1"/>
          <w:sz w:val="24"/>
          <w:szCs w:val="24"/>
          <w:vertAlign w:val="superscript"/>
          <w:lang w:val="it-IT"/>
        </w:rPr>
        <w:t>*</w:t>
      </w:r>
      <w:r w:rsidR="0041562C" w:rsidRPr="00824FC8">
        <w:rPr>
          <w:rFonts w:ascii="Times" w:hAnsi="Times"/>
          <w:color w:val="000000" w:themeColor="text1"/>
          <w:sz w:val="24"/>
          <w:szCs w:val="24"/>
          <w:lang w:val="it-IT"/>
        </w:rPr>
        <w:t xml:space="preserve">E-mail: </w:t>
      </w:r>
      <w:r w:rsidR="0091658A" w:rsidRPr="00824FC8">
        <w:rPr>
          <w:rFonts w:ascii="Times" w:hAnsi="Times"/>
          <w:color w:val="000000" w:themeColor="text1"/>
          <w:sz w:val="24"/>
          <w:szCs w:val="24"/>
          <w:lang w:val="it-IT"/>
        </w:rPr>
        <w:t>sonia.ravera@unipa.it</w:t>
      </w:r>
    </w:p>
    <w:p w14:paraId="47BFE893" w14:textId="77777777" w:rsidR="00D22A2A" w:rsidRPr="00824FC8" w:rsidRDefault="00D22A2A" w:rsidP="00D22A2A">
      <w:pPr>
        <w:rPr>
          <w:rStyle w:val="Collegamentoipertestuale"/>
          <w:rFonts w:ascii="Times" w:hAnsi="Times"/>
          <w:sz w:val="24"/>
          <w:szCs w:val="24"/>
          <w:lang w:val="it-IT"/>
        </w:rPr>
      </w:pPr>
    </w:p>
    <w:p w14:paraId="1348DDA8" w14:textId="6C4D7FCF" w:rsidR="00260A60" w:rsidRPr="006F49D5" w:rsidRDefault="00C17A04" w:rsidP="00C0519C">
      <w:pPr>
        <w:spacing w:line="276" w:lineRule="auto"/>
        <w:jc w:val="both"/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The lichen genera</w:t>
      </w:r>
      <w:r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870CC0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Arthopyrenia</w:t>
      </w:r>
      <w:proofErr w:type="spellEnd"/>
      <w:r w:rsidR="00870CC0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4828E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A. </w:t>
      </w:r>
      <w:proofErr w:type="spellStart"/>
      <w:r w:rsidR="004828E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Massal</w:t>
      </w:r>
      <w:proofErr w:type="spellEnd"/>
      <w:r w:rsidR="004828E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. 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and </w:t>
      </w:r>
      <w:proofErr w:type="spellStart"/>
      <w:r w:rsidR="00870CC0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Naetrocymbe</w:t>
      </w:r>
      <w:proofErr w:type="spellEnd"/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E1055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Körb</w:t>
      </w:r>
      <w:proofErr w:type="spellEnd"/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EE2169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both </w:t>
      </w:r>
      <w:r w:rsidR="006B6E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inc</w:t>
      </w:r>
      <w:r w:rsidR="00D472F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lude </w:t>
      </w:r>
      <w:r w:rsidR="00EE2169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non-licheni</w:t>
      </w:r>
      <w:r w:rsidR="000E0EF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z</w:t>
      </w:r>
      <w:r w:rsidR="00EE2169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ed </w:t>
      </w:r>
      <w:r w:rsidR="002E4B3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and 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lichenized </w:t>
      </w:r>
      <w:r w:rsidR="006B596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fungi</w:t>
      </w:r>
      <w:r w:rsidR="003B521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still poorly known in Italy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. Despite </w:t>
      </w:r>
      <w:r w:rsidR="00A7132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their </w:t>
      </w:r>
      <w:r w:rsidR="00483352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widespread distribution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, species belonging to th</w:t>
      </w:r>
      <w:r w:rsidR="0026059B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ese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gen</w:t>
      </w:r>
      <w:r w:rsidR="00FE7937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era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are often </w:t>
      </w:r>
      <w:r w:rsidR="00483352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overlooked 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and </w:t>
      </w:r>
      <w:r w:rsidR="002A1674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difficult to 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interpret</w:t>
      </w:r>
      <w:r w:rsidR="002A1674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under the taxonomic profile. </w:t>
      </w:r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This paper presents the first results on the distribution and ecology of species found in Italy, based on information obtained from bibliographic sources, grey literature, examination of </w:t>
      </w:r>
      <w:proofErr w:type="spellStart"/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exsiccata</w:t>
      </w:r>
      <w:proofErr w:type="spellEnd"/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and field collections. </w:t>
      </w:r>
      <w:proofErr w:type="gramStart"/>
      <w:r w:rsidR="00535CF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Taking in</w:t>
      </w:r>
      <w:r w:rsidR="002A1674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to</w:t>
      </w:r>
      <w:r w:rsidR="00535CF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account</w:t>
      </w:r>
      <w:proofErr w:type="gramEnd"/>
      <w:r w:rsidR="00535CF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all data</w:t>
      </w:r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,</w:t>
      </w:r>
      <w:r w:rsidR="00233BB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the </w:t>
      </w:r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Database of Italian</w:t>
      </w:r>
      <w:r w:rsidR="00180713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180713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Arthopyrenia</w:t>
      </w:r>
      <w:proofErr w:type="spellEnd"/>
      <w:r w:rsidR="00180713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and</w:t>
      </w:r>
      <w:r w:rsidR="00180713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233BB4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Naetrocymbe</w:t>
      </w:r>
      <w:proofErr w:type="spellEnd"/>
      <w:r w:rsidR="00180713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(</w:t>
      </w:r>
      <w:bookmarkStart w:id="0" w:name="_Hlk69320783"/>
      <w:proofErr w:type="spellStart"/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DaIArNa</w:t>
      </w:r>
      <w:bookmarkEnd w:id="0"/>
      <w:proofErr w:type="spellEnd"/>
      <w:r w:rsidR="00233BB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) including nomenclatural, geographical, ecological information, and datum reliability </w:t>
      </w:r>
      <w:r w:rsidR="0099561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evaluation </w:t>
      </w:r>
      <w:r w:rsidR="00233BB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was set up. 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The greatest difficulty in data management is the large amount of errors in </w:t>
      </w:r>
      <w:r w:rsidR="00535CF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the 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species</w:t>
      </w:r>
      <w:r w:rsidR="00535CF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identification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, as evidenced by several authors</w:t>
      </w:r>
      <w:r w:rsidR="00535CF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and verified by </w:t>
      </w:r>
      <w:r w:rsidR="003B521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our </w:t>
      </w:r>
      <w:r w:rsidR="00535CF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revision of samples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.</w:t>
      </w:r>
      <w:r w:rsidR="00180713" w:rsidRPr="006F49D5">
        <w:rPr>
          <w:color w:val="000000" w:themeColor="text1"/>
        </w:rPr>
        <w:t xml:space="preserve"> </w:t>
      </w:r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The samples examined so far come from recent and historical collections hosted in Italian herbaria (CLU, PAL, </w:t>
      </w:r>
      <w:r w:rsidR="006F49D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PAV, </w:t>
      </w:r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RO, SIENA</w:t>
      </w:r>
      <w:r w:rsidR="006F49D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,</w:t>
      </w:r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TO, TSB), in the Royal Botanic Garden Edinburgh (E), and </w:t>
      </w:r>
      <w:r w:rsidR="002A1674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in </w:t>
      </w:r>
      <w:r w:rsidR="00180713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a few private collections.</w:t>
      </w:r>
      <w:r w:rsidR="00870CC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Microscopic observations and measurements of these samples were performed by hand sections examined in water, 0.05% toluidine blue and 10% KOH.</w:t>
      </w:r>
      <w:r w:rsidR="002D702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A7466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Currently (</w:t>
      </w:r>
      <w:r w:rsidR="000129E9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April</w:t>
      </w:r>
      <w:r w:rsidR="00A7466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2021), </w:t>
      </w:r>
      <w:bookmarkStart w:id="1" w:name="_Hlk69320861"/>
      <w:proofErr w:type="spellStart"/>
      <w:r w:rsidR="006F49D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DaIArNa</w:t>
      </w:r>
      <w:bookmarkEnd w:id="1"/>
      <w:proofErr w:type="spellEnd"/>
      <w:r w:rsidR="006F49D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A7466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contains </w:t>
      </w:r>
      <w:r w:rsidR="00452976" w:rsidRPr="00CD0074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403</w:t>
      </w:r>
      <w:r w:rsidR="00452976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AF3569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records related </w:t>
      </w:r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to</w:t>
      </w:r>
      <w:r w:rsidR="00A7466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452976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2</w:t>
      </w:r>
      <w:r w:rsidR="00452976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0</w:t>
      </w:r>
      <w:r w:rsidR="00452976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683C9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species</w:t>
      </w:r>
      <w:r w:rsidR="00A7466E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: </w:t>
      </w:r>
      <w:r w:rsidR="00452976" w:rsidRPr="00452976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thirteen</w:t>
      </w:r>
      <w:r w:rsidR="00452976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897680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Arthopyrenia</w:t>
      </w:r>
      <w:proofErr w:type="spellEnd"/>
      <w:r w:rsidR="0089768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and </w:t>
      </w:r>
      <w:r w:rsidR="0062642D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seven</w:t>
      </w:r>
      <w:r w:rsidR="0089768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897680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Naetrocymbe</w:t>
      </w:r>
      <w:proofErr w:type="spellEnd"/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="002A1674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Arthopyrenia</w:t>
      </w:r>
      <w:proofErr w:type="spellEnd"/>
      <w:r w:rsidR="002A1674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2A1674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ciner</w:t>
      </w:r>
      <w:r w:rsidR="00772088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e</w:t>
      </w:r>
      <w:r w:rsidR="002A1674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scens</w:t>
      </w:r>
      <w:proofErr w:type="spellEnd"/>
      <w:r w:rsidR="002A1674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2A167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Massal</w:t>
      </w:r>
      <w:proofErr w:type="spellEnd"/>
      <w:r w:rsidR="002A167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. and </w:t>
      </w:r>
      <w:proofErr w:type="spellStart"/>
      <w:r w:rsidR="002A1674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Arthopyrenia</w:t>
      </w:r>
      <w:proofErr w:type="spellEnd"/>
      <w:r w:rsidR="002A1674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2A1674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subcerasi</w:t>
      </w:r>
      <w:proofErr w:type="spellEnd"/>
      <w:r w:rsidR="002A167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(Vain.) </w:t>
      </w:r>
      <w:proofErr w:type="spellStart"/>
      <w:r w:rsidR="002A167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Zahlbr</w:t>
      </w:r>
      <w:proofErr w:type="spellEnd"/>
      <w:r w:rsidR="002A167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. </w:t>
      </w:r>
      <w:r w:rsidR="0062642D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are known only for the locus classicus and have not been found anymore</w:t>
      </w:r>
      <w:r w:rsidR="002A1674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.</w:t>
      </w:r>
      <w:r w:rsidR="002A1674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Three are exclusive to Italy: </w:t>
      </w:r>
      <w:proofErr w:type="spellStart"/>
      <w:r w:rsidR="00637055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Arthopyrenia</w:t>
      </w:r>
      <w:proofErr w:type="spellEnd"/>
      <w:r w:rsidR="00637055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37055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coppinsii</w:t>
      </w:r>
      <w:proofErr w:type="spellEnd"/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Ravera, </w:t>
      </w:r>
      <w:proofErr w:type="spellStart"/>
      <w:r w:rsidR="00637055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Naetrocymbe</w:t>
      </w:r>
      <w:proofErr w:type="spellEnd"/>
      <w:r w:rsidR="00637055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mori-</w:t>
      </w:r>
      <w:proofErr w:type="spellStart"/>
      <w:r w:rsidR="00637055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albae</w:t>
      </w:r>
      <w:proofErr w:type="spellEnd"/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Puntillo &amp; Ravera, and </w:t>
      </w:r>
      <w:proofErr w:type="spellStart"/>
      <w:r w:rsidR="00637055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Arthopyrenia</w:t>
      </w:r>
      <w:proofErr w:type="spellEnd"/>
      <w:r w:rsidR="00637055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37055" w:rsidRPr="006F49D5">
        <w:rPr>
          <w:rFonts w:ascii="Times" w:hAnsi="Times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tuscanensis</w:t>
      </w:r>
      <w:proofErr w:type="spellEnd"/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Coppins</w:t>
      </w:r>
      <w:proofErr w:type="spellEnd"/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&amp; Ravera</w:t>
      </w:r>
      <w:r w:rsidR="0062642D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.</w:t>
      </w:r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CD0074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S</w:t>
      </w:r>
      <w:r w:rsidR="00F53FCC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pecies d</w:t>
      </w:r>
      <w:r w:rsidR="0089768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istribution</w:t>
      </w:r>
      <w:r w:rsidR="00DB369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, </w:t>
      </w:r>
      <w:r w:rsidR="00C646C8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preferred</w:t>
      </w:r>
      <w:r w:rsidR="0063705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DB369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substrate and/or host </w:t>
      </w:r>
      <w:proofErr w:type="gramStart"/>
      <w:r w:rsidR="00DB369F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phorophyte</w:t>
      </w:r>
      <w:r w:rsidR="002A1674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,</w:t>
      </w:r>
      <w:r w:rsidR="00C646C8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 key</w:t>
      </w:r>
      <w:proofErr w:type="gramEnd"/>
      <w:r w:rsidR="0089768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habitats are</w:t>
      </w:r>
      <w:r w:rsidR="006F49D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discussed.</w:t>
      </w:r>
      <w:r w:rsidR="006F49D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F49D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>DaIArNa</w:t>
      </w:r>
      <w:proofErr w:type="spellEnd"/>
      <w:r w:rsidR="006F49D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0023B0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is managed by the Working Group for Floristic of the Italian Lichen Society (SLI) and </w:t>
      </w:r>
      <w:r w:rsidR="006F49D5" w:rsidRPr="006F49D5">
        <w:rPr>
          <w:rFonts w:ascii="Times" w:hAnsi="Times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it is available on-line. Additions, changes and enquiries should be addressed to authors. </w:t>
      </w:r>
    </w:p>
    <w:p w14:paraId="7BD15C01" w14:textId="77777777" w:rsidR="000023B0" w:rsidRPr="00200EAE" w:rsidRDefault="000023B0" w:rsidP="00C0519C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0023B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bYwNDQ3NjQyNzdS0lEKTi0uzszPAykwqgUAwjarsCwAAAA="/>
  </w:docVars>
  <w:rsids>
    <w:rsidRoot w:val="00D22A2A"/>
    <w:rsid w:val="000023B0"/>
    <w:rsid w:val="0000711F"/>
    <w:rsid w:val="000129E9"/>
    <w:rsid w:val="000309D7"/>
    <w:rsid w:val="0008038A"/>
    <w:rsid w:val="000877AE"/>
    <w:rsid w:val="000C0216"/>
    <w:rsid w:val="000E0EFE"/>
    <w:rsid w:val="000F146E"/>
    <w:rsid w:val="000F41ED"/>
    <w:rsid w:val="00131AD3"/>
    <w:rsid w:val="00180713"/>
    <w:rsid w:val="00192B4D"/>
    <w:rsid w:val="001B3EC4"/>
    <w:rsid w:val="001E2C59"/>
    <w:rsid w:val="001E49AE"/>
    <w:rsid w:val="00200EAE"/>
    <w:rsid w:val="00215F6C"/>
    <w:rsid w:val="00226CB5"/>
    <w:rsid w:val="00233BB4"/>
    <w:rsid w:val="00240C48"/>
    <w:rsid w:val="002416A1"/>
    <w:rsid w:val="002548B7"/>
    <w:rsid w:val="0026059B"/>
    <w:rsid w:val="00260A60"/>
    <w:rsid w:val="00270509"/>
    <w:rsid w:val="002A1674"/>
    <w:rsid w:val="002A42F8"/>
    <w:rsid w:val="002C1D11"/>
    <w:rsid w:val="002D702F"/>
    <w:rsid w:val="002E4B3F"/>
    <w:rsid w:val="002E4E7D"/>
    <w:rsid w:val="002F28C7"/>
    <w:rsid w:val="002F4395"/>
    <w:rsid w:val="003765E4"/>
    <w:rsid w:val="003911A7"/>
    <w:rsid w:val="003921CE"/>
    <w:rsid w:val="003B2F88"/>
    <w:rsid w:val="003B5210"/>
    <w:rsid w:val="003D550A"/>
    <w:rsid w:val="003E3D65"/>
    <w:rsid w:val="004147D3"/>
    <w:rsid w:val="0041562C"/>
    <w:rsid w:val="00452976"/>
    <w:rsid w:val="004828EE"/>
    <w:rsid w:val="00483352"/>
    <w:rsid w:val="004B3516"/>
    <w:rsid w:val="004E68DD"/>
    <w:rsid w:val="0050010E"/>
    <w:rsid w:val="00500611"/>
    <w:rsid w:val="005141ED"/>
    <w:rsid w:val="00535CFF"/>
    <w:rsid w:val="00536034"/>
    <w:rsid w:val="00536FB2"/>
    <w:rsid w:val="00547BFC"/>
    <w:rsid w:val="00554A62"/>
    <w:rsid w:val="00590965"/>
    <w:rsid w:val="005C1B73"/>
    <w:rsid w:val="005E42CF"/>
    <w:rsid w:val="0062477E"/>
    <w:rsid w:val="006260B2"/>
    <w:rsid w:val="0062642D"/>
    <w:rsid w:val="00637055"/>
    <w:rsid w:val="00683C90"/>
    <w:rsid w:val="00686A07"/>
    <w:rsid w:val="006B5960"/>
    <w:rsid w:val="006B6E55"/>
    <w:rsid w:val="006C6BAE"/>
    <w:rsid w:val="006D5BA1"/>
    <w:rsid w:val="006F49D5"/>
    <w:rsid w:val="00700803"/>
    <w:rsid w:val="007203D2"/>
    <w:rsid w:val="007310FA"/>
    <w:rsid w:val="00734994"/>
    <w:rsid w:val="00751A98"/>
    <w:rsid w:val="007546D5"/>
    <w:rsid w:val="0075665D"/>
    <w:rsid w:val="00772088"/>
    <w:rsid w:val="00776667"/>
    <w:rsid w:val="007C382C"/>
    <w:rsid w:val="007E4AEC"/>
    <w:rsid w:val="00822C00"/>
    <w:rsid w:val="00824FC8"/>
    <w:rsid w:val="00825AC1"/>
    <w:rsid w:val="00835C43"/>
    <w:rsid w:val="00870CC0"/>
    <w:rsid w:val="00892416"/>
    <w:rsid w:val="00894CF2"/>
    <w:rsid w:val="00897680"/>
    <w:rsid w:val="008A3BBC"/>
    <w:rsid w:val="008A79A6"/>
    <w:rsid w:val="008B389A"/>
    <w:rsid w:val="008B3C66"/>
    <w:rsid w:val="008D588F"/>
    <w:rsid w:val="008D5B2F"/>
    <w:rsid w:val="008F55FB"/>
    <w:rsid w:val="0091658A"/>
    <w:rsid w:val="0093644B"/>
    <w:rsid w:val="00947876"/>
    <w:rsid w:val="00995610"/>
    <w:rsid w:val="009A59DB"/>
    <w:rsid w:val="00A0562E"/>
    <w:rsid w:val="00A311E4"/>
    <w:rsid w:val="00A673A8"/>
    <w:rsid w:val="00A71324"/>
    <w:rsid w:val="00A7434C"/>
    <w:rsid w:val="00A7466E"/>
    <w:rsid w:val="00A91D79"/>
    <w:rsid w:val="00AC6504"/>
    <w:rsid w:val="00AF2141"/>
    <w:rsid w:val="00AF3569"/>
    <w:rsid w:val="00B614D2"/>
    <w:rsid w:val="00B63FA9"/>
    <w:rsid w:val="00B70032"/>
    <w:rsid w:val="00B7122A"/>
    <w:rsid w:val="00B81450"/>
    <w:rsid w:val="00B82FBD"/>
    <w:rsid w:val="00BB6EAE"/>
    <w:rsid w:val="00BC5BE9"/>
    <w:rsid w:val="00BD2764"/>
    <w:rsid w:val="00BF52EB"/>
    <w:rsid w:val="00C0082F"/>
    <w:rsid w:val="00C0519C"/>
    <w:rsid w:val="00C17A04"/>
    <w:rsid w:val="00C37FB6"/>
    <w:rsid w:val="00C50EC5"/>
    <w:rsid w:val="00C646C8"/>
    <w:rsid w:val="00CB3BCC"/>
    <w:rsid w:val="00CC6A34"/>
    <w:rsid w:val="00CD0074"/>
    <w:rsid w:val="00CE226B"/>
    <w:rsid w:val="00CF1FAF"/>
    <w:rsid w:val="00D22A2A"/>
    <w:rsid w:val="00D30816"/>
    <w:rsid w:val="00D33B09"/>
    <w:rsid w:val="00D472F4"/>
    <w:rsid w:val="00D9385F"/>
    <w:rsid w:val="00DA22C1"/>
    <w:rsid w:val="00DA5DEE"/>
    <w:rsid w:val="00DB369F"/>
    <w:rsid w:val="00DE3CA5"/>
    <w:rsid w:val="00DE4EDD"/>
    <w:rsid w:val="00DF0166"/>
    <w:rsid w:val="00DF2261"/>
    <w:rsid w:val="00E1055E"/>
    <w:rsid w:val="00E51C68"/>
    <w:rsid w:val="00E63844"/>
    <w:rsid w:val="00E74D8F"/>
    <w:rsid w:val="00E7764D"/>
    <w:rsid w:val="00EB011B"/>
    <w:rsid w:val="00EB03CC"/>
    <w:rsid w:val="00EC5598"/>
    <w:rsid w:val="00ED398E"/>
    <w:rsid w:val="00EE2169"/>
    <w:rsid w:val="00F22930"/>
    <w:rsid w:val="00F44110"/>
    <w:rsid w:val="00F53FCC"/>
    <w:rsid w:val="00F664F9"/>
    <w:rsid w:val="00F9749B"/>
    <w:rsid w:val="00FA7A3A"/>
    <w:rsid w:val="00FB4266"/>
    <w:rsid w:val="00FC4913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3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2A2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F21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F2141"/>
    <w:rPr>
      <w:rFonts w:ascii="Consolas" w:eastAsiaTheme="minorHAnsi" w:hAnsi="Consolas"/>
      <w:sz w:val="20"/>
      <w:szCs w:val="20"/>
      <w:lang w:val="pt-BR"/>
    </w:rPr>
  </w:style>
  <w:style w:type="character" w:styleId="Rimandocommento">
    <w:name w:val="annotation reference"/>
    <w:basedOn w:val="Carpredefinitoparagrafo"/>
    <w:uiPriority w:val="99"/>
    <w:semiHidden/>
    <w:unhideWhenUsed/>
    <w:rsid w:val="003765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65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65E4"/>
    <w:rPr>
      <w:rFonts w:eastAsiaTheme="minorHAnsi"/>
      <w:sz w:val="20"/>
      <w:szCs w:val="20"/>
      <w:lang w:val="pt-B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65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65E4"/>
    <w:rPr>
      <w:rFonts w:eastAsiaTheme="minorHAnsi"/>
      <w:b/>
      <w:bCs/>
      <w:sz w:val="20"/>
      <w:szCs w:val="20"/>
      <w:lang w:val="pt-B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EFE"/>
    <w:rPr>
      <w:rFonts w:ascii="Segoe UI" w:eastAsiaTheme="minorHAns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Revisore</cp:lastModifiedBy>
  <cp:revision>2</cp:revision>
  <dcterms:created xsi:type="dcterms:W3CDTF">2021-04-25T16:21:00Z</dcterms:created>
  <dcterms:modified xsi:type="dcterms:W3CDTF">2021-04-25T16:21:00Z</dcterms:modified>
</cp:coreProperties>
</file>