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B44" w:rsidRDefault="00DF1CA6" w:rsidP="005D09C7">
      <w:pPr>
        <w:pStyle w:val="Ttulo2"/>
        <w:spacing w:before="0" w:after="120"/>
        <w:jc w:val="center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IMPLANTAÇÃO DE INSTRUMENTOS DE GOVERNANÇA DE PROCESSOS EM UMA INDÚSTRIA DO RAMO DE CONFECÇÃO</w:t>
      </w:r>
    </w:p>
    <w:p w:rsidR="005D09C7" w:rsidRDefault="005D09C7" w:rsidP="00EF0719">
      <w:pPr>
        <w:jc w:val="right"/>
        <w:rPr>
          <w:bCs/>
        </w:rPr>
      </w:pPr>
      <w:r w:rsidRPr="005D09C7">
        <w:rPr>
          <w:bCs/>
        </w:rPr>
        <w:t>Pedro Henrique Rabelo de Oliveira, (UFC)</w:t>
      </w:r>
    </w:p>
    <w:p w:rsidR="00BC5AB8" w:rsidRDefault="00EF0719" w:rsidP="00EF0719">
      <w:pPr>
        <w:jc w:val="right"/>
      </w:pPr>
      <w:r>
        <w:rPr>
          <w:rFonts w:eastAsia="Times New Roman" w:cs="Times New Roman"/>
          <w:bCs/>
          <w:szCs w:val="24"/>
          <w:lang w:eastAsia="pt-BR"/>
        </w:rPr>
        <w:t>phrabelo90@gmail.com</w:t>
      </w:r>
    </w:p>
    <w:p w:rsidR="00FD08BB" w:rsidRDefault="00050E48" w:rsidP="00740E0B">
      <w:r w:rsidRPr="00BC5AB8">
        <w:rPr>
          <w:b/>
        </w:rPr>
        <w:t>Resumo</w:t>
      </w:r>
      <w:r w:rsidR="00346752">
        <w:t xml:space="preserve">: </w:t>
      </w:r>
      <w:r w:rsidR="00EF15C8" w:rsidRPr="00EF15C8">
        <w:t xml:space="preserve">A governança </w:t>
      </w:r>
      <w:r w:rsidR="00FC2ACE">
        <w:t xml:space="preserve">de processos </w:t>
      </w:r>
      <w:r w:rsidR="00EF15C8" w:rsidRPr="00EF15C8">
        <w:t>representa o controle e a comunicação da gestão por processos dentro d</w:t>
      </w:r>
      <w:r w:rsidR="00EF15C8">
        <w:t>e uma</w:t>
      </w:r>
      <w:r w:rsidR="0084371A">
        <w:t xml:space="preserve"> organização, </w:t>
      </w:r>
      <w:r w:rsidR="00EF15C8" w:rsidRPr="00EF15C8">
        <w:t>garanti</w:t>
      </w:r>
      <w:r w:rsidR="0084371A">
        <w:t>ndo</w:t>
      </w:r>
      <w:r w:rsidR="00EF15C8" w:rsidRPr="00EF15C8">
        <w:t xml:space="preserve"> o bom desempenho dos processos, dos projetos de processo, da estratégia e o alinhamento destes entre si.</w:t>
      </w:r>
      <w:r w:rsidR="00EF15C8">
        <w:t xml:space="preserve"> </w:t>
      </w:r>
      <w:r w:rsidR="0083017A" w:rsidRPr="0083017A">
        <w:t xml:space="preserve">Este trabalho tem como objetivo geral estruturar e implantar um modelo de governança de processos pautado nas boas práticas do mercado e nas referências da literatura para o atendimento de um objetivo estratégico </w:t>
      </w:r>
      <w:r w:rsidR="00D23347">
        <w:t xml:space="preserve">em </w:t>
      </w:r>
      <w:r w:rsidR="0084371A">
        <w:t>uma empresa</w:t>
      </w:r>
      <w:r w:rsidR="0083017A" w:rsidRPr="0083017A">
        <w:t xml:space="preserve"> de médio porte do ramo de confecção: a consolidação gradativa do modelo de gestão por process</w:t>
      </w:r>
      <w:r w:rsidR="0083017A">
        <w:t xml:space="preserve">os. </w:t>
      </w:r>
      <w:r w:rsidR="007E41BC">
        <w:t>A principal entrega</w:t>
      </w:r>
      <w:r w:rsidR="003E70A4">
        <w:t xml:space="preserve"> do</w:t>
      </w:r>
      <w:r w:rsidR="00346752" w:rsidRPr="00346752">
        <w:t xml:space="preserve"> projeto, </w:t>
      </w:r>
      <w:r w:rsidR="003E70A4">
        <w:t>o</w:t>
      </w:r>
      <w:r w:rsidR="00346752" w:rsidRPr="00346752">
        <w:t xml:space="preserve"> </w:t>
      </w:r>
      <w:r w:rsidR="00346752" w:rsidRPr="00346752">
        <w:rPr>
          <w:i/>
        </w:rPr>
        <w:t>Framework</w:t>
      </w:r>
      <w:r w:rsidR="00EA3B36">
        <w:t xml:space="preserve"> de Governança de P</w:t>
      </w:r>
      <w:r w:rsidR="00346752" w:rsidRPr="00346752">
        <w:t>rocessos</w:t>
      </w:r>
      <w:r w:rsidR="000D6FB8">
        <w:t>,</w:t>
      </w:r>
      <w:r w:rsidR="00346752" w:rsidRPr="00346752">
        <w:t xml:space="preserve"> habilitou a empresa na continuidade do modelo, orientando os gestores na elaboração, condução e mensuração d</w:t>
      </w:r>
      <w:r w:rsidR="008E0452">
        <w:t>e</w:t>
      </w:r>
      <w:r w:rsidR="00346752" w:rsidRPr="00346752">
        <w:t xml:space="preserve"> ganhos de projetos</w:t>
      </w:r>
      <w:r w:rsidR="00FD08BB">
        <w:t xml:space="preserve"> estratégicos</w:t>
      </w:r>
      <w:r w:rsidR="00346752" w:rsidRPr="00346752">
        <w:t xml:space="preserve"> </w:t>
      </w:r>
      <w:r w:rsidR="008E0452">
        <w:t xml:space="preserve">com foco </w:t>
      </w:r>
      <w:r w:rsidR="00BB10D1">
        <w:t>n</w:t>
      </w:r>
      <w:r w:rsidR="00C35C79">
        <w:t xml:space="preserve">os </w:t>
      </w:r>
      <w:r w:rsidR="00346752" w:rsidRPr="00346752">
        <w:t>processos</w:t>
      </w:r>
      <w:r w:rsidR="008E0452">
        <w:t xml:space="preserve"> interfuncionais</w:t>
      </w:r>
      <w:r w:rsidR="00A33790">
        <w:t>.</w:t>
      </w:r>
      <w:r w:rsidR="007831F2">
        <w:t xml:space="preserve"> </w:t>
      </w:r>
      <w:r w:rsidR="00740E0B" w:rsidRPr="00740E0B">
        <w:t xml:space="preserve">A arquitetura </w:t>
      </w:r>
      <w:r w:rsidR="007F7873">
        <w:t xml:space="preserve">de processos </w:t>
      </w:r>
      <w:bookmarkStart w:id="0" w:name="_GoBack"/>
      <w:bookmarkEnd w:id="0"/>
      <w:r w:rsidR="00740E0B" w:rsidRPr="00740E0B">
        <w:t>passou a ser o instrumento de referência para a elab</w:t>
      </w:r>
      <w:r w:rsidR="00ED08DC">
        <w:t>oração de</w:t>
      </w:r>
      <w:r w:rsidR="0000406A">
        <w:t>sses</w:t>
      </w:r>
      <w:r w:rsidR="00ED08DC">
        <w:t xml:space="preserve"> projetos, enquanto o</w:t>
      </w:r>
      <w:r w:rsidR="00740E0B" w:rsidRPr="00740E0B">
        <w:t xml:space="preserve"> método utilizado para o </w:t>
      </w:r>
      <w:r w:rsidR="0000406A">
        <w:t xml:space="preserve">seu </w:t>
      </w:r>
      <w:r w:rsidR="00740E0B" w:rsidRPr="00740E0B">
        <w:t>levantamento garantiu o alinhamento dos mesmos aos anseios estratégicos da organização e evitou que os resultados ficassem isolados dentro de uma área funcional.</w:t>
      </w:r>
    </w:p>
    <w:p w:rsidR="00800B44" w:rsidRDefault="007A0EAF" w:rsidP="00C63E2F">
      <w:pPr>
        <w:spacing w:after="0"/>
      </w:pPr>
      <w:r w:rsidRPr="007A0EAF">
        <w:rPr>
          <w:b/>
        </w:rPr>
        <w:t>Palavras-chave</w:t>
      </w:r>
      <w:r w:rsidR="00FD08BB">
        <w:t xml:space="preserve">: </w:t>
      </w:r>
      <w:r w:rsidR="00EA3B36">
        <w:t>arquitetura de p</w:t>
      </w:r>
      <w:r w:rsidR="001D3B75">
        <w:t xml:space="preserve">rocessos, </w:t>
      </w:r>
      <w:r w:rsidR="00EA3B36">
        <w:t>gestão por p</w:t>
      </w:r>
      <w:r w:rsidR="00FD08BB">
        <w:t xml:space="preserve">rocessos, </w:t>
      </w:r>
      <w:r w:rsidR="00EA3B36">
        <w:t>g</w:t>
      </w:r>
      <w:r w:rsidR="0044270B">
        <w:t xml:space="preserve">overnança de </w:t>
      </w:r>
      <w:r w:rsidR="00EA3B36">
        <w:t>p</w:t>
      </w:r>
      <w:r w:rsidR="0044270B">
        <w:t>rocessos</w:t>
      </w:r>
      <w:r w:rsidR="00A9087F">
        <w:t>.</w:t>
      </w:r>
    </w:p>
    <w:p w:rsidR="00A9087F" w:rsidRPr="00A9087F" w:rsidRDefault="00A9087F" w:rsidP="00A9087F"/>
    <w:p w:rsidR="00800B44" w:rsidRPr="00A9087F" w:rsidRDefault="00800B44" w:rsidP="00A9087F">
      <w:pPr>
        <w:pStyle w:val="Ttulo2"/>
        <w:spacing w:before="0" w:after="120"/>
        <w:rPr>
          <w:rFonts w:ascii="Times New Roman" w:hAnsi="Times New Roman"/>
          <w:i w:val="0"/>
          <w:sz w:val="24"/>
          <w:szCs w:val="24"/>
        </w:rPr>
      </w:pPr>
      <w:r w:rsidRPr="00A9087F">
        <w:rPr>
          <w:rFonts w:ascii="Times New Roman" w:hAnsi="Times New Roman"/>
          <w:bCs w:val="0"/>
          <w:i w:val="0"/>
          <w:iCs w:val="0"/>
          <w:sz w:val="24"/>
          <w:szCs w:val="24"/>
        </w:rPr>
        <w:t>1.</w:t>
      </w:r>
      <w:r>
        <w:rPr>
          <w:rFonts w:ascii="Times New Roman" w:hAnsi="Times New Roman"/>
          <w:i w:val="0"/>
          <w:sz w:val="24"/>
          <w:szCs w:val="24"/>
        </w:rPr>
        <w:t xml:space="preserve"> </w:t>
      </w:r>
      <w:r w:rsidR="003C0B49" w:rsidRPr="00800B44">
        <w:rPr>
          <w:rFonts w:ascii="Times New Roman" w:hAnsi="Times New Roman"/>
          <w:i w:val="0"/>
          <w:sz w:val="24"/>
          <w:szCs w:val="24"/>
        </w:rPr>
        <w:t>Introdução</w:t>
      </w:r>
    </w:p>
    <w:p w:rsidR="005A3837" w:rsidRDefault="008C7419" w:rsidP="002950F1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pt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923B41" w:rsidRPr="00923B41">
        <w:rPr>
          <w:rFonts w:ascii="Times New Roman" w:hAnsi="Times New Roman" w:cs="Times New Roman"/>
          <w:sz w:val="24"/>
          <w:szCs w:val="24"/>
          <w:lang w:val="pt"/>
        </w:rPr>
        <w:t xml:space="preserve"> processo de integração global em cadeias de valor vem gerando mudanças profundas nos hábitos de consumo</w:t>
      </w:r>
      <w:r w:rsidR="00533575">
        <w:rPr>
          <w:rFonts w:ascii="Times New Roman" w:hAnsi="Times New Roman" w:cs="Times New Roman"/>
          <w:sz w:val="24"/>
          <w:szCs w:val="24"/>
          <w:lang w:val="pt"/>
        </w:rPr>
        <w:t xml:space="preserve"> da sociedade</w:t>
      </w:r>
      <w:r w:rsidR="00923B41" w:rsidRPr="00923B41">
        <w:rPr>
          <w:rFonts w:ascii="Times New Roman" w:hAnsi="Times New Roman" w:cs="Times New Roman"/>
          <w:sz w:val="24"/>
          <w:szCs w:val="24"/>
          <w:lang w:val="pt"/>
        </w:rPr>
        <w:t>. Pressões cada vez maiores por qualida</w:t>
      </w:r>
      <w:r w:rsidR="00CA68DE">
        <w:rPr>
          <w:rFonts w:ascii="Times New Roman" w:hAnsi="Times New Roman" w:cs="Times New Roman"/>
          <w:sz w:val="24"/>
          <w:szCs w:val="24"/>
          <w:lang w:val="pt"/>
        </w:rPr>
        <w:t>de, diversidade e estilo somam</w:t>
      </w:r>
      <w:r w:rsidR="00923B41" w:rsidRPr="00923B41">
        <w:rPr>
          <w:rFonts w:ascii="Times New Roman" w:hAnsi="Times New Roman" w:cs="Times New Roman"/>
          <w:sz w:val="24"/>
          <w:szCs w:val="24"/>
          <w:lang w:val="pt"/>
        </w:rPr>
        <w:t xml:space="preserve">-se à elevação dos custos logísticos e de energia, ao aumento do salário dos trabalhadores e aos riscos </w:t>
      </w:r>
      <w:r w:rsidR="00923B41" w:rsidRPr="00BB10D1">
        <w:rPr>
          <w:rFonts w:ascii="Times New Roman" w:hAnsi="Times New Roman" w:cs="Times New Roman"/>
          <w:sz w:val="24"/>
          <w:szCs w:val="24"/>
          <w:lang w:val="pt"/>
        </w:rPr>
        <w:t>políticos, sociais e ambientais, criando bases para investimentos em tecnologia e gestão</w:t>
      </w:r>
      <w:r w:rsidR="00A923A4" w:rsidRPr="00BB10D1">
        <w:rPr>
          <w:rFonts w:ascii="Times New Roman" w:hAnsi="Times New Roman" w:cs="Times New Roman"/>
          <w:sz w:val="24"/>
          <w:szCs w:val="24"/>
          <w:lang w:val="pt"/>
        </w:rPr>
        <w:t xml:space="preserve"> industrial</w:t>
      </w:r>
      <w:r w:rsidR="003F3383" w:rsidRPr="00BB10D1">
        <w:rPr>
          <w:rFonts w:ascii="Times New Roman" w:hAnsi="Times New Roman" w:cs="Times New Roman"/>
          <w:sz w:val="24"/>
          <w:szCs w:val="24"/>
          <w:lang w:val="pt"/>
        </w:rPr>
        <w:t xml:space="preserve"> (BRUNO, 2016)</w:t>
      </w:r>
      <w:r w:rsidR="00A923A4" w:rsidRPr="00BB10D1">
        <w:rPr>
          <w:rFonts w:ascii="Times New Roman" w:hAnsi="Times New Roman" w:cs="Times New Roman"/>
          <w:sz w:val="24"/>
          <w:szCs w:val="24"/>
          <w:lang w:val="pt"/>
        </w:rPr>
        <w:t>.</w:t>
      </w:r>
      <w:r w:rsidR="00A923A4">
        <w:rPr>
          <w:rFonts w:ascii="Times New Roman" w:hAnsi="Times New Roman" w:cs="Times New Roman"/>
          <w:sz w:val="24"/>
          <w:szCs w:val="24"/>
          <w:lang w:val="pt"/>
        </w:rPr>
        <w:t xml:space="preserve"> </w:t>
      </w:r>
    </w:p>
    <w:p w:rsidR="0004451F" w:rsidRDefault="009955AA" w:rsidP="002950F1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10D1">
        <w:rPr>
          <w:rFonts w:ascii="Times New Roman" w:hAnsi="Times New Roman" w:cs="Times New Roman"/>
          <w:bCs/>
          <w:sz w:val="24"/>
          <w:szCs w:val="24"/>
        </w:rPr>
        <w:t xml:space="preserve">Em um cenário de negócios onde a rápida capacidade de adaptação à geração de valor perceptível é sinônimo de competitividade, a abordagem </w:t>
      </w:r>
      <w:r w:rsidRPr="00BB10D1">
        <w:rPr>
          <w:rFonts w:ascii="Times New Roman" w:hAnsi="Times New Roman" w:cs="Times New Roman"/>
          <w:bCs/>
          <w:i/>
          <w:sz w:val="24"/>
          <w:szCs w:val="24"/>
        </w:rPr>
        <w:t>Business Process Management</w:t>
      </w:r>
      <w:r w:rsidRPr="00BB10D1">
        <w:rPr>
          <w:rFonts w:ascii="Times New Roman" w:hAnsi="Times New Roman" w:cs="Times New Roman"/>
          <w:bCs/>
          <w:sz w:val="24"/>
          <w:szCs w:val="24"/>
        </w:rPr>
        <w:t xml:space="preserve"> (BPM), ou simplesmente, gestão por processos, tem sido tema recorrente nas discussões que apontam caminhos para a sustentabilidade empresarial no século XXI.</w:t>
      </w:r>
      <w:r w:rsidR="008C422A" w:rsidRPr="00BB10D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E301E" w:rsidRPr="00BB10D1">
        <w:rPr>
          <w:rFonts w:ascii="Times New Roman" w:hAnsi="Times New Roman" w:cs="Times New Roman"/>
          <w:bCs/>
          <w:sz w:val="24"/>
          <w:szCs w:val="24"/>
        </w:rPr>
        <w:t>O</w:t>
      </w:r>
      <w:r w:rsidR="00411C09" w:rsidRPr="00BB10D1">
        <w:rPr>
          <w:rFonts w:ascii="Times New Roman" w:hAnsi="Times New Roman" w:cs="Times New Roman"/>
          <w:bCs/>
          <w:sz w:val="24"/>
          <w:szCs w:val="24"/>
        </w:rPr>
        <w:t xml:space="preserve"> guia</w:t>
      </w:r>
      <w:r w:rsidR="00CB4C92" w:rsidRPr="00BB10D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11C09" w:rsidRPr="00BB10D1">
        <w:rPr>
          <w:rFonts w:ascii="Times New Roman" w:hAnsi="Times New Roman" w:cs="Times New Roman"/>
          <w:bCs/>
          <w:sz w:val="24"/>
          <w:szCs w:val="24"/>
        </w:rPr>
        <w:t xml:space="preserve">BPM CBOK </w:t>
      </w:r>
      <w:r w:rsidR="00411C09" w:rsidRPr="00BB10D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(2013) </w:t>
      </w:r>
      <w:r w:rsidR="005E301E" w:rsidRPr="00BB10D1">
        <w:rPr>
          <w:rFonts w:ascii="Times New Roman" w:hAnsi="Times New Roman" w:cs="Times New Roman"/>
          <w:bCs/>
          <w:sz w:val="24"/>
          <w:szCs w:val="24"/>
        </w:rPr>
        <w:t xml:space="preserve">aponta </w:t>
      </w:r>
      <w:r w:rsidR="0007406D" w:rsidRPr="00BB10D1">
        <w:rPr>
          <w:rFonts w:ascii="Times New Roman" w:hAnsi="Times New Roman" w:cs="Times New Roman"/>
          <w:bCs/>
          <w:sz w:val="24"/>
          <w:szCs w:val="24"/>
        </w:rPr>
        <w:t xml:space="preserve">como benefícios </w:t>
      </w:r>
      <w:r w:rsidR="00B60FDA" w:rsidRPr="00BB10D1">
        <w:rPr>
          <w:rFonts w:ascii="Times New Roman" w:hAnsi="Times New Roman" w:cs="Times New Roman"/>
          <w:bCs/>
          <w:sz w:val="24"/>
          <w:szCs w:val="24"/>
        </w:rPr>
        <w:t>da gestão por processos</w:t>
      </w:r>
      <w:r w:rsidR="00BC5CC9" w:rsidRPr="00BB10D1">
        <w:rPr>
          <w:rFonts w:ascii="Times New Roman" w:hAnsi="Times New Roman" w:cs="Times New Roman"/>
          <w:bCs/>
          <w:sz w:val="24"/>
          <w:szCs w:val="24"/>
        </w:rPr>
        <w:t xml:space="preserve"> o </w:t>
      </w:r>
      <w:r w:rsidR="006E6986" w:rsidRPr="00BB10D1">
        <w:rPr>
          <w:rFonts w:ascii="Times New Roman" w:hAnsi="Times New Roman" w:cs="Times New Roman"/>
          <w:bCs/>
          <w:sz w:val="24"/>
          <w:szCs w:val="24"/>
        </w:rPr>
        <w:t xml:space="preserve">foco nos resultados da organização, </w:t>
      </w:r>
      <w:r w:rsidR="00EF0394" w:rsidRPr="00BB10D1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2B579D" w:rsidRPr="00BB10D1">
        <w:rPr>
          <w:rFonts w:ascii="Times New Roman" w:hAnsi="Times New Roman" w:cs="Times New Roman"/>
          <w:bCs/>
          <w:sz w:val="24"/>
          <w:szCs w:val="24"/>
        </w:rPr>
        <w:t>clareza</w:t>
      </w:r>
      <w:r w:rsidR="00EF0394" w:rsidRPr="00BB10D1">
        <w:rPr>
          <w:rFonts w:ascii="Times New Roman" w:hAnsi="Times New Roman" w:cs="Times New Roman"/>
          <w:bCs/>
          <w:sz w:val="24"/>
          <w:szCs w:val="24"/>
        </w:rPr>
        <w:t xml:space="preserve"> nos requisitos do ambiente de trabalho, a percepção de valor </w:t>
      </w:r>
      <w:r w:rsidR="004F0BE4" w:rsidRPr="00BB10D1">
        <w:rPr>
          <w:rFonts w:ascii="Times New Roman" w:hAnsi="Times New Roman" w:cs="Times New Roman"/>
          <w:bCs/>
          <w:sz w:val="24"/>
          <w:szCs w:val="24"/>
        </w:rPr>
        <w:t>na realização das atividades e a capacidade de respon</w:t>
      </w:r>
      <w:r w:rsidR="00EF7CB4" w:rsidRPr="00BB10D1">
        <w:rPr>
          <w:rFonts w:ascii="Times New Roman" w:hAnsi="Times New Roman" w:cs="Times New Roman"/>
          <w:bCs/>
          <w:sz w:val="24"/>
          <w:szCs w:val="24"/>
        </w:rPr>
        <w:t>der às mudanças</w:t>
      </w:r>
      <w:r w:rsidR="0084673B" w:rsidRPr="00BB10D1">
        <w:rPr>
          <w:rFonts w:ascii="Times New Roman" w:hAnsi="Times New Roman" w:cs="Times New Roman"/>
          <w:bCs/>
          <w:sz w:val="24"/>
          <w:szCs w:val="24"/>
        </w:rPr>
        <w:t xml:space="preserve"> de forma ágil</w:t>
      </w:r>
      <w:r w:rsidR="003365D6" w:rsidRPr="00BB10D1">
        <w:rPr>
          <w:rFonts w:ascii="Times New Roman" w:hAnsi="Times New Roman" w:cs="Times New Roman"/>
          <w:bCs/>
          <w:sz w:val="24"/>
          <w:szCs w:val="24"/>
        </w:rPr>
        <w:t>.</w:t>
      </w:r>
      <w:r w:rsidR="0004451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13B11" w:rsidRPr="009B4489" w:rsidRDefault="002342CF" w:rsidP="009B4489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Porém</w:t>
      </w:r>
      <w:r w:rsidR="00625293">
        <w:rPr>
          <w:rFonts w:ascii="Times New Roman" w:hAnsi="Times New Roman" w:cs="Times New Roman"/>
          <w:bCs/>
          <w:sz w:val="24"/>
          <w:szCs w:val="24"/>
        </w:rPr>
        <w:t>, d</w:t>
      </w:r>
      <w:r w:rsidR="0004451F" w:rsidRPr="0004451F">
        <w:rPr>
          <w:rFonts w:ascii="Times New Roman" w:hAnsi="Times New Roman" w:cs="Times New Roman"/>
          <w:bCs/>
          <w:sz w:val="24"/>
          <w:szCs w:val="24"/>
        </w:rPr>
        <w:t>e ac</w:t>
      </w:r>
      <w:r w:rsidR="009243C3">
        <w:rPr>
          <w:rFonts w:ascii="Times New Roman" w:hAnsi="Times New Roman" w:cs="Times New Roman"/>
          <w:bCs/>
          <w:sz w:val="24"/>
          <w:szCs w:val="24"/>
        </w:rPr>
        <w:t xml:space="preserve">ordo com </w:t>
      </w:r>
      <w:r w:rsidR="009243C3" w:rsidRPr="00D92F11">
        <w:rPr>
          <w:rFonts w:ascii="Times New Roman" w:hAnsi="Times New Roman" w:cs="Times New Roman"/>
          <w:bCs/>
          <w:sz w:val="24"/>
          <w:szCs w:val="24"/>
        </w:rPr>
        <w:t>ABPMP Brasil (2015)</w:t>
      </w:r>
      <w:r w:rsidR="0004451F" w:rsidRPr="00D92F11">
        <w:rPr>
          <w:rFonts w:ascii="Times New Roman" w:hAnsi="Times New Roman" w:cs="Times New Roman"/>
          <w:bCs/>
          <w:sz w:val="24"/>
          <w:szCs w:val="24"/>
        </w:rPr>
        <w:t>,</w:t>
      </w:r>
      <w:r w:rsidR="00D23305" w:rsidRPr="00D92F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7EFD" w:rsidRPr="00D92F11">
        <w:rPr>
          <w:rFonts w:ascii="Times New Roman" w:hAnsi="Times New Roman" w:cs="Times New Roman"/>
          <w:bCs/>
          <w:sz w:val="24"/>
          <w:szCs w:val="24"/>
        </w:rPr>
        <w:t>apenas 15% das</w:t>
      </w:r>
      <w:r w:rsidR="00613B49" w:rsidRPr="00D92F11">
        <w:rPr>
          <w:rFonts w:ascii="Times New Roman" w:hAnsi="Times New Roman" w:cs="Times New Roman"/>
          <w:bCs/>
          <w:sz w:val="24"/>
          <w:szCs w:val="24"/>
        </w:rPr>
        <w:t xml:space="preserve"> empresas</w:t>
      </w:r>
      <w:r w:rsidR="00467EFD" w:rsidRPr="00D92F11">
        <w:rPr>
          <w:rFonts w:ascii="Times New Roman" w:hAnsi="Times New Roman" w:cs="Times New Roman"/>
          <w:bCs/>
          <w:sz w:val="24"/>
          <w:szCs w:val="24"/>
        </w:rPr>
        <w:t xml:space="preserve"> entendem a necessidade de </w:t>
      </w:r>
      <w:r w:rsidR="00EB70CD" w:rsidRPr="00D92F11">
        <w:rPr>
          <w:rFonts w:ascii="Times New Roman" w:hAnsi="Times New Roman" w:cs="Times New Roman"/>
          <w:bCs/>
          <w:sz w:val="24"/>
          <w:szCs w:val="24"/>
        </w:rPr>
        <w:t>transformar</w:t>
      </w:r>
      <w:r w:rsidR="00467EFD" w:rsidRPr="00D92F11">
        <w:rPr>
          <w:rFonts w:ascii="Times New Roman" w:hAnsi="Times New Roman" w:cs="Times New Roman"/>
          <w:bCs/>
          <w:sz w:val="24"/>
          <w:szCs w:val="24"/>
        </w:rPr>
        <w:t xml:space="preserve"> processos ponta-a-ponta, com ganhos para a organização e para os clientes, </w:t>
      </w:r>
      <w:r w:rsidR="001F6D99" w:rsidRPr="00D92F11">
        <w:rPr>
          <w:rFonts w:ascii="Times New Roman" w:hAnsi="Times New Roman" w:cs="Times New Roman"/>
          <w:bCs/>
          <w:sz w:val="24"/>
          <w:szCs w:val="24"/>
        </w:rPr>
        <w:t xml:space="preserve">e não de forma </w:t>
      </w:r>
      <w:r w:rsidR="00C021D2" w:rsidRPr="00D92F11">
        <w:rPr>
          <w:rFonts w:ascii="Times New Roman" w:hAnsi="Times New Roman" w:cs="Times New Roman"/>
          <w:bCs/>
          <w:sz w:val="24"/>
          <w:szCs w:val="24"/>
        </w:rPr>
        <w:t>isolada</w:t>
      </w:r>
      <w:r w:rsidR="001F6D99" w:rsidRPr="00D92F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7EFD" w:rsidRPr="00D92F11">
        <w:rPr>
          <w:rFonts w:ascii="Times New Roman" w:hAnsi="Times New Roman" w:cs="Times New Roman"/>
          <w:bCs/>
          <w:sz w:val="24"/>
          <w:szCs w:val="24"/>
        </w:rPr>
        <w:t>em departamentos</w:t>
      </w:r>
      <w:r w:rsidR="00D6482C" w:rsidRPr="00D92F11">
        <w:rPr>
          <w:rFonts w:ascii="Times New Roman" w:hAnsi="Times New Roman" w:cs="Times New Roman"/>
          <w:bCs/>
          <w:sz w:val="24"/>
          <w:szCs w:val="24"/>
        </w:rPr>
        <w:t>, como mostra o G</w:t>
      </w:r>
      <w:r w:rsidR="009243C3" w:rsidRPr="00D92F11">
        <w:rPr>
          <w:rFonts w:ascii="Times New Roman" w:hAnsi="Times New Roman" w:cs="Times New Roman"/>
          <w:bCs/>
          <w:sz w:val="24"/>
          <w:szCs w:val="24"/>
        </w:rPr>
        <w:t>rá</w:t>
      </w:r>
      <w:r w:rsidR="00D6482C" w:rsidRPr="00D92F11">
        <w:rPr>
          <w:rFonts w:ascii="Times New Roman" w:hAnsi="Times New Roman" w:cs="Times New Roman"/>
          <w:bCs/>
          <w:sz w:val="24"/>
          <w:szCs w:val="24"/>
        </w:rPr>
        <w:t>fico 1:</w:t>
      </w:r>
    </w:p>
    <w:p w:rsidR="00D13B11" w:rsidRPr="00BE09FE" w:rsidRDefault="00D13B11" w:rsidP="00D13B11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Gráfico 1</w:t>
      </w:r>
      <w:r w:rsidRPr="00BE09FE">
        <w:rPr>
          <w:rFonts w:ascii="Times New Roman" w:hAnsi="Times New Roman" w:cs="Times New Roman"/>
        </w:rPr>
        <w:t xml:space="preserve"> – </w:t>
      </w:r>
      <w:r w:rsidR="00BF6B5A">
        <w:rPr>
          <w:rFonts w:ascii="Times New Roman" w:hAnsi="Times New Roman" w:cs="Times New Roman"/>
        </w:rPr>
        <w:t xml:space="preserve">Maturidade das organizações em </w:t>
      </w:r>
      <w:r w:rsidR="00501EC8" w:rsidRPr="00501EC8">
        <w:rPr>
          <w:rFonts w:ascii="Times New Roman" w:hAnsi="Times New Roman" w:cs="Times New Roman"/>
          <w:bCs/>
          <w:i/>
          <w:lang w:val="pt-PT"/>
        </w:rPr>
        <w:t>Business Process Management</w:t>
      </w:r>
    </w:p>
    <w:p w:rsidR="00D13B11" w:rsidRPr="00BE09FE" w:rsidRDefault="006636F6" w:rsidP="00D13B11">
      <w:pPr>
        <w:pStyle w:val="Ttulo2"/>
        <w:spacing w:before="0" w:after="120"/>
        <w:jc w:val="center"/>
        <w:rPr>
          <w:rFonts w:ascii="Times New Roman" w:hAnsi="Times New Roman"/>
          <w:b w:val="0"/>
          <w:sz w:val="24"/>
          <w:szCs w:val="22"/>
        </w:rPr>
      </w:pPr>
      <w:r>
        <w:rPr>
          <w:rFonts w:ascii="Times New Roman" w:hAnsi="Times New Roman"/>
          <w:b w:val="0"/>
          <w:noProof/>
          <w:sz w:val="24"/>
          <w:szCs w:val="22"/>
          <w:lang w:eastAsia="pt-BR"/>
        </w:rPr>
        <w:drawing>
          <wp:inline distT="0" distB="0" distL="0" distR="0">
            <wp:extent cx="3747698" cy="2520000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uridade_BPM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69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D8" w:rsidRPr="009B4489" w:rsidRDefault="002014DA" w:rsidP="009B4489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Fonte: ABPMP Brasil (</w:t>
      </w:r>
      <w:r w:rsidR="00D13B11">
        <w:rPr>
          <w:rFonts w:ascii="Times New Roman" w:hAnsi="Times New Roman" w:cs="Times New Roman"/>
        </w:rPr>
        <w:t>2015</w:t>
      </w:r>
      <w:r>
        <w:rPr>
          <w:rFonts w:ascii="Times New Roman" w:hAnsi="Times New Roman" w:cs="Times New Roman"/>
        </w:rPr>
        <w:t>)</w:t>
      </w:r>
    </w:p>
    <w:p w:rsidR="00D4405A" w:rsidRDefault="000007C9" w:rsidP="002950F1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07C9">
        <w:rPr>
          <w:rFonts w:ascii="Times New Roman" w:hAnsi="Times New Roman" w:cs="Times New Roman"/>
          <w:bCs/>
          <w:sz w:val="24"/>
          <w:szCs w:val="24"/>
        </w:rPr>
        <w:t xml:space="preserve">Por que as empresas continuam se esforçando na execução de projetos de melhoria pontual? </w:t>
      </w:r>
      <w:r w:rsidRPr="00D92F11">
        <w:rPr>
          <w:rFonts w:ascii="Times New Roman" w:hAnsi="Times New Roman" w:cs="Times New Roman"/>
          <w:bCs/>
          <w:sz w:val="24"/>
          <w:szCs w:val="24"/>
        </w:rPr>
        <w:t xml:space="preserve">Brocke e Rosemann (2013), apontam dois dos principais motivos: falta de sistematização das práticas de </w:t>
      </w:r>
      <w:r w:rsidR="00362ED6" w:rsidRPr="00D92F11">
        <w:rPr>
          <w:rFonts w:ascii="Times New Roman" w:hAnsi="Times New Roman" w:cs="Times New Roman"/>
          <w:bCs/>
          <w:sz w:val="24"/>
          <w:szCs w:val="24"/>
        </w:rPr>
        <w:t>BPM</w:t>
      </w:r>
      <w:r w:rsidRPr="00D92F11">
        <w:rPr>
          <w:rFonts w:ascii="Times New Roman" w:hAnsi="Times New Roman" w:cs="Times New Roman"/>
          <w:bCs/>
          <w:sz w:val="24"/>
          <w:szCs w:val="24"/>
        </w:rPr>
        <w:t xml:space="preserve"> e falta de um </w:t>
      </w:r>
      <w:r w:rsidRPr="00D92F11">
        <w:rPr>
          <w:rFonts w:ascii="Times New Roman" w:hAnsi="Times New Roman" w:cs="Times New Roman"/>
          <w:bCs/>
          <w:i/>
          <w:sz w:val="24"/>
          <w:szCs w:val="24"/>
        </w:rPr>
        <w:t>Framework</w:t>
      </w:r>
      <w:r w:rsidRPr="00D92F11">
        <w:rPr>
          <w:rFonts w:ascii="Times New Roman" w:hAnsi="Times New Roman" w:cs="Times New Roman"/>
          <w:bCs/>
          <w:sz w:val="24"/>
          <w:szCs w:val="24"/>
        </w:rPr>
        <w:t xml:space="preserve"> capaz de explicar como se realizam transformações de processos ponta-a-ponta</w:t>
      </w:r>
      <w:r w:rsidR="005810B9" w:rsidRPr="00D92F11">
        <w:rPr>
          <w:rFonts w:ascii="Times New Roman" w:hAnsi="Times New Roman" w:cs="Times New Roman"/>
          <w:bCs/>
          <w:sz w:val="24"/>
          <w:szCs w:val="24"/>
        </w:rPr>
        <w:t xml:space="preserve">. Em outras palavras, existe uma indefinição generalizada quanto às práticas da </w:t>
      </w:r>
      <w:r w:rsidR="00C021D2" w:rsidRPr="00D92F11">
        <w:rPr>
          <w:rFonts w:ascii="Times New Roman" w:hAnsi="Times New Roman" w:cs="Times New Roman"/>
          <w:bCs/>
          <w:sz w:val="24"/>
          <w:szCs w:val="24"/>
        </w:rPr>
        <w:t>g</w:t>
      </w:r>
      <w:r w:rsidR="005810B9" w:rsidRPr="00D92F11">
        <w:rPr>
          <w:rFonts w:ascii="Times New Roman" w:hAnsi="Times New Roman" w:cs="Times New Roman"/>
          <w:bCs/>
          <w:sz w:val="24"/>
          <w:szCs w:val="24"/>
        </w:rPr>
        <w:t xml:space="preserve">overnança de </w:t>
      </w:r>
      <w:r w:rsidR="00C021D2" w:rsidRPr="00D92F11">
        <w:rPr>
          <w:rFonts w:ascii="Times New Roman" w:hAnsi="Times New Roman" w:cs="Times New Roman"/>
          <w:bCs/>
          <w:sz w:val="24"/>
          <w:szCs w:val="24"/>
        </w:rPr>
        <w:t>p</w:t>
      </w:r>
      <w:r w:rsidR="005810B9" w:rsidRPr="00D92F11">
        <w:rPr>
          <w:rFonts w:ascii="Times New Roman" w:hAnsi="Times New Roman" w:cs="Times New Roman"/>
          <w:bCs/>
          <w:sz w:val="24"/>
          <w:szCs w:val="24"/>
        </w:rPr>
        <w:t>rocessos.</w:t>
      </w:r>
    </w:p>
    <w:p w:rsidR="00FA2EE1" w:rsidRDefault="00FA2EE1" w:rsidP="00DF4A56">
      <w:pPr>
        <w:pStyle w:val="Lista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EE1">
        <w:rPr>
          <w:rFonts w:ascii="Times New Roman" w:hAnsi="Times New Roman" w:cs="Times New Roman"/>
          <w:sz w:val="24"/>
          <w:szCs w:val="24"/>
        </w:rPr>
        <w:t xml:space="preserve">Este trabalho tem como objetivo geral estruturar e implantar um modelo de governança de processos pautado nas boas práticas do mercado e nas referências da literatura para o atendimento de um objetivo estratégico </w:t>
      </w:r>
      <w:r w:rsidR="00DA67DB">
        <w:rPr>
          <w:rFonts w:ascii="Times New Roman" w:hAnsi="Times New Roman" w:cs="Times New Roman"/>
          <w:sz w:val="24"/>
          <w:szCs w:val="24"/>
        </w:rPr>
        <w:t xml:space="preserve">em </w:t>
      </w:r>
      <w:r w:rsidRPr="00FA2EE1">
        <w:rPr>
          <w:rFonts w:ascii="Times New Roman" w:hAnsi="Times New Roman" w:cs="Times New Roman"/>
          <w:sz w:val="24"/>
          <w:szCs w:val="24"/>
        </w:rPr>
        <w:t>uma empresa de médio porte do ramo de confecção: a consolidação gradativa do modelo de gestão por processos.</w:t>
      </w:r>
      <w:r w:rsidR="001032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4A56" w:rsidRPr="00800B44" w:rsidRDefault="00103217" w:rsidP="00DF4A56">
      <w:pPr>
        <w:pStyle w:val="Lista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217">
        <w:rPr>
          <w:rFonts w:ascii="Times New Roman" w:hAnsi="Times New Roman" w:cs="Times New Roman"/>
          <w:sz w:val="24"/>
          <w:szCs w:val="24"/>
        </w:rPr>
        <w:t>Isto posto, propõe-se os seguintes objetivos específicos:</w:t>
      </w:r>
    </w:p>
    <w:p w:rsidR="00DF4A56" w:rsidRPr="00800B44" w:rsidRDefault="00DF4A56" w:rsidP="00DF4A56">
      <w:pPr>
        <w:pStyle w:val="alnea"/>
        <w:numPr>
          <w:ilvl w:val="0"/>
          <w:numId w:val="2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A56">
        <w:rPr>
          <w:rFonts w:ascii="Times New Roman" w:hAnsi="Times New Roman" w:cs="Times New Roman"/>
          <w:sz w:val="24"/>
          <w:szCs w:val="24"/>
        </w:rPr>
        <w:t xml:space="preserve">Elaborar um </w:t>
      </w:r>
      <w:r w:rsidRPr="00DF4A56">
        <w:rPr>
          <w:rFonts w:ascii="Times New Roman" w:hAnsi="Times New Roman" w:cs="Times New Roman"/>
          <w:i/>
          <w:sz w:val="24"/>
          <w:szCs w:val="24"/>
        </w:rPr>
        <w:t>Framework</w:t>
      </w:r>
      <w:r w:rsidRPr="00DF4A56">
        <w:rPr>
          <w:rFonts w:ascii="Times New Roman" w:hAnsi="Times New Roman" w:cs="Times New Roman"/>
          <w:sz w:val="24"/>
          <w:szCs w:val="24"/>
        </w:rPr>
        <w:t xml:space="preserve"> capaz de comunicar as etapas que compõe o modelo de </w:t>
      </w:r>
      <w:r w:rsidR="001B1119">
        <w:rPr>
          <w:rFonts w:ascii="Times New Roman" w:hAnsi="Times New Roman" w:cs="Times New Roman"/>
          <w:sz w:val="24"/>
          <w:szCs w:val="24"/>
        </w:rPr>
        <w:t>governança de p</w:t>
      </w:r>
      <w:r w:rsidRPr="00DF4A56">
        <w:rPr>
          <w:rFonts w:ascii="Times New Roman" w:hAnsi="Times New Roman" w:cs="Times New Roman"/>
          <w:sz w:val="24"/>
          <w:szCs w:val="24"/>
        </w:rPr>
        <w:t>rocessos</w:t>
      </w:r>
      <w:r w:rsidRPr="00800B44">
        <w:rPr>
          <w:rFonts w:ascii="Times New Roman" w:hAnsi="Times New Roman" w:cs="Times New Roman"/>
          <w:sz w:val="24"/>
          <w:szCs w:val="24"/>
        </w:rPr>
        <w:t>;</w:t>
      </w:r>
    </w:p>
    <w:p w:rsidR="00DF4A56" w:rsidRPr="00800B44" w:rsidRDefault="0061133D" w:rsidP="00DF4A56">
      <w:pPr>
        <w:pStyle w:val="alneacxspmiddle"/>
        <w:numPr>
          <w:ilvl w:val="0"/>
          <w:numId w:val="2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61133D">
        <w:rPr>
          <w:rFonts w:ascii="Times New Roman" w:hAnsi="Times New Roman" w:cs="Times New Roman"/>
          <w:sz w:val="24"/>
          <w:szCs w:val="24"/>
        </w:rPr>
        <w:lastRenderedPageBreak/>
        <w:t xml:space="preserve">Estruturar a arquitetura de processos (AP) </w:t>
      </w:r>
      <w:r w:rsidR="007B396A">
        <w:rPr>
          <w:rFonts w:ascii="Times New Roman" w:hAnsi="Times New Roman" w:cs="Times New Roman"/>
          <w:sz w:val="24"/>
          <w:szCs w:val="24"/>
        </w:rPr>
        <w:t>da organização</w:t>
      </w:r>
      <w:r w:rsidR="00DF4A56" w:rsidRPr="00800B44">
        <w:rPr>
          <w:rFonts w:ascii="Times New Roman" w:hAnsi="Times New Roman" w:cs="Times New Roman"/>
          <w:sz w:val="24"/>
          <w:szCs w:val="24"/>
          <w:lang w:val="pt-PT"/>
        </w:rPr>
        <w:t>;</w:t>
      </w:r>
    </w:p>
    <w:p w:rsidR="003C0B49" w:rsidRPr="004F2164" w:rsidRDefault="00A40EBD" w:rsidP="00D84AB8">
      <w:pPr>
        <w:pStyle w:val="alneacxspmiddlecxspmiddle"/>
        <w:numPr>
          <w:ilvl w:val="0"/>
          <w:numId w:val="2"/>
        </w:numPr>
        <w:spacing w:before="0" w:beforeAutospacing="0" w:after="240" w:afterAutospacing="0" w:line="360" w:lineRule="auto"/>
        <w:jc w:val="both"/>
      </w:pPr>
      <w:r w:rsidRPr="00A40EBD">
        <w:t>Aplic</w:t>
      </w:r>
      <w:r w:rsidR="00273729">
        <w:t xml:space="preserve">ar um método para </w:t>
      </w:r>
      <w:r w:rsidR="00140ED8">
        <w:t xml:space="preserve">o </w:t>
      </w:r>
      <w:r w:rsidR="00273729">
        <w:t>desdobramento da estratégia</w:t>
      </w:r>
      <w:r w:rsidRPr="00A40EBD">
        <w:t xml:space="preserve"> para processos, definindo os processos da AP cuja intervenção </w:t>
      </w:r>
      <w:r w:rsidR="007B653D" w:rsidRPr="00A40EBD">
        <w:t>contribui</w:t>
      </w:r>
      <w:r w:rsidRPr="00A40EBD">
        <w:t xml:space="preserve"> para o alcance dos objetivos </w:t>
      </w:r>
      <w:r w:rsidR="00E254B5">
        <w:t>estratégicos</w:t>
      </w:r>
      <w:r w:rsidR="002D3207">
        <w:t xml:space="preserve"> da organização</w:t>
      </w:r>
      <w:r w:rsidR="004E36AF">
        <w:t>.</w:t>
      </w:r>
      <w:r w:rsidR="00DF4A56" w:rsidRPr="00800B44">
        <w:t xml:space="preserve"> </w:t>
      </w:r>
    </w:p>
    <w:p w:rsidR="003C0B49" w:rsidRDefault="003C0B49" w:rsidP="002D20D6">
      <w:pPr>
        <w:pStyle w:val="Ttulo2"/>
        <w:spacing w:before="0" w:after="120"/>
        <w:rPr>
          <w:rFonts w:ascii="Times New Roman" w:hAnsi="Times New Roman"/>
          <w:i w:val="0"/>
          <w:sz w:val="24"/>
          <w:szCs w:val="24"/>
        </w:rPr>
      </w:pPr>
      <w:r w:rsidRPr="00800B44">
        <w:rPr>
          <w:rFonts w:ascii="Times New Roman" w:hAnsi="Times New Roman"/>
          <w:i w:val="0"/>
          <w:sz w:val="24"/>
          <w:szCs w:val="24"/>
        </w:rPr>
        <w:t>2</w:t>
      </w:r>
      <w:r w:rsidR="003A2784">
        <w:rPr>
          <w:rFonts w:ascii="Times New Roman" w:hAnsi="Times New Roman"/>
          <w:i w:val="0"/>
          <w:sz w:val="24"/>
          <w:szCs w:val="24"/>
        </w:rPr>
        <w:t>. Fundamentação Teórica</w:t>
      </w:r>
    </w:p>
    <w:p w:rsidR="00593422" w:rsidRDefault="00566F2C" w:rsidP="006A5087">
      <w:pPr>
        <w:rPr>
          <w:b/>
        </w:rPr>
      </w:pPr>
      <w:r w:rsidRPr="00775605">
        <w:rPr>
          <w:b/>
        </w:rPr>
        <w:t xml:space="preserve">2.1. </w:t>
      </w:r>
      <w:r w:rsidR="00D6469C">
        <w:rPr>
          <w:b/>
        </w:rPr>
        <w:t>Arquitetura de processos (AP)</w:t>
      </w:r>
      <w:r w:rsidR="00FF1919">
        <w:rPr>
          <w:b/>
        </w:rPr>
        <w:t xml:space="preserve"> </w:t>
      </w:r>
      <w:r w:rsidR="002C068B">
        <w:rPr>
          <w:rFonts w:cs="Times New Roman"/>
          <w:szCs w:val="24"/>
        </w:rPr>
        <w:t xml:space="preserve"> </w:t>
      </w:r>
    </w:p>
    <w:p w:rsidR="006A5087" w:rsidRPr="00C212F4" w:rsidRDefault="001278BC" w:rsidP="00546189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6A5087" w:rsidRPr="006A5087">
        <w:rPr>
          <w:rFonts w:ascii="Times New Roman" w:hAnsi="Times New Roman" w:cs="Times New Roman"/>
          <w:sz w:val="24"/>
          <w:szCs w:val="24"/>
        </w:rPr>
        <w:t>oda organização – seja pública ou privada, existe para transformar materiais ou informações em produtos ou serviços. Isto acontece através de uma sequência de atividades</w:t>
      </w:r>
      <w:r w:rsidR="0053495F">
        <w:rPr>
          <w:rFonts w:ascii="Times New Roman" w:hAnsi="Times New Roman" w:cs="Times New Roman"/>
          <w:sz w:val="24"/>
          <w:szCs w:val="24"/>
        </w:rPr>
        <w:t xml:space="preserve"> </w:t>
      </w:r>
      <w:r w:rsidR="006A5087" w:rsidRPr="006A5087">
        <w:rPr>
          <w:rFonts w:ascii="Times New Roman" w:hAnsi="Times New Roman" w:cs="Times New Roman"/>
          <w:sz w:val="24"/>
          <w:szCs w:val="24"/>
        </w:rPr>
        <w:t>que, progressivamente, agregam valor àqueles insumos, resultando em algo desejável pelos clientes.</w:t>
      </w:r>
      <w:r w:rsidR="00764DE7">
        <w:rPr>
          <w:rFonts w:ascii="Times New Roman" w:hAnsi="Times New Roman" w:cs="Times New Roman"/>
          <w:sz w:val="24"/>
          <w:szCs w:val="24"/>
        </w:rPr>
        <w:t xml:space="preserve"> </w:t>
      </w:r>
      <w:r w:rsidR="0053495F">
        <w:rPr>
          <w:rFonts w:ascii="Times New Roman" w:hAnsi="Times New Roman" w:cs="Times New Roman"/>
          <w:sz w:val="24"/>
          <w:szCs w:val="24"/>
        </w:rPr>
        <w:t xml:space="preserve">Esse </w:t>
      </w:r>
      <w:r w:rsidR="00764DE7" w:rsidRPr="00764DE7">
        <w:rPr>
          <w:rFonts w:ascii="Times New Roman" w:hAnsi="Times New Roman" w:cs="Times New Roman"/>
          <w:sz w:val="24"/>
          <w:szCs w:val="24"/>
        </w:rPr>
        <w:t>conjunto de atividades (ou procedimentos) que toma uma entrada, adic</w:t>
      </w:r>
      <w:r w:rsidR="0053495F">
        <w:rPr>
          <w:rFonts w:ascii="Times New Roman" w:hAnsi="Times New Roman" w:cs="Times New Roman"/>
          <w:sz w:val="24"/>
          <w:szCs w:val="24"/>
        </w:rPr>
        <w:t>iona valor e fornece uma saída</w:t>
      </w:r>
      <w:r w:rsidR="00764DE7" w:rsidRPr="00764DE7">
        <w:rPr>
          <w:rFonts w:ascii="Times New Roman" w:hAnsi="Times New Roman" w:cs="Times New Roman"/>
          <w:sz w:val="24"/>
          <w:szCs w:val="24"/>
        </w:rPr>
        <w:t>, independentemente de quais ou quan</w:t>
      </w:r>
      <w:r w:rsidR="0053495F">
        <w:rPr>
          <w:rFonts w:ascii="Times New Roman" w:hAnsi="Times New Roman" w:cs="Times New Roman"/>
          <w:sz w:val="24"/>
          <w:szCs w:val="24"/>
        </w:rPr>
        <w:t xml:space="preserve">tas áreas funcionais participem é chamado </w:t>
      </w:r>
      <w:r w:rsidR="0053495F" w:rsidRPr="00C212F4">
        <w:rPr>
          <w:rFonts w:ascii="Times New Roman" w:hAnsi="Times New Roman" w:cs="Times New Roman"/>
          <w:sz w:val="24"/>
          <w:szCs w:val="24"/>
        </w:rPr>
        <w:t xml:space="preserve">processo de </w:t>
      </w:r>
      <w:r w:rsidR="00D13888" w:rsidRPr="00C212F4">
        <w:rPr>
          <w:rFonts w:ascii="Times New Roman" w:hAnsi="Times New Roman" w:cs="Times New Roman"/>
          <w:sz w:val="24"/>
          <w:szCs w:val="24"/>
        </w:rPr>
        <w:t>neg</w:t>
      </w:r>
      <w:r w:rsidR="00BE2EAA" w:rsidRPr="00C212F4">
        <w:rPr>
          <w:rFonts w:ascii="Times New Roman" w:hAnsi="Times New Roman" w:cs="Times New Roman"/>
          <w:sz w:val="24"/>
          <w:szCs w:val="24"/>
        </w:rPr>
        <w:t>ócio (CAPOTE, 2011)</w:t>
      </w:r>
      <w:r w:rsidR="009D73F3" w:rsidRPr="00C212F4">
        <w:rPr>
          <w:rFonts w:ascii="Times New Roman" w:hAnsi="Times New Roman" w:cs="Times New Roman"/>
          <w:sz w:val="24"/>
          <w:szCs w:val="24"/>
        </w:rPr>
        <w:t>.</w:t>
      </w:r>
    </w:p>
    <w:p w:rsidR="00546189" w:rsidRPr="00546189" w:rsidRDefault="008823ED" w:rsidP="00546189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12F4">
        <w:rPr>
          <w:rFonts w:ascii="Times New Roman" w:hAnsi="Times New Roman" w:cs="Times New Roman"/>
          <w:sz w:val="24"/>
          <w:szCs w:val="24"/>
        </w:rPr>
        <w:t>Michael Porter (1985) foi o primeiro a enfatizar o papel dos processos para alcançar vantagens competitivas (JESUS; MACIEIRA, 2014).</w:t>
      </w:r>
      <w:r w:rsidRPr="008823ED">
        <w:rPr>
          <w:rFonts w:ascii="Times New Roman" w:hAnsi="Times New Roman" w:cs="Times New Roman"/>
          <w:sz w:val="24"/>
          <w:szCs w:val="24"/>
        </w:rPr>
        <w:t xml:space="preserve">  Em seu livro </w:t>
      </w:r>
      <w:proofErr w:type="spellStart"/>
      <w:r w:rsidRPr="008823ED">
        <w:rPr>
          <w:rFonts w:ascii="Times New Roman" w:hAnsi="Times New Roman" w:cs="Times New Roman"/>
          <w:bCs/>
          <w:i/>
          <w:sz w:val="24"/>
          <w:szCs w:val="24"/>
        </w:rPr>
        <w:t>Competitive</w:t>
      </w:r>
      <w:proofErr w:type="spellEnd"/>
      <w:r w:rsidRPr="008823E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8823ED">
        <w:rPr>
          <w:rFonts w:ascii="Times New Roman" w:hAnsi="Times New Roman" w:cs="Times New Roman"/>
          <w:bCs/>
          <w:i/>
          <w:sz w:val="24"/>
          <w:szCs w:val="24"/>
        </w:rPr>
        <w:t>Advantage</w:t>
      </w:r>
      <w:proofErr w:type="spellEnd"/>
      <w:r w:rsidRPr="008823ED">
        <w:rPr>
          <w:rFonts w:ascii="Times New Roman" w:hAnsi="Times New Roman" w:cs="Times New Roman"/>
          <w:bCs/>
          <w:i/>
          <w:sz w:val="24"/>
          <w:szCs w:val="24"/>
        </w:rPr>
        <w:t xml:space="preserve">: </w:t>
      </w:r>
      <w:proofErr w:type="spellStart"/>
      <w:r w:rsidRPr="008823ED">
        <w:rPr>
          <w:rFonts w:ascii="Times New Roman" w:hAnsi="Times New Roman" w:cs="Times New Roman"/>
          <w:bCs/>
          <w:i/>
          <w:sz w:val="24"/>
          <w:szCs w:val="24"/>
        </w:rPr>
        <w:t>Creating</w:t>
      </w:r>
      <w:proofErr w:type="spellEnd"/>
      <w:r w:rsidRPr="008823E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8823ED">
        <w:rPr>
          <w:rFonts w:ascii="Times New Roman" w:hAnsi="Times New Roman" w:cs="Times New Roman"/>
          <w:bCs/>
          <w:i/>
          <w:sz w:val="24"/>
          <w:szCs w:val="24"/>
        </w:rPr>
        <w:t>and</w:t>
      </w:r>
      <w:proofErr w:type="spellEnd"/>
      <w:r w:rsidRPr="008823E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8823ED">
        <w:rPr>
          <w:rFonts w:ascii="Times New Roman" w:hAnsi="Times New Roman" w:cs="Times New Roman"/>
          <w:bCs/>
          <w:i/>
          <w:sz w:val="24"/>
          <w:szCs w:val="24"/>
        </w:rPr>
        <w:t>Sustaining</w:t>
      </w:r>
      <w:proofErr w:type="spellEnd"/>
      <w:r w:rsidRPr="008823ED">
        <w:rPr>
          <w:rFonts w:ascii="Times New Roman" w:hAnsi="Times New Roman" w:cs="Times New Roman"/>
          <w:bCs/>
          <w:i/>
          <w:sz w:val="24"/>
          <w:szCs w:val="24"/>
        </w:rPr>
        <w:t xml:space="preserve"> Superior Performance</w:t>
      </w:r>
      <w:r w:rsidRPr="008823E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53D69">
        <w:rPr>
          <w:rFonts w:ascii="Times New Roman" w:hAnsi="Times New Roman" w:cs="Times New Roman"/>
          <w:bCs/>
          <w:sz w:val="24"/>
          <w:szCs w:val="24"/>
        </w:rPr>
        <w:t>ele</w:t>
      </w:r>
      <w:r w:rsidRPr="008823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823ED">
        <w:rPr>
          <w:rFonts w:ascii="Times New Roman" w:hAnsi="Times New Roman" w:cs="Times New Roman"/>
          <w:sz w:val="24"/>
          <w:szCs w:val="24"/>
        </w:rPr>
        <w:t xml:space="preserve">introduz o conceito de Cadeia de Valor, uma descrição dos componentes básicos da operação de uma organização e do relacionamento entre eles capaz de proporcionar uma visão sistêmica do negócio na concretização </w:t>
      </w:r>
      <w:r w:rsidR="00044F90">
        <w:rPr>
          <w:rFonts w:ascii="Times New Roman" w:hAnsi="Times New Roman" w:cs="Times New Roman"/>
          <w:sz w:val="24"/>
          <w:szCs w:val="24"/>
        </w:rPr>
        <w:t xml:space="preserve">de seus objetivos </w:t>
      </w:r>
      <w:r w:rsidRPr="00C212F4">
        <w:rPr>
          <w:rFonts w:ascii="Times New Roman" w:hAnsi="Times New Roman" w:cs="Times New Roman"/>
          <w:sz w:val="24"/>
          <w:szCs w:val="24"/>
        </w:rPr>
        <w:t xml:space="preserve">(ALENCAR; SOUZA, 2013). </w:t>
      </w:r>
      <w:r w:rsidR="004A16FE" w:rsidRPr="00C212F4">
        <w:rPr>
          <w:rFonts w:ascii="Times New Roman" w:hAnsi="Times New Roman" w:cs="Times New Roman"/>
          <w:sz w:val="24"/>
          <w:szCs w:val="24"/>
        </w:rPr>
        <w:t>A</w:t>
      </w:r>
      <w:r w:rsidR="004A16FE">
        <w:rPr>
          <w:rFonts w:ascii="Times New Roman" w:hAnsi="Times New Roman" w:cs="Times New Roman"/>
          <w:sz w:val="24"/>
          <w:szCs w:val="24"/>
        </w:rPr>
        <w:t xml:space="preserve"> Figura </w:t>
      </w:r>
      <w:r w:rsidR="00231781">
        <w:rPr>
          <w:rFonts w:ascii="Times New Roman" w:hAnsi="Times New Roman" w:cs="Times New Roman"/>
          <w:sz w:val="24"/>
          <w:szCs w:val="24"/>
        </w:rPr>
        <w:t>1</w:t>
      </w:r>
      <w:r w:rsidR="004A16FE">
        <w:rPr>
          <w:rFonts w:ascii="Times New Roman" w:hAnsi="Times New Roman" w:cs="Times New Roman"/>
          <w:sz w:val="24"/>
          <w:szCs w:val="24"/>
        </w:rPr>
        <w:t xml:space="preserve"> </w:t>
      </w:r>
      <w:r w:rsidR="00B57BDB">
        <w:rPr>
          <w:rFonts w:ascii="Times New Roman" w:hAnsi="Times New Roman" w:cs="Times New Roman"/>
          <w:sz w:val="24"/>
          <w:szCs w:val="24"/>
        </w:rPr>
        <w:t>esquematiza</w:t>
      </w:r>
      <w:r w:rsidR="004A16FE">
        <w:rPr>
          <w:rFonts w:ascii="Times New Roman" w:hAnsi="Times New Roman" w:cs="Times New Roman"/>
          <w:sz w:val="24"/>
          <w:szCs w:val="24"/>
        </w:rPr>
        <w:t xml:space="preserve"> </w:t>
      </w:r>
      <w:r w:rsidR="00546189">
        <w:rPr>
          <w:rFonts w:ascii="Times New Roman" w:hAnsi="Times New Roman" w:cs="Times New Roman"/>
          <w:sz w:val="24"/>
          <w:szCs w:val="24"/>
        </w:rPr>
        <w:t xml:space="preserve">a </w:t>
      </w:r>
      <w:r w:rsidR="00B57BDB">
        <w:rPr>
          <w:rFonts w:ascii="Times New Roman" w:hAnsi="Times New Roman" w:cs="Times New Roman"/>
          <w:sz w:val="24"/>
          <w:szCs w:val="24"/>
        </w:rPr>
        <w:t>estrutura</w:t>
      </w:r>
      <w:r w:rsidR="00546189">
        <w:rPr>
          <w:rFonts w:ascii="Times New Roman" w:hAnsi="Times New Roman" w:cs="Times New Roman"/>
          <w:sz w:val="24"/>
          <w:szCs w:val="24"/>
        </w:rPr>
        <w:t xml:space="preserve"> genérica </w:t>
      </w:r>
      <w:r w:rsidR="00D53D69">
        <w:rPr>
          <w:rFonts w:ascii="Times New Roman" w:hAnsi="Times New Roman" w:cs="Times New Roman"/>
          <w:sz w:val="24"/>
          <w:szCs w:val="24"/>
        </w:rPr>
        <w:t>proposta pelo autor</w:t>
      </w:r>
      <w:r w:rsidR="00546189">
        <w:rPr>
          <w:rFonts w:ascii="Times New Roman" w:hAnsi="Times New Roman" w:cs="Times New Roman"/>
          <w:sz w:val="24"/>
          <w:szCs w:val="24"/>
        </w:rPr>
        <w:t>:</w:t>
      </w:r>
    </w:p>
    <w:p w:rsidR="0046140D" w:rsidRPr="00BE09FE" w:rsidRDefault="0046140D" w:rsidP="00546189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Figura </w:t>
      </w:r>
      <w:r w:rsidR="00231781">
        <w:rPr>
          <w:rFonts w:ascii="Times New Roman" w:hAnsi="Times New Roman" w:cs="Times New Roman"/>
        </w:rPr>
        <w:t>1</w:t>
      </w:r>
      <w:r w:rsidRPr="00BE09FE">
        <w:rPr>
          <w:rFonts w:ascii="Times New Roman" w:hAnsi="Times New Roman" w:cs="Times New Roman"/>
        </w:rPr>
        <w:t xml:space="preserve"> – </w:t>
      </w:r>
      <w:r w:rsidR="000760DC">
        <w:rPr>
          <w:rFonts w:ascii="Times New Roman" w:hAnsi="Times New Roman" w:cs="Times New Roman"/>
        </w:rPr>
        <w:t>Cadeia de Valor</w:t>
      </w:r>
      <w:r w:rsidR="00555D76">
        <w:rPr>
          <w:rFonts w:ascii="Times New Roman" w:hAnsi="Times New Roman" w:cs="Times New Roman"/>
        </w:rPr>
        <w:t xml:space="preserve"> genérica de Porter</w:t>
      </w:r>
    </w:p>
    <w:p w:rsidR="0046140D" w:rsidRPr="00BE09FE" w:rsidRDefault="0046140D" w:rsidP="0046140D">
      <w:pPr>
        <w:pStyle w:val="Ttulo2"/>
        <w:spacing w:before="0" w:after="120"/>
        <w:jc w:val="center"/>
        <w:rPr>
          <w:rFonts w:ascii="Times New Roman" w:hAnsi="Times New Roman"/>
          <w:b w:val="0"/>
          <w:sz w:val="24"/>
          <w:szCs w:val="22"/>
        </w:rPr>
      </w:pPr>
      <w:r>
        <w:rPr>
          <w:rFonts w:ascii="Times New Roman" w:hAnsi="Times New Roman"/>
          <w:b w:val="0"/>
          <w:noProof/>
          <w:sz w:val="24"/>
          <w:szCs w:val="22"/>
          <w:lang w:eastAsia="pt-BR"/>
        </w:rPr>
        <w:drawing>
          <wp:inline distT="0" distB="0" distL="0" distR="0">
            <wp:extent cx="4775560" cy="2412000"/>
            <wp:effectExtent l="0" t="0" r="635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deia_Valor_Porter.png"/>
                    <pic:cNvPicPr/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56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9CC" w:rsidRPr="00D41F7F" w:rsidRDefault="0046140D" w:rsidP="00D41F7F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Fonte: </w:t>
      </w:r>
      <w:r w:rsidR="00353320">
        <w:rPr>
          <w:rFonts w:ascii="Times New Roman" w:hAnsi="Times New Roman" w:cs="Times New Roman"/>
        </w:rPr>
        <w:t xml:space="preserve">Porter </w:t>
      </w:r>
      <w:r w:rsidR="00353320" w:rsidRPr="00C212F4">
        <w:rPr>
          <w:rFonts w:ascii="Times New Roman" w:hAnsi="Times New Roman" w:cs="Times New Roman"/>
          <w:i/>
        </w:rPr>
        <w:t>apud</w:t>
      </w:r>
      <w:r w:rsidR="00353320" w:rsidRPr="00C212F4">
        <w:rPr>
          <w:rFonts w:ascii="Times New Roman" w:hAnsi="Times New Roman" w:cs="Times New Roman"/>
        </w:rPr>
        <w:t xml:space="preserve"> </w:t>
      </w:r>
      <w:r w:rsidR="00C96CEA" w:rsidRPr="00C212F4">
        <w:rPr>
          <w:rFonts w:ascii="Times New Roman" w:hAnsi="Times New Roman" w:cs="Times New Roman"/>
        </w:rPr>
        <w:t>Baldam, Valle e Rozenfeld (2014)</w:t>
      </w:r>
    </w:p>
    <w:p w:rsidR="00FC53DE" w:rsidRDefault="00162BA3" w:rsidP="000019C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BA3">
        <w:rPr>
          <w:rFonts w:ascii="Times New Roman" w:hAnsi="Times New Roman" w:cs="Times New Roman"/>
          <w:sz w:val="24"/>
          <w:szCs w:val="24"/>
        </w:rPr>
        <w:lastRenderedPageBreak/>
        <w:t>Partindo da Cadeia de Valor, a arquitetura de processos</w:t>
      </w:r>
      <w:r w:rsidR="00672E01">
        <w:rPr>
          <w:rFonts w:ascii="Times New Roman" w:hAnsi="Times New Roman" w:cs="Times New Roman"/>
          <w:sz w:val="24"/>
          <w:szCs w:val="24"/>
        </w:rPr>
        <w:t xml:space="preserve"> (AP)</w:t>
      </w:r>
      <w:r w:rsidRPr="00162BA3">
        <w:rPr>
          <w:rFonts w:ascii="Times New Roman" w:hAnsi="Times New Roman" w:cs="Times New Roman"/>
          <w:sz w:val="24"/>
          <w:szCs w:val="24"/>
        </w:rPr>
        <w:t xml:space="preserve"> é o instrumento que permite à organização identificar como seus objetivos estratégicos estão conectados aos recursos da empresa e ao trabalho realizado pelas pessoas no dia-a-dia da operação</w:t>
      </w:r>
      <w:r w:rsidR="00A0155E">
        <w:rPr>
          <w:rFonts w:ascii="Times New Roman" w:hAnsi="Times New Roman" w:cs="Times New Roman"/>
          <w:sz w:val="24"/>
          <w:szCs w:val="24"/>
        </w:rPr>
        <w:t xml:space="preserve"> (BPM CBOK, 2013)</w:t>
      </w:r>
      <w:r w:rsidRPr="00162BA3">
        <w:rPr>
          <w:rFonts w:ascii="Times New Roman" w:hAnsi="Times New Roman" w:cs="Times New Roman"/>
          <w:sz w:val="24"/>
          <w:szCs w:val="24"/>
        </w:rPr>
        <w:t>.</w:t>
      </w:r>
      <w:r w:rsidR="004D63B4">
        <w:rPr>
          <w:rFonts w:ascii="Times New Roman" w:hAnsi="Times New Roman" w:cs="Times New Roman"/>
          <w:sz w:val="24"/>
          <w:szCs w:val="24"/>
        </w:rPr>
        <w:t xml:space="preserve"> </w:t>
      </w:r>
      <w:r w:rsidR="00B57BDB" w:rsidRPr="00B57BDB">
        <w:rPr>
          <w:rFonts w:ascii="Times New Roman" w:hAnsi="Times New Roman" w:cs="Times New Roman"/>
          <w:sz w:val="24"/>
          <w:szCs w:val="24"/>
        </w:rPr>
        <w:t>Ela representa o desdobramento da Cadeia de Valor de forma hierarquizada, detalhada e organizada, onde estão identificados tod</w:t>
      </w:r>
      <w:r w:rsidR="00143B25">
        <w:rPr>
          <w:rFonts w:ascii="Times New Roman" w:hAnsi="Times New Roman" w:cs="Times New Roman"/>
          <w:sz w:val="24"/>
          <w:szCs w:val="24"/>
        </w:rPr>
        <w:t>os os processos organizacionais</w:t>
      </w:r>
      <w:r w:rsidR="00B57BDB" w:rsidRPr="00B57BDB">
        <w:rPr>
          <w:rFonts w:ascii="Times New Roman" w:hAnsi="Times New Roman" w:cs="Times New Roman"/>
          <w:sz w:val="24"/>
          <w:szCs w:val="24"/>
        </w:rPr>
        <w:t xml:space="preserve"> ou aqueles que estão sob o foco da </w:t>
      </w:r>
      <w:r w:rsidR="00B57BDB" w:rsidRPr="006F4AA5">
        <w:rPr>
          <w:rFonts w:ascii="Times New Roman" w:hAnsi="Times New Roman" w:cs="Times New Roman"/>
          <w:sz w:val="24"/>
          <w:szCs w:val="24"/>
        </w:rPr>
        <w:t>empresa (LIMA, 2017).</w:t>
      </w:r>
      <w:r w:rsidR="00BE5CED">
        <w:rPr>
          <w:rFonts w:ascii="Times New Roman" w:hAnsi="Times New Roman" w:cs="Times New Roman"/>
          <w:sz w:val="24"/>
          <w:szCs w:val="24"/>
        </w:rPr>
        <w:t xml:space="preserve"> </w:t>
      </w:r>
      <w:r w:rsidR="001278BC">
        <w:rPr>
          <w:rFonts w:ascii="Times New Roman" w:hAnsi="Times New Roman" w:cs="Times New Roman"/>
          <w:sz w:val="24"/>
          <w:szCs w:val="24"/>
        </w:rPr>
        <w:t>A F</w:t>
      </w:r>
      <w:r w:rsidR="00BE5CED" w:rsidRPr="00BE5CED">
        <w:rPr>
          <w:rFonts w:ascii="Times New Roman" w:hAnsi="Times New Roman" w:cs="Times New Roman"/>
          <w:sz w:val="24"/>
          <w:szCs w:val="24"/>
        </w:rPr>
        <w:t xml:space="preserve">igura </w:t>
      </w:r>
      <w:r w:rsidR="00BE5CED">
        <w:rPr>
          <w:rFonts w:ascii="Times New Roman" w:hAnsi="Times New Roman" w:cs="Times New Roman"/>
          <w:sz w:val="24"/>
          <w:szCs w:val="24"/>
        </w:rPr>
        <w:t>2</w:t>
      </w:r>
      <w:r w:rsidR="00BE5CED" w:rsidRPr="00BE5CED">
        <w:rPr>
          <w:rFonts w:ascii="Times New Roman" w:hAnsi="Times New Roman" w:cs="Times New Roman"/>
          <w:sz w:val="24"/>
          <w:szCs w:val="24"/>
        </w:rPr>
        <w:t xml:space="preserve"> representa a segmentação de uma arquitetura de processos em níveis hierárquicos</w:t>
      </w:r>
      <w:r w:rsidR="001278BC">
        <w:rPr>
          <w:rFonts w:ascii="Times New Roman" w:hAnsi="Times New Roman" w:cs="Times New Roman"/>
          <w:sz w:val="24"/>
          <w:szCs w:val="24"/>
        </w:rPr>
        <w:t>:</w:t>
      </w:r>
    </w:p>
    <w:p w:rsidR="00E85C4E" w:rsidRPr="00BE09FE" w:rsidRDefault="00E85C4E" w:rsidP="00E85C4E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Figura 2</w:t>
      </w:r>
      <w:r w:rsidRPr="00BE09FE">
        <w:rPr>
          <w:rFonts w:ascii="Times New Roman" w:hAnsi="Times New Roman" w:cs="Times New Roman"/>
        </w:rPr>
        <w:t xml:space="preserve"> – </w:t>
      </w:r>
      <w:r w:rsidR="00823DC0">
        <w:rPr>
          <w:rFonts w:ascii="Times New Roman" w:hAnsi="Times New Roman" w:cs="Times New Roman"/>
        </w:rPr>
        <w:t>Decomposição da arquitetura de processos</w:t>
      </w:r>
    </w:p>
    <w:p w:rsidR="00E85C4E" w:rsidRPr="00BE09FE" w:rsidRDefault="00E85C4E" w:rsidP="00E85C4E">
      <w:pPr>
        <w:pStyle w:val="Ttulo2"/>
        <w:spacing w:before="0" w:after="120"/>
        <w:jc w:val="center"/>
        <w:rPr>
          <w:rFonts w:ascii="Times New Roman" w:hAnsi="Times New Roman"/>
          <w:b w:val="0"/>
          <w:sz w:val="24"/>
          <w:szCs w:val="22"/>
        </w:rPr>
      </w:pPr>
      <w:r>
        <w:rPr>
          <w:noProof/>
          <w:lang w:eastAsia="pt-BR"/>
        </w:rPr>
        <w:drawing>
          <wp:inline distT="0" distB="0" distL="0" distR="0">
            <wp:extent cx="3800309" cy="3600000"/>
            <wp:effectExtent l="0" t="0" r="0" b="635"/>
            <wp:docPr id="5" name="Imagem 5" descr="http://iprocess.com.br/wp-content/uploads/2014/03/Arquitetura-de-Process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process.com.br/wp-content/uploads/2014/03/Arquitetura-de-Processos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30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4E" w:rsidRPr="00823DC0" w:rsidRDefault="00E85C4E" w:rsidP="00823DC0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Fonte: </w:t>
      </w:r>
      <w:r w:rsidR="00823DC0">
        <w:rPr>
          <w:rFonts w:ascii="Times New Roman" w:hAnsi="Times New Roman" w:cs="Times New Roman"/>
        </w:rPr>
        <w:t>iProcess</w:t>
      </w:r>
      <w:r>
        <w:rPr>
          <w:rFonts w:ascii="Times New Roman" w:hAnsi="Times New Roman" w:cs="Times New Roman"/>
        </w:rPr>
        <w:t xml:space="preserve"> (</w:t>
      </w:r>
      <w:r w:rsidRPr="00E27415">
        <w:rPr>
          <w:rFonts w:ascii="Times New Roman" w:hAnsi="Times New Roman" w:cs="Times New Roman"/>
        </w:rPr>
        <w:t>201</w:t>
      </w:r>
      <w:r w:rsidR="00823DC0">
        <w:rPr>
          <w:rFonts w:ascii="Times New Roman" w:hAnsi="Times New Roman" w:cs="Times New Roman"/>
        </w:rPr>
        <w:t>7</w:t>
      </w:r>
      <w:r w:rsidRPr="00E27415">
        <w:rPr>
          <w:rFonts w:ascii="Times New Roman" w:hAnsi="Times New Roman" w:cs="Times New Roman"/>
        </w:rPr>
        <w:t>)</w:t>
      </w:r>
    </w:p>
    <w:p w:rsidR="00551DEA" w:rsidRDefault="00257E48" w:rsidP="000019C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E48">
        <w:rPr>
          <w:rFonts w:ascii="Times New Roman" w:hAnsi="Times New Roman" w:cs="Times New Roman"/>
          <w:sz w:val="24"/>
          <w:szCs w:val="24"/>
        </w:rPr>
        <w:t xml:space="preserve">Nas últimas décadas, foram desenvolvidos diversos modelos de referência que articulam um conjunto de </w:t>
      </w:r>
      <w:r w:rsidR="00143B25">
        <w:rPr>
          <w:rFonts w:ascii="Times New Roman" w:hAnsi="Times New Roman" w:cs="Times New Roman"/>
          <w:sz w:val="24"/>
          <w:szCs w:val="24"/>
        </w:rPr>
        <w:t>boas</w:t>
      </w:r>
      <w:r w:rsidRPr="00257E48">
        <w:rPr>
          <w:rFonts w:ascii="Times New Roman" w:hAnsi="Times New Roman" w:cs="Times New Roman"/>
          <w:sz w:val="24"/>
          <w:szCs w:val="24"/>
        </w:rPr>
        <w:t xml:space="preserve"> práticas e oferecem um </w:t>
      </w:r>
      <w:r w:rsidRPr="00257E48">
        <w:rPr>
          <w:rFonts w:ascii="Times New Roman" w:hAnsi="Times New Roman" w:cs="Times New Roman"/>
          <w:i/>
          <w:sz w:val="24"/>
          <w:szCs w:val="24"/>
        </w:rPr>
        <w:t>kit</w:t>
      </w:r>
      <w:r w:rsidRPr="00257E48">
        <w:rPr>
          <w:rFonts w:ascii="Times New Roman" w:hAnsi="Times New Roman" w:cs="Times New Roman"/>
          <w:sz w:val="24"/>
          <w:szCs w:val="24"/>
        </w:rPr>
        <w:t xml:space="preserve"> inicial ou um ponto de comparação para as organizações que desejam um método consistente na elaboração de sua </w:t>
      </w:r>
      <w:r w:rsidR="00FB55B4">
        <w:rPr>
          <w:rFonts w:ascii="Times New Roman" w:hAnsi="Times New Roman" w:cs="Times New Roman"/>
          <w:sz w:val="24"/>
          <w:szCs w:val="24"/>
        </w:rPr>
        <w:t>AP</w:t>
      </w:r>
      <w:r w:rsidRPr="00257E48">
        <w:rPr>
          <w:rFonts w:ascii="Times New Roman" w:hAnsi="Times New Roman" w:cs="Times New Roman"/>
          <w:sz w:val="24"/>
          <w:szCs w:val="24"/>
        </w:rPr>
        <w:t xml:space="preserve"> (BROCKE; ROSEMANN, 2013).</w:t>
      </w:r>
      <w:r w:rsidR="000F4002">
        <w:rPr>
          <w:rFonts w:ascii="Times New Roman" w:hAnsi="Times New Roman" w:cs="Times New Roman"/>
          <w:sz w:val="24"/>
          <w:szCs w:val="24"/>
        </w:rPr>
        <w:t xml:space="preserve"> </w:t>
      </w:r>
      <w:r w:rsidR="000F4002" w:rsidRPr="000F4002">
        <w:rPr>
          <w:rFonts w:ascii="Times New Roman" w:hAnsi="Times New Roman" w:cs="Times New Roman"/>
          <w:sz w:val="24"/>
          <w:szCs w:val="24"/>
        </w:rPr>
        <w:t xml:space="preserve">A seguir, são apresentados os dois modelos de interesse deste trabalho, PCF e SCOR que, segundo </w:t>
      </w:r>
      <w:r w:rsidR="000F4002" w:rsidRPr="006F4AA5">
        <w:rPr>
          <w:rFonts w:ascii="Times New Roman" w:hAnsi="Times New Roman" w:cs="Times New Roman"/>
          <w:sz w:val="24"/>
          <w:szCs w:val="24"/>
        </w:rPr>
        <w:t>Amarilla e Iarozinski Neto (2015)</w:t>
      </w:r>
      <w:r w:rsidR="004C2A4B" w:rsidRPr="006F4AA5">
        <w:rPr>
          <w:rFonts w:ascii="Times New Roman" w:hAnsi="Times New Roman" w:cs="Times New Roman"/>
          <w:sz w:val="24"/>
          <w:szCs w:val="24"/>
        </w:rPr>
        <w:t>, são</w:t>
      </w:r>
      <w:r w:rsidR="004C2A4B">
        <w:rPr>
          <w:rFonts w:ascii="Times New Roman" w:hAnsi="Times New Roman" w:cs="Times New Roman"/>
          <w:sz w:val="24"/>
          <w:szCs w:val="24"/>
        </w:rPr>
        <w:t xml:space="preserve"> também os mais </w:t>
      </w:r>
      <w:r w:rsidR="000F4002" w:rsidRPr="000F4002">
        <w:rPr>
          <w:rFonts w:ascii="Times New Roman" w:hAnsi="Times New Roman" w:cs="Times New Roman"/>
          <w:sz w:val="24"/>
          <w:szCs w:val="24"/>
        </w:rPr>
        <w:t>utilizados na elaboração de arquiteturas de processos.</w:t>
      </w:r>
    </w:p>
    <w:p w:rsidR="00CD09DA" w:rsidRDefault="00CD09DA" w:rsidP="000019C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CCB" w:rsidRPr="00775605" w:rsidRDefault="00063CCB" w:rsidP="00063CCB">
      <w:pPr>
        <w:rPr>
          <w:b/>
        </w:rPr>
      </w:pPr>
      <w:r>
        <w:rPr>
          <w:b/>
        </w:rPr>
        <w:lastRenderedPageBreak/>
        <w:t>2.</w:t>
      </w:r>
      <w:r w:rsidR="00443734">
        <w:rPr>
          <w:b/>
        </w:rPr>
        <w:t>1</w:t>
      </w:r>
      <w:r w:rsidRPr="00775605">
        <w:rPr>
          <w:b/>
        </w:rPr>
        <w:t>.</w:t>
      </w:r>
      <w:r>
        <w:rPr>
          <w:b/>
        </w:rPr>
        <w:t>1</w:t>
      </w:r>
      <w:r w:rsidR="004C2A4B">
        <w:rPr>
          <w:b/>
        </w:rPr>
        <w:t xml:space="preserve">. </w:t>
      </w:r>
      <w:r w:rsidRPr="00063CCB">
        <w:rPr>
          <w:b/>
          <w:i/>
        </w:rPr>
        <w:t xml:space="preserve">Process Classification Framework </w:t>
      </w:r>
      <w:r w:rsidRPr="00063CCB">
        <w:rPr>
          <w:b/>
        </w:rPr>
        <w:t>(PCF)</w:t>
      </w:r>
      <w:r>
        <w:rPr>
          <w:b/>
        </w:rPr>
        <w:t xml:space="preserve"> </w:t>
      </w:r>
    </w:p>
    <w:p w:rsidR="00AE1083" w:rsidRDefault="0012168F" w:rsidP="00063CCB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Desenvolvido pela </w:t>
      </w:r>
      <w:r w:rsidRPr="0012168F">
        <w:rPr>
          <w:rFonts w:ascii="Times New Roman" w:hAnsi="Times New Roman" w:cs="Times New Roman"/>
          <w:i/>
          <w:iCs/>
          <w:sz w:val="24"/>
          <w:szCs w:val="24"/>
        </w:rPr>
        <w:t xml:space="preserve">American Productivity &amp; </w:t>
      </w:r>
      <w:proofErr w:type="spellStart"/>
      <w:r w:rsidRPr="0012168F">
        <w:rPr>
          <w:rFonts w:ascii="Times New Roman" w:hAnsi="Times New Roman" w:cs="Times New Roman"/>
          <w:i/>
          <w:iCs/>
          <w:sz w:val="24"/>
          <w:szCs w:val="24"/>
        </w:rPr>
        <w:t>Quality</w:t>
      </w:r>
      <w:proofErr w:type="spellEnd"/>
      <w:r w:rsidRPr="0012168F">
        <w:rPr>
          <w:rFonts w:ascii="Times New Roman" w:hAnsi="Times New Roman" w:cs="Times New Roman"/>
          <w:i/>
          <w:iCs/>
          <w:sz w:val="24"/>
          <w:szCs w:val="24"/>
        </w:rPr>
        <w:t xml:space="preserve"> Center</w:t>
      </w:r>
      <w:r w:rsidRPr="001216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(APQC), </w:t>
      </w:r>
      <w:r w:rsidR="00551DEA">
        <w:rPr>
          <w:rFonts w:ascii="Times New Roman" w:hAnsi="Times New Roman" w:cs="Times New Roman"/>
          <w:sz w:val="24"/>
          <w:szCs w:val="24"/>
        </w:rPr>
        <w:t xml:space="preserve">o </w:t>
      </w:r>
      <w:r w:rsidRPr="0012168F">
        <w:rPr>
          <w:rFonts w:ascii="Times New Roman" w:hAnsi="Times New Roman" w:cs="Times New Roman"/>
          <w:i/>
          <w:sz w:val="24"/>
          <w:szCs w:val="24"/>
        </w:rPr>
        <w:t xml:space="preserve">Process Classification Framework </w:t>
      </w:r>
      <w:r w:rsidRPr="0012168F">
        <w:rPr>
          <w:rFonts w:ascii="Times New Roman" w:hAnsi="Times New Roman" w:cs="Times New Roman"/>
          <w:sz w:val="24"/>
          <w:szCs w:val="24"/>
        </w:rPr>
        <w:t>(</w:t>
      </w:r>
      <w:r w:rsidR="00E57E7C" w:rsidRPr="00E57E7C">
        <w:rPr>
          <w:rFonts w:ascii="Times New Roman" w:hAnsi="Times New Roman" w:cs="Times New Roman"/>
          <w:sz w:val="24"/>
          <w:szCs w:val="24"/>
        </w:rPr>
        <w:t>PCF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12168F">
        <w:rPr>
          <w:rFonts w:ascii="Times New Roman" w:hAnsi="Times New Roman" w:cs="Times New Roman"/>
          <w:sz w:val="24"/>
          <w:szCs w:val="24"/>
        </w:rPr>
        <w:t>envolveu mais de 80 empresas focadas na criação de uma linguagem comum e na organização do conhecimento (AMARILLA; IAROZINSKI</w:t>
      </w:r>
      <w:r w:rsidRPr="001216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2168F">
        <w:rPr>
          <w:rFonts w:ascii="Times New Roman" w:hAnsi="Times New Roman" w:cs="Times New Roman"/>
          <w:sz w:val="24"/>
          <w:szCs w:val="24"/>
        </w:rPr>
        <w:t>NETO, 2015).</w:t>
      </w:r>
      <w:r w:rsidR="009E75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781" w:rsidRDefault="00466253" w:rsidP="00063CCB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253">
        <w:rPr>
          <w:rFonts w:ascii="Times New Roman" w:hAnsi="Times New Roman" w:cs="Times New Roman"/>
          <w:sz w:val="24"/>
          <w:szCs w:val="24"/>
        </w:rPr>
        <w:t>A APQC disponibiliza modelos de referência (</w:t>
      </w:r>
      <w:proofErr w:type="spellStart"/>
      <w:r w:rsidRPr="00466253">
        <w:rPr>
          <w:rFonts w:ascii="Times New Roman" w:hAnsi="Times New Roman" w:cs="Times New Roman"/>
          <w:sz w:val="24"/>
          <w:szCs w:val="24"/>
        </w:rPr>
        <w:t>PCF’s</w:t>
      </w:r>
      <w:proofErr w:type="spellEnd"/>
      <w:r w:rsidRPr="00466253">
        <w:rPr>
          <w:rFonts w:ascii="Times New Roman" w:hAnsi="Times New Roman" w:cs="Times New Roman"/>
          <w:sz w:val="24"/>
          <w:szCs w:val="24"/>
        </w:rPr>
        <w:t>) específicos para 18 segmentos da indústria e serviços (aeroespacial, automotivo, bancário, saúde, petrolífero, varejo etc.) e um modelo genérico (</w:t>
      </w:r>
      <w:r w:rsidRPr="00466253">
        <w:rPr>
          <w:rFonts w:ascii="Times New Roman" w:hAnsi="Times New Roman" w:cs="Times New Roman"/>
          <w:i/>
          <w:sz w:val="24"/>
          <w:szCs w:val="24"/>
        </w:rPr>
        <w:t xml:space="preserve">Cross-industry </w:t>
      </w:r>
      <w:r w:rsidRPr="00466253">
        <w:rPr>
          <w:rFonts w:ascii="Times New Roman" w:hAnsi="Times New Roman" w:cs="Times New Roman"/>
          <w:sz w:val="24"/>
          <w:szCs w:val="24"/>
        </w:rPr>
        <w:t>PCF) contendo uma taxonomia de processos de negócio interfuncionais.</w:t>
      </w:r>
      <w:r w:rsidR="0005569A">
        <w:rPr>
          <w:rFonts w:ascii="Times New Roman" w:hAnsi="Times New Roman" w:cs="Times New Roman"/>
          <w:sz w:val="24"/>
          <w:szCs w:val="24"/>
        </w:rPr>
        <w:t xml:space="preserve"> Segundo </w:t>
      </w:r>
      <w:r w:rsidR="0005569A" w:rsidRPr="0005569A">
        <w:rPr>
          <w:rFonts w:ascii="Times New Roman" w:hAnsi="Times New Roman" w:cs="Times New Roman"/>
          <w:sz w:val="24"/>
          <w:szCs w:val="24"/>
        </w:rPr>
        <w:t>BPM CBOK (2013)</w:t>
      </w:r>
      <w:r w:rsidR="0005569A">
        <w:rPr>
          <w:rFonts w:ascii="Times New Roman" w:hAnsi="Times New Roman" w:cs="Times New Roman"/>
          <w:sz w:val="24"/>
          <w:szCs w:val="24"/>
        </w:rPr>
        <w:t>, n</w:t>
      </w:r>
      <w:r w:rsidRPr="00466253">
        <w:rPr>
          <w:rFonts w:ascii="Times New Roman" w:hAnsi="Times New Roman" w:cs="Times New Roman"/>
          <w:sz w:val="24"/>
          <w:szCs w:val="24"/>
        </w:rPr>
        <w:t>este modelo, são apresentas 13 categorias de processos divididas entre pr</w:t>
      </w:r>
      <w:r w:rsidR="00C15F27">
        <w:rPr>
          <w:rFonts w:ascii="Times New Roman" w:hAnsi="Times New Roman" w:cs="Times New Roman"/>
          <w:sz w:val="24"/>
          <w:szCs w:val="24"/>
        </w:rPr>
        <w:t>ocessos de operação</w:t>
      </w:r>
      <w:r w:rsidR="00CE623F">
        <w:rPr>
          <w:rFonts w:ascii="Times New Roman" w:hAnsi="Times New Roman" w:cs="Times New Roman"/>
          <w:sz w:val="24"/>
          <w:szCs w:val="24"/>
        </w:rPr>
        <w:t xml:space="preserve">, </w:t>
      </w:r>
      <w:r w:rsidR="00CE623F" w:rsidRPr="00CE623F">
        <w:rPr>
          <w:rFonts w:ascii="Times New Roman" w:hAnsi="Times New Roman" w:cs="Times New Roman"/>
          <w:sz w:val="24"/>
          <w:szCs w:val="24"/>
        </w:rPr>
        <w:t>associados à concepção e à entrega de produtos e serviços</w:t>
      </w:r>
      <w:r w:rsidR="00A66A08">
        <w:rPr>
          <w:rFonts w:ascii="Times New Roman" w:hAnsi="Times New Roman" w:cs="Times New Roman"/>
          <w:sz w:val="24"/>
          <w:szCs w:val="24"/>
        </w:rPr>
        <w:t>,</w:t>
      </w:r>
      <w:r w:rsidR="00C15F27">
        <w:rPr>
          <w:rFonts w:ascii="Times New Roman" w:hAnsi="Times New Roman" w:cs="Times New Roman"/>
          <w:sz w:val="24"/>
          <w:szCs w:val="24"/>
        </w:rPr>
        <w:t xml:space="preserve"> </w:t>
      </w:r>
      <w:r w:rsidRPr="00466253">
        <w:rPr>
          <w:rFonts w:ascii="Times New Roman" w:hAnsi="Times New Roman" w:cs="Times New Roman"/>
          <w:sz w:val="24"/>
          <w:szCs w:val="24"/>
        </w:rPr>
        <w:t>e processos de suport</w:t>
      </w:r>
      <w:r w:rsidR="00F933E5">
        <w:rPr>
          <w:rFonts w:ascii="Times New Roman" w:hAnsi="Times New Roman" w:cs="Times New Roman"/>
          <w:sz w:val="24"/>
          <w:szCs w:val="24"/>
        </w:rPr>
        <w:t xml:space="preserve">e e gestão, </w:t>
      </w:r>
      <w:r w:rsidR="00027F3B">
        <w:rPr>
          <w:rFonts w:ascii="Times New Roman" w:hAnsi="Times New Roman" w:cs="Times New Roman"/>
          <w:sz w:val="24"/>
          <w:szCs w:val="24"/>
        </w:rPr>
        <w:t xml:space="preserve">que não </w:t>
      </w:r>
      <w:r w:rsidR="00027F3B" w:rsidRPr="00027F3B">
        <w:rPr>
          <w:rFonts w:ascii="Times New Roman" w:hAnsi="Times New Roman" w:cs="Times New Roman"/>
          <w:sz w:val="24"/>
          <w:szCs w:val="24"/>
        </w:rPr>
        <w:t>geram diretamente valor para o cliente, mas podem ser estratégicos para a organização</w:t>
      </w:r>
      <w:r w:rsidR="007C2D9A">
        <w:rPr>
          <w:rFonts w:ascii="Times New Roman" w:hAnsi="Times New Roman" w:cs="Times New Roman"/>
          <w:sz w:val="24"/>
          <w:szCs w:val="24"/>
        </w:rPr>
        <w:t>,</w:t>
      </w:r>
      <w:r w:rsidR="00027F3B" w:rsidRPr="00027F3B">
        <w:rPr>
          <w:rFonts w:ascii="Times New Roman" w:hAnsi="Times New Roman" w:cs="Times New Roman"/>
          <w:sz w:val="24"/>
          <w:szCs w:val="24"/>
        </w:rPr>
        <w:t xml:space="preserve"> na medida em que aumentam sua capacidade de realizar com e</w:t>
      </w:r>
      <w:r w:rsidR="007665A2">
        <w:rPr>
          <w:rFonts w:ascii="Times New Roman" w:hAnsi="Times New Roman" w:cs="Times New Roman"/>
          <w:sz w:val="24"/>
          <w:szCs w:val="24"/>
        </w:rPr>
        <w:t>ficiência os processos operacionais</w:t>
      </w:r>
      <w:r w:rsidR="00CB7E3D">
        <w:rPr>
          <w:rFonts w:ascii="Times New Roman" w:hAnsi="Times New Roman" w:cs="Times New Roman"/>
          <w:sz w:val="24"/>
          <w:szCs w:val="24"/>
        </w:rPr>
        <w:t>. A</w:t>
      </w:r>
      <w:r w:rsidR="00F933E5">
        <w:rPr>
          <w:rFonts w:ascii="Times New Roman" w:hAnsi="Times New Roman" w:cs="Times New Roman"/>
          <w:sz w:val="24"/>
          <w:szCs w:val="24"/>
        </w:rPr>
        <w:t xml:space="preserve"> F</w:t>
      </w:r>
      <w:r w:rsidRPr="00466253">
        <w:rPr>
          <w:rFonts w:ascii="Times New Roman" w:hAnsi="Times New Roman" w:cs="Times New Roman"/>
          <w:sz w:val="24"/>
          <w:szCs w:val="24"/>
        </w:rPr>
        <w:t xml:space="preserve">igura </w:t>
      </w:r>
      <w:r w:rsidR="00CD09DA">
        <w:rPr>
          <w:rFonts w:ascii="Times New Roman" w:hAnsi="Times New Roman" w:cs="Times New Roman"/>
          <w:sz w:val="24"/>
          <w:szCs w:val="24"/>
        </w:rPr>
        <w:t>3</w:t>
      </w:r>
      <w:r w:rsidR="00CB7E3D">
        <w:rPr>
          <w:rFonts w:ascii="Times New Roman" w:hAnsi="Times New Roman" w:cs="Times New Roman"/>
          <w:sz w:val="24"/>
          <w:szCs w:val="24"/>
        </w:rPr>
        <w:t xml:space="preserve"> ilustra o modelo genérico PCF</w:t>
      </w:r>
      <w:r w:rsidR="00F933E5">
        <w:rPr>
          <w:rFonts w:ascii="Times New Roman" w:hAnsi="Times New Roman" w:cs="Times New Roman"/>
          <w:sz w:val="24"/>
          <w:szCs w:val="24"/>
        </w:rPr>
        <w:t>:</w:t>
      </w:r>
    </w:p>
    <w:p w:rsidR="000C420D" w:rsidRPr="00BE09FE" w:rsidRDefault="000C420D" w:rsidP="000C420D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Figura </w:t>
      </w:r>
      <w:r w:rsidR="00642D9E">
        <w:rPr>
          <w:rFonts w:ascii="Times New Roman" w:hAnsi="Times New Roman" w:cs="Times New Roman"/>
        </w:rPr>
        <w:t>3</w:t>
      </w:r>
      <w:r w:rsidRPr="00BE09FE">
        <w:rPr>
          <w:rFonts w:ascii="Times New Roman" w:hAnsi="Times New Roman" w:cs="Times New Roman"/>
        </w:rPr>
        <w:t xml:space="preserve"> – </w:t>
      </w:r>
      <w:r w:rsidR="00C15F27">
        <w:rPr>
          <w:rFonts w:ascii="Times New Roman" w:hAnsi="Times New Roman" w:cs="Times New Roman"/>
        </w:rPr>
        <w:t xml:space="preserve">Modelo </w:t>
      </w:r>
      <w:r w:rsidR="00C15F27" w:rsidRPr="00C15F27">
        <w:rPr>
          <w:rFonts w:ascii="Times New Roman" w:hAnsi="Times New Roman" w:cs="Times New Roman"/>
          <w:i/>
        </w:rPr>
        <w:t>Cross-i</w:t>
      </w:r>
      <w:r w:rsidR="008C5BF7">
        <w:rPr>
          <w:rFonts w:ascii="Times New Roman" w:hAnsi="Times New Roman" w:cs="Times New Roman"/>
          <w:i/>
        </w:rPr>
        <w:t>nd</w:t>
      </w:r>
      <w:r w:rsidR="00C15F27" w:rsidRPr="00C15F27">
        <w:rPr>
          <w:rFonts w:ascii="Times New Roman" w:hAnsi="Times New Roman" w:cs="Times New Roman"/>
          <w:i/>
        </w:rPr>
        <w:t>ustry</w:t>
      </w:r>
      <w:r w:rsidR="00C15F27">
        <w:rPr>
          <w:rFonts w:ascii="Times New Roman" w:hAnsi="Times New Roman" w:cs="Times New Roman"/>
          <w:i/>
        </w:rPr>
        <w:t xml:space="preserve"> </w:t>
      </w:r>
      <w:r w:rsidR="00C15F27" w:rsidRPr="00C15F27">
        <w:rPr>
          <w:rFonts w:ascii="Times New Roman" w:hAnsi="Times New Roman" w:cs="Times New Roman"/>
        </w:rPr>
        <w:t>PCF</w:t>
      </w:r>
    </w:p>
    <w:p w:rsidR="000C420D" w:rsidRPr="00BE09FE" w:rsidRDefault="002529C8" w:rsidP="000C420D">
      <w:pPr>
        <w:pStyle w:val="Ttulo2"/>
        <w:spacing w:before="0" w:after="120"/>
        <w:jc w:val="center"/>
        <w:rPr>
          <w:rFonts w:ascii="Times New Roman" w:hAnsi="Times New Roman"/>
          <w:b w:val="0"/>
          <w:sz w:val="24"/>
          <w:szCs w:val="22"/>
        </w:rPr>
      </w:pPr>
      <w:r>
        <w:rPr>
          <w:rFonts w:ascii="Times New Roman" w:hAnsi="Times New Roman"/>
          <w:b w:val="0"/>
          <w:noProof/>
          <w:sz w:val="24"/>
          <w:szCs w:val="22"/>
          <w:lang w:eastAsia="pt-BR"/>
        </w:rPr>
        <w:drawing>
          <wp:inline distT="0" distB="0" distL="0" distR="0">
            <wp:extent cx="4036127" cy="3600000"/>
            <wp:effectExtent l="0" t="0" r="254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CF_Por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12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E3D" w:rsidRDefault="000C420D" w:rsidP="00551DEA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Fonte: </w:t>
      </w:r>
      <w:r w:rsidR="00E27415" w:rsidRPr="00E27415">
        <w:rPr>
          <w:rFonts w:ascii="Times New Roman" w:hAnsi="Times New Roman" w:cs="Times New Roman"/>
        </w:rPr>
        <w:t>APQC</w:t>
      </w:r>
      <w:r w:rsidR="002014DA">
        <w:rPr>
          <w:rFonts w:ascii="Times New Roman" w:hAnsi="Times New Roman" w:cs="Times New Roman"/>
        </w:rPr>
        <w:t xml:space="preserve"> </w:t>
      </w:r>
      <w:r w:rsidR="00E27415" w:rsidRPr="00E27415">
        <w:rPr>
          <w:rFonts w:ascii="Times New Roman" w:hAnsi="Times New Roman" w:cs="Times New Roman"/>
          <w:i/>
        </w:rPr>
        <w:t>apud</w:t>
      </w:r>
      <w:r w:rsidR="00E27415">
        <w:rPr>
          <w:rFonts w:ascii="Times New Roman" w:hAnsi="Times New Roman" w:cs="Times New Roman"/>
          <w:i/>
        </w:rPr>
        <w:t xml:space="preserve"> </w:t>
      </w:r>
      <w:r w:rsidR="00E27415" w:rsidRPr="00E27415">
        <w:rPr>
          <w:rFonts w:ascii="Times New Roman" w:hAnsi="Times New Roman" w:cs="Times New Roman"/>
        </w:rPr>
        <w:t xml:space="preserve">Amarilla e Iarozinski </w:t>
      </w:r>
      <w:r w:rsidR="002014DA">
        <w:rPr>
          <w:rFonts w:ascii="Times New Roman" w:hAnsi="Times New Roman" w:cs="Times New Roman"/>
        </w:rPr>
        <w:t>Neto (</w:t>
      </w:r>
      <w:r w:rsidR="00E27415" w:rsidRPr="00E27415">
        <w:rPr>
          <w:rFonts w:ascii="Times New Roman" w:hAnsi="Times New Roman" w:cs="Times New Roman"/>
        </w:rPr>
        <w:t>2015)</w:t>
      </w:r>
    </w:p>
    <w:p w:rsidR="003106ED" w:rsidRPr="003106ED" w:rsidRDefault="003106ED" w:rsidP="003106ED"/>
    <w:p w:rsidR="00AA11D0" w:rsidRPr="00AA11D0" w:rsidRDefault="00AA11D0" w:rsidP="00AA11D0">
      <w:pPr>
        <w:rPr>
          <w:b/>
          <w:lang w:val="en-IE"/>
        </w:rPr>
      </w:pPr>
      <w:r w:rsidRPr="00AA11D0">
        <w:rPr>
          <w:b/>
          <w:lang w:val="en-IE"/>
        </w:rPr>
        <w:lastRenderedPageBreak/>
        <w:t>2.</w:t>
      </w:r>
      <w:r w:rsidR="00443734">
        <w:rPr>
          <w:b/>
          <w:lang w:val="en-IE"/>
        </w:rPr>
        <w:t>1</w:t>
      </w:r>
      <w:r w:rsidRPr="00AA11D0">
        <w:rPr>
          <w:b/>
          <w:lang w:val="en-IE"/>
        </w:rPr>
        <w:t xml:space="preserve">.2. </w:t>
      </w:r>
      <w:r w:rsidRPr="00AA11D0">
        <w:rPr>
          <w:b/>
          <w:i/>
          <w:lang w:val="en-IE"/>
        </w:rPr>
        <w:t xml:space="preserve">Supply Chain Operations Reference </w:t>
      </w:r>
      <w:r w:rsidRPr="00AA11D0">
        <w:rPr>
          <w:b/>
          <w:lang w:val="en-IE"/>
        </w:rPr>
        <w:t xml:space="preserve">(SCOR) </w:t>
      </w:r>
    </w:p>
    <w:p w:rsidR="000C420D" w:rsidRDefault="00145EAE" w:rsidP="00AA11D0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EAE">
        <w:rPr>
          <w:rFonts w:ascii="Times New Roman" w:hAnsi="Times New Roman" w:cs="Times New Roman"/>
          <w:sz w:val="24"/>
          <w:szCs w:val="24"/>
        </w:rPr>
        <w:t>Segundo</w:t>
      </w:r>
      <w:r w:rsidR="00DC3134" w:rsidRPr="00DC3134">
        <w:rPr>
          <w:rFonts w:ascii="Times New Roman" w:hAnsi="Times New Roman" w:cs="Times New Roman"/>
          <w:sz w:val="24"/>
          <w:szCs w:val="24"/>
        </w:rPr>
        <w:t xml:space="preserve"> Br</w:t>
      </w:r>
      <w:r w:rsidR="00DC3134">
        <w:rPr>
          <w:rFonts w:ascii="Times New Roman" w:hAnsi="Times New Roman" w:cs="Times New Roman"/>
          <w:sz w:val="24"/>
          <w:szCs w:val="24"/>
        </w:rPr>
        <w:t xml:space="preserve">ocke e Rosemann (2013), o </w:t>
      </w:r>
      <w:proofErr w:type="spellStart"/>
      <w:r w:rsidR="00DC3134" w:rsidRPr="00DC3134">
        <w:rPr>
          <w:rFonts w:ascii="Times New Roman" w:hAnsi="Times New Roman" w:cs="Times New Roman"/>
          <w:i/>
          <w:sz w:val="24"/>
          <w:szCs w:val="24"/>
        </w:rPr>
        <w:t>Supply</w:t>
      </w:r>
      <w:proofErr w:type="spellEnd"/>
      <w:r w:rsidR="00DC3134" w:rsidRPr="00DC3134">
        <w:rPr>
          <w:rFonts w:ascii="Times New Roman" w:hAnsi="Times New Roman" w:cs="Times New Roman"/>
          <w:i/>
          <w:sz w:val="24"/>
          <w:szCs w:val="24"/>
        </w:rPr>
        <w:t xml:space="preserve"> Chain </w:t>
      </w:r>
      <w:proofErr w:type="spellStart"/>
      <w:r w:rsidR="00DC3134" w:rsidRPr="00DC3134">
        <w:rPr>
          <w:rFonts w:ascii="Times New Roman" w:hAnsi="Times New Roman" w:cs="Times New Roman"/>
          <w:i/>
          <w:sz w:val="24"/>
          <w:szCs w:val="24"/>
        </w:rPr>
        <w:t>Operations</w:t>
      </w:r>
      <w:proofErr w:type="spellEnd"/>
      <w:r w:rsidR="00DC3134" w:rsidRPr="00DC31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C3134" w:rsidRPr="00DC3134">
        <w:rPr>
          <w:rFonts w:ascii="Times New Roman" w:hAnsi="Times New Roman" w:cs="Times New Roman"/>
          <w:i/>
          <w:sz w:val="24"/>
          <w:szCs w:val="24"/>
        </w:rPr>
        <w:t>Reference</w:t>
      </w:r>
      <w:proofErr w:type="spellEnd"/>
      <w:r w:rsidR="00DC3134">
        <w:rPr>
          <w:rFonts w:ascii="Times New Roman" w:hAnsi="Times New Roman" w:cs="Times New Roman"/>
          <w:sz w:val="24"/>
          <w:szCs w:val="24"/>
        </w:rPr>
        <w:t xml:space="preserve"> (SCOR)</w:t>
      </w:r>
      <w:r w:rsidR="00DC3134" w:rsidRPr="00DC3134">
        <w:rPr>
          <w:rFonts w:ascii="Times New Roman" w:hAnsi="Times New Roman" w:cs="Times New Roman"/>
          <w:sz w:val="24"/>
          <w:szCs w:val="24"/>
        </w:rPr>
        <w:t>, desenvolvido pelo</w:t>
      </w:r>
      <w:r w:rsidR="00551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3134" w:rsidRPr="00DC3134">
        <w:rPr>
          <w:rFonts w:ascii="Times New Roman" w:hAnsi="Times New Roman" w:cs="Times New Roman"/>
          <w:i/>
          <w:sz w:val="24"/>
          <w:szCs w:val="24"/>
        </w:rPr>
        <w:t>Supply</w:t>
      </w:r>
      <w:proofErr w:type="spellEnd"/>
      <w:r w:rsidR="00DC3134" w:rsidRPr="00DC3134">
        <w:rPr>
          <w:rFonts w:ascii="Times New Roman" w:hAnsi="Times New Roman" w:cs="Times New Roman"/>
          <w:i/>
          <w:sz w:val="24"/>
          <w:szCs w:val="24"/>
        </w:rPr>
        <w:t xml:space="preserve"> Chain </w:t>
      </w:r>
      <w:proofErr w:type="spellStart"/>
      <w:r w:rsidR="00DC3134" w:rsidRPr="00DC3134">
        <w:rPr>
          <w:rFonts w:ascii="Times New Roman" w:hAnsi="Times New Roman" w:cs="Times New Roman"/>
          <w:i/>
          <w:sz w:val="24"/>
          <w:szCs w:val="24"/>
        </w:rPr>
        <w:t>Council</w:t>
      </w:r>
      <w:proofErr w:type="spellEnd"/>
      <w:r w:rsidR="00551DEA">
        <w:rPr>
          <w:rFonts w:ascii="Times New Roman" w:hAnsi="Times New Roman" w:cs="Times New Roman"/>
          <w:sz w:val="24"/>
          <w:szCs w:val="24"/>
        </w:rPr>
        <w:t xml:space="preserve"> (SCC)</w:t>
      </w:r>
      <w:r w:rsidR="00DC3134" w:rsidRPr="00DC313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DC3134" w:rsidRPr="00DC3134">
        <w:rPr>
          <w:rFonts w:ascii="Times New Roman" w:hAnsi="Times New Roman" w:cs="Times New Roman"/>
          <w:sz w:val="24"/>
          <w:szCs w:val="24"/>
        </w:rPr>
        <w:t>é o modelo de referência mais longo do ponto d</w:t>
      </w:r>
      <w:r w:rsidR="007665A2">
        <w:rPr>
          <w:rFonts w:ascii="Times New Roman" w:hAnsi="Times New Roman" w:cs="Times New Roman"/>
          <w:sz w:val="24"/>
          <w:szCs w:val="24"/>
        </w:rPr>
        <w:t>e vista de processos ponta-a-</w:t>
      </w:r>
      <w:r w:rsidR="00DC3134" w:rsidRPr="00DC3134">
        <w:rPr>
          <w:rFonts w:ascii="Times New Roman" w:hAnsi="Times New Roman" w:cs="Times New Roman"/>
          <w:sz w:val="24"/>
          <w:szCs w:val="24"/>
        </w:rPr>
        <w:t>ponta, pois examina todo o trabalho em uma c</w:t>
      </w:r>
      <w:r w:rsidR="00BD46AD">
        <w:rPr>
          <w:rFonts w:ascii="Times New Roman" w:hAnsi="Times New Roman" w:cs="Times New Roman"/>
          <w:sz w:val="24"/>
          <w:szCs w:val="24"/>
        </w:rPr>
        <w:t xml:space="preserve">adeia de processos conectados, </w:t>
      </w:r>
      <w:r w:rsidR="00DC3134" w:rsidRPr="00DC3134">
        <w:rPr>
          <w:rFonts w:ascii="Times New Roman" w:hAnsi="Times New Roman" w:cs="Times New Roman"/>
          <w:sz w:val="24"/>
          <w:szCs w:val="24"/>
        </w:rPr>
        <w:t>do fornecedor do fornecedor ao cliente do clien</w:t>
      </w:r>
      <w:r w:rsidR="00BD46AD">
        <w:rPr>
          <w:rFonts w:ascii="Times New Roman" w:hAnsi="Times New Roman" w:cs="Times New Roman"/>
          <w:sz w:val="24"/>
          <w:szCs w:val="24"/>
        </w:rPr>
        <w:t>te, entre e dentro das empresas</w:t>
      </w:r>
      <w:r w:rsidR="00DC3134" w:rsidRPr="00DC3134">
        <w:rPr>
          <w:rFonts w:ascii="Times New Roman" w:hAnsi="Times New Roman" w:cs="Times New Roman"/>
          <w:sz w:val="24"/>
          <w:szCs w:val="24"/>
        </w:rPr>
        <w:t>. Por essa razão, é amplamente utilizado por empresas que enfrentam desafios logísticos, especialmente entre múltiplos parceiros.</w:t>
      </w:r>
    </w:p>
    <w:p w:rsidR="00941AAC" w:rsidRDefault="00DF64B9" w:rsidP="00AA11D0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acordo com </w:t>
      </w:r>
      <w:r w:rsidRPr="00362C1C">
        <w:rPr>
          <w:rFonts w:ascii="Times New Roman" w:hAnsi="Times New Roman" w:cs="Times New Roman"/>
          <w:sz w:val="24"/>
          <w:szCs w:val="24"/>
        </w:rPr>
        <w:t>BPM CBOK (2013)</w:t>
      </w:r>
      <w:r>
        <w:rPr>
          <w:rFonts w:ascii="Times New Roman" w:hAnsi="Times New Roman" w:cs="Times New Roman"/>
          <w:sz w:val="24"/>
          <w:szCs w:val="24"/>
        </w:rPr>
        <w:t>, a</w:t>
      </w:r>
      <w:r w:rsidR="00362C1C" w:rsidRPr="00362C1C">
        <w:rPr>
          <w:rFonts w:ascii="Times New Roman" w:hAnsi="Times New Roman" w:cs="Times New Roman"/>
          <w:sz w:val="24"/>
          <w:szCs w:val="24"/>
        </w:rPr>
        <w:t xml:space="preserve"> estrutura de processos do SCOR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2C1C" w:rsidRPr="00362C1C">
        <w:rPr>
          <w:rFonts w:ascii="Times New Roman" w:hAnsi="Times New Roman" w:cs="Times New Roman"/>
          <w:sz w:val="24"/>
          <w:szCs w:val="24"/>
        </w:rPr>
        <w:t>é dividid</w:t>
      </w:r>
      <w:r>
        <w:rPr>
          <w:rFonts w:ascii="Times New Roman" w:hAnsi="Times New Roman" w:cs="Times New Roman"/>
          <w:sz w:val="24"/>
          <w:szCs w:val="24"/>
        </w:rPr>
        <w:t>a</w:t>
      </w:r>
      <w:r w:rsidR="00362C1C" w:rsidRPr="00362C1C">
        <w:rPr>
          <w:rFonts w:ascii="Times New Roman" w:hAnsi="Times New Roman" w:cs="Times New Roman"/>
          <w:sz w:val="24"/>
          <w:szCs w:val="24"/>
        </w:rPr>
        <w:t xml:space="preserve"> em</w:t>
      </w:r>
      <w:r w:rsidR="00AA11E0">
        <w:rPr>
          <w:rFonts w:ascii="Times New Roman" w:hAnsi="Times New Roman" w:cs="Times New Roman"/>
          <w:sz w:val="24"/>
          <w:szCs w:val="24"/>
        </w:rPr>
        <w:t xml:space="preserve"> cinco grupos: planejar, suprir, fazer, entregar e retornar</w:t>
      </w:r>
      <w:r w:rsidR="00362C1C" w:rsidRPr="00362C1C">
        <w:rPr>
          <w:rFonts w:ascii="Times New Roman" w:hAnsi="Times New Roman" w:cs="Times New Roman"/>
          <w:sz w:val="24"/>
          <w:szCs w:val="24"/>
        </w:rPr>
        <w:t xml:space="preserve">, que formam o primeiro nível da arquitetura de processos. Cada um desses grupos </w:t>
      </w:r>
      <w:r w:rsidR="00BA3822">
        <w:rPr>
          <w:rFonts w:ascii="Times New Roman" w:hAnsi="Times New Roman" w:cs="Times New Roman"/>
          <w:sz w:val="24"/>
          <w:szCs w:val="24"/>
        </w:rPr>
        <w:t xml:space="preserve">subdivide-se </w:t>
      </w:r>
      <w:r w:rsidR="00BA3822" w:rsidRPr="00362C1C">
        <w:rPr>
          <w:rFonts w:ascii="Times New Roman" w:hAnsi="Times New Roman" w:cs="Times New Roman"/>
          <w:sz w:val="24"/>
          <w:szCs w:val="24"/>
        </w:rPr>
        <w:t>em</w:t>
      </w:r>
      <w:r w:rsidR="00362C1C" w:rsidRPr="00362C1C">
        <w:rPr>
          <w:rFonts w:ascii="Times New Roman" w:hAnsi="Times New Roman" w:cs="Times New Roman"/>
          <w:sz w:val="24"/>
          <w:szCs w:val="24"/>
        </w:rPr>
        <w:t xml:space="preserve"> menores níveis de detalhes para auxiliar na modelagem de atividades da cadeia de suprimentos e é suportado por</w:t>
      </w:r>
      <w:r w:rsidR="009357C0">
        <w:rPr>
          <w:rFonts w:ascii="Times New Roman" w:hAnsi="Times New Roman" w:cs="Times New Roman"/>
          <w:sz w:val="24"/>
          <w:szCs w:val="24"/>
        </w:rPr>
        <w:t xml:space="preserve"> </w:t>
      </w:r>
      <w:r w:rsidR="009357C0" w:rsidRPr="009357C0">
        <w:rPr>
          <w:rFonts w:ascii="Times New Roman" w:hAnsi="Times New Roman" w:cs="Times New Roman"/>
          <w:sz w:val="24"/>
          <w:szCs w:val="24"/>
        </w:rPr>
        <w:t>indicadores de desempenho de processos</w:t>
      </w:r>
      <w:r w:rsidR="00362C1C" w:rsidRPr="00362C1C">
        <w:rPr>
          <w:rFonts w:ascii="Times New Roman" w:hAnsi="Times New Roman" w:cs="Times New Roman"/>
          <w:sz w:val="24"/>
          <w:szCs w:val="24"/>
        </w:rPr>
        <w:t xml:space="preserve"> </w:t>
      </w:r>
      <w:r w:rsidR="009357C0">
        <w:rPr>
          <w:rFonts w:ascii="Times New Roman" w:hAnsi="Times New Roman" w:cs="Times New Roman"/>
          <w:sz w:val="24"/>
          <w:szCs w:val="24"/>
        </w:rPr>
        <w:t>(</w:t>
      </w:r>
      <w:r w:rsidR="00362C1C" w:rsidRPr="00362C1C">
        <w:rPr>
          <w:rFonts w:ascii="Times New Roman" w:hAnsi="Times New Roman" w:cs="Times New Roman"/>
          <w:sz w:val="24"/>
          <w:szCs w:val="24"/>
        </w:rPr>
        <w:t>PPI’s</w:t>
      </w:r>
      <w:r w:rsidR="009357C0">
        <w:rPr>
          <w:rFonts w:ascii="Times New Roman" w:hAnsi="Times New Roman" w:cs="Times New Roman"/>
          <w:sz w:val="24"/>
          <w:szCs w:val="24"/>
        </w:rPr>
        <w:t>)</w:t>
      </w:r>
      <w:r w:rsidR="00362C1C" w:rsidRPr="00362C1C">
        <w:rPr>
          <w:rFonts w:ascii="Times New Roman" w:hAnsi="Times New Roman" w:cs="Times New Roman"/>
          <w:sz w:val="24"/>
          <w:szCs w:val="24"/>
        </w:rPr>
        <w:t>.</w:t>
      </w:r>
    </w:p>
    <w:p w:rsidR="0069493D" w:rsidRDefault="0069493D" w:rsidP="00AA11D0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93D">
        <w:rPr>
          <w:rFonts w:ascii="Times New Roman" w:hAnsi="Times New Roman" w:cs="Times New Roman"/>
          <w:sz w:val="24"/>
          <w:szCs w:val="24"/>
        </w:rPr>
        <w:t>Quanto à decomposição hierárquica de processos, o SCOR organiza-se em três níveis genéricos e um quarto nível específico</w:t>
      </w:r>
      <w:r w:rsidR="00322355">
        <w:rPr>
          <w:rFonts w:ascii="Times New Roman" w:hAnsi="Times New Roman" w:cs="Times New Roman"/>
          <w:sz w:val="24"/>
          <w:szCs w:val="24"/>
        </w:rPr>
        <w:t xml:space="preserve"> (do negócio), como </w:t>
      </w:r>
      <w:r w:rsidR="00BA3822">
        <w:rPr>
          <w:rFonts w:ascii="Times New Roman" w:hAnsi="Times New Roman" w:cs="Times New Roman"/>
          <w:sz w:val="24"/>
          <w:szCs w:val="24"/>
        </w:rPr>
        <w:t>esquematizado</w:t>
      </w:r>
      <w:r w:rsidRPr="0069493D">
        <w:rPr>
          <w:rFonts w:ascii="Times New Roman" w:hAnsi="Times New Roman" w:cs="Times New Roman"/>
          <w:sz w:val="24"/>
          <w:szCs w:val="24"/>
        </w:rPr>
        <w:t xml:space="preserve"> </w:t>
      </w:r>
      <w:r w:rsidR="00322355">
        <w:rPr>
          <w:rFonts w:ascii="Times New Roman" w:hAnsi="Times New Roman" w:cs="Times New Roman"/>
          <w:sz w:val="24"/>
          <w:szCs w:val="24"/>
        </w:rPr>
        <w:t>na</w:t>
      </w:r>
      <w:r w:rsidRPr="0069493D">
        <w:rPr>
          <w:rFonts w:ascii="Times New Roman" w:hAnsi="Times New Roman" w:cs="Times New Roman"/>
          <w:sz w:val="24"/>
          <w:szCs w:val="24"/>
        </w:rPr>
        <w:t xml:space="preserve"> </w:t>
      </w:r>
      <w:r w:rsidR="00322355">
        <w:rPr>
          <w:rFonts w:ascii="Times New Roman" w:hAnsi="Times New Roman" w:cs="Times New Roman"/>
          <w:sz w:val="24"/>
          <w:szCs w:val="24"/>
        </w:rPr>
        <w:t xml:space="preserve">Figura </w:t>
      </w:r>
      <w:r w:rsidR="00642D9E">
        <w:rPr>
          <w:rFonts w:ascii="Times New Roman" w:hAnsi="Times New Roman" w:cs="Times New Roman"/>
          <w:sz w:val="24"/>
          <w:szCs w:val="24"/>
        </w:rPr>
        <w:t>4</w:t>
      </w:r>
      <w:r w:rsidR="00322355">
        <w:rPr>
          <w:rFonts w:ascii="Times New Roman" w:hAnsi="Times New Roman" w:cs="Times New Roman"/>
          <w:sz w:val="24"/>
          <w:szCs w:val="24"/>
        </w:rPr>
        <w:t>:</w:t>
      </w:r>
    </w:p>
    <w:p w:rsidR="00D82B5F" w:rsidRPr="00BE09FE" w:rsidRDefault="00D82B5F" w:rsidP="00D82B5F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Figura </w:t>
      </w:r>
      <w:r w:rsidR="00642D9E">
        <w:rPr>
          <w:rFonts w:ascii="Times New Roman" w:hAnsi="Times New Roman" w:cs="Times New Roman"/>
        </w:rPr>
        <w:t>4</w:t>
      </w:r>
      <w:r w:rsidRPr="00BE09FE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Níveis de processo SCOR</w:t>
      </w:r>
    </w:p>
    <w:p w:rsidR="00D82B5F" w:rsidRPr="00BE09FE" w:rsidRDefault="002617A5" w:rsidP="00D82B5F">
      <w:pPr>
        <w:pStyle w:val="Ttulo2"/>
        <w:spacing w:before="0" w:after="120"/>
        <w:jc w:val="center"/>
        <w:rPr>
          <w:rFonts w:ascii="Times New Roman" w:hAnsi="Times New Roman"/>
          <w:b w:val="0"/>
          <w:sz w:val="24"/>
          <w:szCs w:val="22"/>
        </w:rPr>
      </w:pPr>
      <w:r>
        <w:rPr>
          <w:rFonts w:ascii="Times New Roman" w:hAnsi="Times New Roman"/>
          <w:b w:val="0"/>
          <w:noProof/>
          <w:sz w:val="24"/>
          <w:szCs w:val="22"/>
          <w:lang w:eastAsia="pt-BR"/>
        </w:rPr>
        <w:drawing>
          <wp:inline distT="0" distB="0" distL="0" distR="0">
            <wp:extent cx="5536115" cy="3600000"/>
            <wp:effectExtent l="0" t="0" r="7620" b="63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ierarquia_SCOR_2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11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881" w:rsidRPr="00D6469C" w:rsidRDefault="00D82B5F" w:rsidP="008723D5">
      <w:pPr>
        <w:pStyle w:val="Ttulo"/>
        <w:spacing w:after="120" w:line="360" w:lineRule="auto"/>
        <w:rPr>
          <w:rFonts w:ascii="Times New Roman" w:hAnsi="Times New Roman" w:cs="Times New Roman"/>
        </w:rPr>
      </w:pPr>
      <w:r w:rsidRPr="002617A5">
        <w:rPr>
          <w:rFonts w:ascii="Times New Roman" w:hAnsi="Times New Roman" w:cs="Times New Roman"/>
          <w:lang w:val="en-IE"/>
        </w:rPr>
        <w:t xml:space="preserve">Fonte: </w:t>
      </w:r>
      <w:r w:rsidR="002617A5" w:rsidRPr="002617A5">
        <w:rPr>
          <w:rFonts w:ascii="Times New Roman" w:hAnsi="Times New Roman" w:cs="Times New Roman"/>
          <w:i/>
          <w:lang w:val="en-IE"/>
        </w:rPr>
        <w:t xml:space="preserve">Supply Chain </w:t>
      </w:r>
      <w:r w:rsidR="002617A5" w:rsidRPr="008C74F7">
        <w:rPr>
          <w:rFonts w:ascii="Times New Roman" w:hAnsi="Times New Roman" w:cs="Times New Roman"/>
          <w:i/>
          <w:lang w:val="en-IE"/>
        </w:rPr>
        <w:t>Council</w:t>
      </w:r>
      <w:r w:rsidR="002014DA" w:rsidRPr="008C74F7">
        <w:rPr>
          <w:rFonts w:ascii="Times New Roman" w:hAnsi="Times New Roman" w:cs="Times New Roman"/>
          <w:lang w:val="en-IE"/>
        </w:rPr>
        <w:t xml:space="preserve"> </w:t>
      </w:r>
      <w:proofErr w:type="spellStart"/>
      <w:r w:rsidR="002617A5" w:rsidRPr="008C74F7">
        <w:rPr>
          <w:rFonts w:ascii="Times New Roman" w:hAnsi="Times New Roman" w:cs="Times New Roman"/>
          <w:i/>
          <w:lang w:val="en-IE"/>
        </w:rPr>
        <w:t>apud</w:t>
      </w:r>
      <w:proofErr w:type="spellEnd"/>
      <w:r w:rsidR="002617A5" w:rsidRPr="008C74F7">
        <w:rPr>
          <w:rFonts w:ascii="Times New Roman" w:hAnsi="Times New Roman" w:cs="Times New Roman"/>
          <w:lang w:val="en-IE"/>
        </w:rPr>
        <w:t xml:space="preserve"> </w:t>
      </w:r>
      <w:proofErr w:type="spellStart"/>
      <w:r w:rsidR="002617A5" w:rsidRPr="008C74F7">
        <w:rPr>
          <w:rFonts w:ascii="Times New Roman" w:hAnsi="Times New Roman" w:cs="Times New Roman"/>
          <w:lang w:val="en-IE"/>
        </w:rPr>
        <w:t>Donadel</w:t>
      </w:r>
      <w:proofErr w:type="spellEnd"/>
      <w:r w:rsidR="002617A5" w:rsidRPr="008C74F7">
        <w:rPr>
          <w:rFonts w:ascii="Times New Roman" w:hAnsi="Times New Roman" w:cs="Times New Roman"/>
          <w:lang w:val="en-IE"/>
        </w:rPr>
        <w:t xml:space="preserve"> </w:t>
      </w:r>
      <w:r w:rsidR="002617A5" w:rsidRPr="008C74F7">
        <w:rPr>
          <w:rFonts w:ascii="Times New Roman" w:hAnsi="Times New Roman" w:cs="Times New Roman"/>
          <w:i/>
          <w:lang w:val="en-IE"/>
        </w:rPr>
        <w:t>et al.</w:t>
      </w:r>
      <w:r w:rsidR="00D43EB3" w:rsidRPr="008C74F7">
        <w:rPr>
          <w:rFonts w:ascii="Times New Roman" w:hAnsi="Times New Roman" w:cs="Times New Roman"/>
          <w:lang w:val="en-IE"/>
        </w:rPr>
        <w:t xml:space="preserve"> </w:t>
      </w:r>
      <w:r w:rsidR="00D43EB3" w:rsidRPr="008C74F7">
        <w:rPr>
          <w:rFonts w:ascii="Times New Roman" w:hAnsi="Times New Roman" w:cs="Times New Roman"/>
        </w:rPr>
        <w:t>(</w:t>
      </w:r>
      <w:r w:rsidR="002617A5" w:rsidRPr="008C74F7">
        <w:rPr>
          <w:rFonts w:ascii="Times New Roman" w:hAnsi="Times New Roman" w:cs="Times New Roman"/>
        </w:rPr>
        <w:t>2006)</w:t>
      </w:r>
    </w:p>
    <w:p w:rsidR="00E663AB" w:rsidRPr="00775605" w:rsidRDefault="00E663AB" w:rsidP="00E663AB">
      <w:pPr>
        <w:rPr>
          <w:b/>
        </w:rPr>
      </w:pPr>
      <w:r>
        <w:rPr>
          <w:b/>
        </w:rPr>
        <w:lastRenderedPageBreak/>
        <w:t>2.</w:t>
      </w:r>
      <w:r w:rsidR="00680563">
        <w:rPr>
          <w:b/>
        </w:rPr>
        <w:t>2</w:t>
      </w:r>
      <w:r w:rsidRPr="00775605">
        <w:rPr>
          <w:b/>
        </w:rPr>
        <w:t xml:space="preserve">. </w:t>
      </w:r>
      <w:r>
        <w:rPr>
          <w:b/>
        </w:rPr>
        <w:t xml:space="preserve">Governança de processos </w:t>
      </w:r>
    </w:p>
    <w:p w:rsidR="00E663AB" w:rsidRDefault="00033511" w:rsidP="005762D8">
      <w:pPr>
        <w:pStyle w:val="Ttulo2"/>
        <w:spacing w:before="0" w:after="120"/>
        <w:rPr>
          <w:rFonts w:ascii="Times New Roman" w:hAnsi="Times New Roman"/>
          <w:b w:val="0"/>
          <w:i w:val="0"/>
          <w:sz w:val="24"/>
          <w:szCs w:val="24"/>
        </w:rPr>
      </w:pPr>
      <w:r w:rsidRPr="00033511">
        <w:rPr>
          <w:rFonts w:ascii="Times New Roman" w:hAnsi="Times New Roman"/>
          <w:b w:val="0"/>
          <w:i w:val="0"/>
          <w:sz w:val="24"/>
          <w:szCs w:val="24"/>
        </w:rPr>
        <w:t>“Genericamente definida, governança é uma abordagem estruturada para a tomada de decisão e definição dos meios pelos quais as decisões serão (ou não) implementadas” (BPM CBOK, 2013, p. 316).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1F71EE" w:rsidRPr="001F71EE">
        <w:rPr>
          <w:rFonts w:ascii="Times New Roman" w:hAnsi="Times New Roman"/>
          <w:b w:val="0"/>
          <w:i w:val="0"/>
          <w:sz w:val="24"/>
          <w:szCs w:val="24"/>
        </w:rPr>
        <w:t xml:space="preserve">Segundo Barros (2009 </w:t>
      </w:r>
      <w:r w:rsidR="001F71EE" w:rsidRPr="00046923">
        <w:rPr>
          <w:rFonts w:ascii="Times New Roman" w:hAnsi="Times New Roman"/>
          <w:b w:val="0"/>
          <w:sz w:val="24"/>
          <w:szCs w:val="24"/>
        </w:rPr>
        <w:t>apud</w:t>
      </w:r>
      <w:r w:rsidR="001F71EE" w:rsidRPr="001F71EE">
        <w:rPr>
          <w:rFonts w:ascii="Times New Roman" w:hAnsi="Times New Roman"/>
          <w:b w:val="0"/>
          <w:i w:val="0"/>
          <w:sz w:val="24"/>
          <w:szCs w:val="24"/>
        </w:rPr>
        <w:t xml:space="preserve"> Jesus e Macieira, 2014), a </w:t>
      </w:r>
      <w:r>
        <w:rPr>
          <w:rFonts w:ascii="Times New Roman" w:hAnsi="Times New Roman"/>
          <w:b w:val="0"/>
          <w:i w:val="0"/>
          <w:sz w:val="24"/>
          <w:szCs w:val="24"/>
        </w:rPr>
        <w:t>g</w:t>
      </w:r>
      <w:r w:rsidR="001F71EE" w:rsidRPr="001F71EE">
        <w:rPr>
          <w:rFonts w:ascii="Times New Roman" w:hAnsi="Times New Roman"/>
          <w:b w:val="0"/>
          <w:i w:val="0"/>
          <w:sz w:val="24"/>
          <w:szCs w:val="24"/>
        </w:rPr>
        <w:t xml:space="preserve">overnança de </w:t>
      </w:r>
      <w:r>
        <w:rPr>
          <w:rFonts w:ascii="Times New Roman" w:hAnsi="Times New Roman"/>
          <w:b w:val="0"/>
          <w:i w:val="0"/>
          <w:sz w:val="24"/>
          <w:szCs w:val="24"/>
        </w:rPr>
        <w:t>p</w:t>
      </w:r>
      <w:r w:rsidR="001F71EE" w:rsidRPr="001F71EE">
        <w:rPr>
          <w:rFonts w:ascii="Times New Roman" w:hAnsi="Times New Roman"/>
          <w:b w:val="0"/>
          <w:i w:val="0"/>
          <w:sz w:val="24"/>
          <w:szCs w:val="24"/>
        </w:rPr>
        <w:t>rocessos diz respeito à definição de diretrizes e regras para a condução das ações de gestão orientada por processos e à consequente determi</w:t>
      </w:r>
      <w:r w:rsidR="001F71EE" w:rsidRPr="001F71EE">
        <w:rPr>
          <w:rFonts w:ascii="Times New Roman" w:hAnsi="Times New Roman"/>
          <w:b w:val="0"/>
          <w:i w:val="0"/>
          <w:sz w:val="24"/>
          <w:szCs w:val="24"/>
        </w:rPr>
        <w:softHyphen/>
        <w:t xml:space="preserve">nação das responsabilidades e das autoridades. </w:t>
      </w:r>
    </w:p>
    <w:p w:rsidR="00CC211E" w:rsidRDefault="005762D8" w:rsidP="00CB5996">
      <w:r>
        <w:t>O guia</w:t>
      </w:r>
      <w:r w:rsidRPr="005762D8">
        <w:t xml:space="preserve"> BPM CBOK (2013</w:t>
      </w:r>
      <w:r>
        <w:t>) salienta</w:t>
      </w:r>
      <w:r w:rsidR="00CC211E">
        <w:t xml:space="preserve">, entretanto, </w:t>
      </w:r>
      <w:r>
        <w:t xml:space="preserve">que </w:t>
      </w:r>
      <w:r w:rsidRPr="005762D8">
        <w:t xml:space="preserve">não existe uma abordagem padrão suficientemente difundida para estruturar uma </w:t>
      </w:r>
      <w:r>
        <w:t>g</w:t>
      </w:r>
      <w:r w:rsidRPr="005762D8">
        <w:t xml:space="preserve">overnança de </w:t>
      </w:r>
      <w:r>
        <w:t>p</w:t>
      </w:r>
      <w:r w:rsidRPr="005762D8">
        <w:t>rocessos</w:t>
      </w:r>
      <w:r w:rsidR="00CC211E">
        <w:t>, nem tão pouco um consenso entre autores sobre sua definição</w:t>
      </w:r>
      <w:r w:rsidRPr="005762D8">
        <w:t xml:space="preserve">. </w:t>
      </w:r>
    </w:p>
    <w:p w:rsidR="00E912A3" w:rsidRDefault="00CB5996" w:rsidP="00CB5996">
      <w:r w:rsidRPr="00CB5996">
        <w:t xml:space="preserve">A seguir, serão apresentadas </w:t>
      </w:r>
      <w:r w:rsidR="00D26EB6">
        <w:t>as três</w:t>
      </w:r>
      <w:r w:rsidR="00D775B0">
        <w:t xml:space="preserve"> </w:t>
      </w:r>
      <w:r w:rsidR="00D26EB6">
        <w:t xml:space="preserve">principais </w:t>
      </w:r>
      <w:r w:rsidR="00D22B33">
        <w:t xml:space="preserve">abordagens que fundamentaram </w:t>
      </w:r>
      <w:r w:rsidR="00196CD5">
        <w:t xml:space="preserve">a elaboração do </w:t>
      </w:r>
      <w:r w:rsidR="0032112B" w:rsidRPr="00FC280F">
        <w:rPr>
          <w:i/>
        </w:rPr>
        <w:t>Framework</w:t>
      </w:r>
      <w:r w:rsidR="0032112B">
        <w:t xml:space="preserve"> de governança </w:t>
      </w:r>
      <w:r w:rsidR="00FC280F">
        <w:t>de processos na empresa que é objeto deste trabalho.</w:t>
      </w:r>
    </w:p>
    <w:p w:rsidR="00E912A3" w:rsidRPr="00644EFB" w:rsidRDefault="00E912A3" w:rsidP="00E912A3">
      <w:pPr>
        <w:rPr>
          <w:b/>
        </w:rPr>
      </w:pPr>
      <w:r w:rsidRPr="00644EFB">
        <w:rPr>
          <w:b/>
        </w:rPr>
        <w:t>2</w:t>
      </w:r>
      <w:r w:rsidRPr="008C74F7">
        <w:rPr>
          <w:b/>
        </w:rPr>
        <w:t>.</w:t>
      </w:r>
      <w:r w:rsidR="00680563" w:rsidRPr="008C74F7">
        <w:rPr>
          <w:b/>
        </w:rPr>
        <w:t>2</w:t>
      </w:r>
      <w:r w:rsidRPr="008C74F7">
        <w:rPr>
          <w:b/>
        </w:rPr>
        <w:t>.</w:t>
      </w:r>
      <w:r w:rsidR="000B1F72" w:rsidRPr="008C74F7">
        <w:rPr>
          <w:b/>
        </w:rPr>
        <w:t>1</w:t>
      </w:r>
      <w:r w:rsidRPr="008C74F7">
        <w:rPr>
          <w:b/>
        </w:rPr>
        <w:t xml:space="preserve">. </w:t>
      </w:r>
      <w:proofErr w:type="spellStart"/>
      <w:r w:rsidR="00D84AB8" w:rsidRPr="008C74F7">
        <w:rPr>
          <w:b/>
        </w:rPr>
        <w:t>Jeston</w:t>
      </w:r>
      <w:proofErr w:type="spellEnd"/>
      <w:r w:rsidR="00D84AB8" w:rsidRPr="008C74F7">
        <w:rPr>
          <w:b/>
        </w:rPr>
        <w:t xml:space="preserve"> &amp; </w:t>
      </w:r>
      <w:proofErr w:type="spellStart"/>
      <w:r w:rsidR="00D84AB8" w:rsidRPr="008C74F7">
        <w:rPr>
          <w:b/>
        </w:rPr>
        <w:t>Nelis</w:t>
      </w:r>
      <w:proofErr w:type="spellEnd"/>
      <w:r w:rsidR="00D84AB8" w:rsidRPr="008C74F7">
        <w:rPr>
          <w:b/>
        </w:rPr>
        <w:t xml:space="preserve"> (2008)</w:t>
      </w:r>
      <w:r w:rsidRPr="00644EFB">
        <w:rPr>
          <w:b/>
        </w:rPr>
        <w:t xml:space="preserve"> </w:t>
      </w:r>
    </w:p>
    <w:p w:rsidR="00EC03CC" w:rsidRDefault="002D482C" w:rsidP="00FC280F">
      <w:pPr>
        <w:rPr>
          <w:color w:val="000000" w:themeColor="text1"/>
        </w:rPr>
      </w:pPr>
      <w:r>
        <w:rPr>
          <w:rFonts w:cs="Times New Roman"/>
          <w:szCs w:val="24"/>
        </w:rPr>
        <w:t>O</w:t>
      </w:r>
      <w:r w:rsidR="00644EFB" w:rsidRPr="00644EFB">
        <w:rPr>
          <w:rFonts w:cs="Times New Roman"/>
          <w:szCs w:val="24"/>
        </w:rPr>
        <w:t xml:space="preserve">s autores colocam a Governança de Processos como uma das dimensões de um </w:t>
      </w:r>
      <w:r w:rsidR="00644EFB" w:rsidRPr="00644EFB">
        <w:rPr>
          <w:rFonts w:cs="Times New Roman"/>
          <w:i/>
          <w:szCs w:val="24"/>
        </w:rPr>
        <w:t>Framework</w:t>
      </w:r>
      <w:r w:rsidR="00644EFB" w:rsidRPr="00644EFB">
        <w:rPr>
          <w:rFonts w:cs="Times New Roman"/>
          <w:szCs w:val="24"/>
        </w:rPr>
        <w:t xml:space="preserve"> cujo objetivo é servir de roteiro para a viabilização e implantação da gestão por processos. Além da governança, </w:t>
      </w:r>
      <w:r w:rsidR="00B40027">
        <w:rPr>
          <w:rFonts w:cs="Times New Roman"/>
          <w:szCs w:val="24"/>
        </w:rPr>
        <w:t xml:space="preserve">a </w:t>
      </w:r>
      <w:r w:rsidR="00644EFB" w:rsidRPr="00644EFB">
        <w:rPr>
          <w:rFonts w:cs="Times New Roman"/>
          <w:szCs w:val="24"/>
        </w:rPr>
        <w:t xml:space="preserve">estratégia, </w:t>
      </w:r>
      <w:r w:rsidR="00B40027">
        <w:rPr>
          <w:rFonts w:cs="Times New Roman"/>
          <w:szCs w:val="24"/>
        </w:rPr>
        <w:t xml:space="preserve">a </w:t>
      </w:r>
      <w:r w:rsidR="00644EFB" w:rsidRPr="00644EFB">
        <w:rPr>
          <w:rFonts w:cs="Times New Roman"/>
          <w:szCs w:val="24"/>
        </w:rPr>
        <w:t xml:space="preserve">execução de processos, </w:t>
      </w:r>
      <w:r w:rsidR="00B40027">
        <w:rPr>
          <w:rFonts w:cs="Times New Roman"/>
          <w:szCs w:val="24"/>
        </w:rPr>
        <w:t xml:space="preserve">a </w:t>
      </w:r>
      <w:r w:rsidR="00644EFB" w:rsidRPr="00644EFB">
        <w:rPr>
          <w:rFonts w:cs="Times New Roman"/>
          <w:szCs w:val="24"/>
        </w:rPr>
        <w:t xml:space="preserve">execução de projetos, </w:t>
      </w:r>
      <w:r w:rsidR="00B40027">
        <w:rPr>
          <w:rFonts w:cs="Times New Roman"/>
          <w:szCs w:val="24"/>
        </w:rPr>
        <w:t xml:space="preserve">a </w:t>
      </w:r>
      <w:r w:rsidR="00644EFB" w:rsidRPr="00644EFB">
        <w:rPr>
          <w:rFonts w:cs="Times New Roman"/>
          <w:szCs w:val="24"/>
        </w:rPr>
        <w:t xml:space="preserve">performance de processos, </w:t>
      </w:r>
      <w:r w:rsidR="00B40027">
        <w:rPr>
          <w:rFonts w:cs="Times New Roman"/>
          <w:szCs w:val="24"/>
        </w:rPr>
        <w:t xml:space="preserve">a </w:t>
      </w:r>
      <w:r w:rsidR="00644EFB" w:rsidRPr="00644EFB">
        <w:rPr>
          <w:rFonts w:cs="Times New Roman"/>
          <w:szCs w:val="24"/>
        </w:rPr>
        <w:t xml:space="preserve">capacitação de pessoas, </w:t>
      </w:r>
      <w:r w:rsidR="00B40027">
        <w:rPr>
          <w:rFonts w:cs="Times New Roman"/>
          <w:szCs w:val="24"/>
        </w:rPr>
        <w:t xml:space="preserve">a </w:t>
      </w:r>
      <w:r w:rsidR="00644EFB" w:rsidRPr="00644EFB">
        <w:rPr>
          <w:rFonts w:cs="Times New Roman"/>
          <w:szCs w:val="24"/>
        </w:rPr>
        <w:t xml:space="preserve">tecnologia da informação e </w:t>
      </w:r>
      <w:r w:rsidR="00B40027">
        <w:rPr>
          <w:rFonts w:cs="Times New Roman"/>
          <w:szCs w:val="24"/>
        </w:rPr>
        <w:t xml:space="preserve">a </w:t>
      </w:r>
      <w:r w:rsidR="00644EFB" w:rsidRPr="00644EFB">
        <w:rPr>
          <w:rFonts w:cs="Times New Roman"/>
          <w:szCs w:val="24"/>
        </w:rPr>
        <w:t xml:space="preserve">liderança em processos constituem o </w:t>
      </w:r>
      <w:r w:rsidR="00644EFB" w:rsidRPr="00644EFB">
        <w:rPr>
          <w:rFonts w:cs="Times New Roman"/>
          <w:i/>
          <w:szCs w:val="24"/>
        </w:rPr>
        <w:t>Framework</w:t>
      </w:r>
      <w:r w:rsidR="00644EFB" w:rsidRPr="00644EFB">
        <w:rPr>
          <w:rFonts w:cs="Times New Roman"/>
          <w:szCs w:val="24"/>
        </w:rPr>
        <w:t xml:space="preserve"> de </w:t>
      </w:r>
      <w:proofErr w:type="spellStart"/>
      <w:r w:rsidR="00644EFB" w:rsidRPr="00644EFB">
        <w:rPr>
          <w:rFonts w:cs="Times New Roman"/>
          <w:szCs w:val="24"/>
        </w:rPr>
        <w:t>Jeston</w:t>
      </w:r>
      <w:proofErr w:type="spellEnd"/>
      <w:r w:rsidR="00644EFB" w:rsidRPr="00644EFB">
        <w:rPr>
          <w:rFonts w:cs="Times New Roman"/>
          <w:szCs w:val="24"/>
        </w:rPr>
        <w:t xml:space="preserve"> &amp; </w:t>
      </w:r>
      <w:proofErr w:type="spellStart"/>
      <w:r w:rsidR="00644EFB" w:rsidRPr="00644EFB">
        <w:rPr>
          <w:rFonts w:cs="Times New Roman"/>
          <w:szCs w:val="24"/>
        </w:rPr>
        <w:t>Nelis</w:t>
      </w:r>
      <w:proofErr w:type="spellEnd"/>
      <w:r w:rsidR="0041514C">
        <w:rPr>
          <w:color w:val="000000" w:themeColor="text1"/>
        </w:rPr>
        <w:t>, que pode ser visto na F</w:t>
      </w:r>
      <w:r w:rsidR="00412B98">
        <w:rPr>
          <w:color w:val="000000" w:themeColor="text1"/>
        </w:rPr>
        <w:t xml:space="preserve">igura </w:t>
      </w:r>
      <w:r w:rsidR="0041514C">
        <w:rPr>
          <w:color w:val="000000" w:themeColor="text1"/>
        </w:rPr>
        <w:t>5:</w:t>
      </w:r>
    </w:p>
    <w:p w:rsidR="00CA123F" w:rsidRDefault="00CA123F" w:rsidP="00FC280F">
      <w:pPr>
        <w:rPr>
          <w:color w:val="000000" w:themeColor="text1"/>
        </w:rPr>
      </w:pPr>
    </w:p>
    <w:p w:rsidR="00CA123F" w:rsidRDefault="00CA123F" w:rsidP="00FC280F">
      <w:pPr>
        <w:rPr>
          <w:color w:val="000000" w:themeColor="text1"/>
        </w:rPr>
      </w:pPr>
    </w:p>
    <w:p w:rsidR="00CA123F" w:rsidRDefault="00CA123F" w:rsidP="00FC280F">
      <w:pPr>
        <w:rPr>
          <w:color w:val="000000" w:themeColor="text1"/>
        </w:rPr>
      </w:pPr>
    </w:p>
    <w:p w:rsidR="00CA123F" w:rsidRDefault="00CA123F" w:rsidP="00FC280F">
      <w:pPr>
        <w:rPr>
          <w:color w:val="000000" w:themeColor="text1"/>
        </w:rPr>
      </w:pPr>
    </w:p>
    <w:p w:rsidR="00CA123F" w:rsidRDefault="00CA123F" w:rsidP="00FC280F">
      <w:pPr>
        <w:rPr>
          <w:color w:val="000000" w:themeColor="text1"/>
        </w:rPr>
      </w:pPr>
    </w:p>
    <w:p w:rsidR="00CA123F" w:rsidRDefault="00CA123F" w:rsidP="00FC280F">
      <w:pPr>
        <w:rPr>
          <w:color w:val="000000" w:themeColor="text1"/>
        </w:rPr>
      </w:pPr>
    </w:p>
    <w:p w:rsidR="00CA123F" w:rsidRDefault="00CA123F" w:rsidP="00FC280F">
      <w:pPr>
        <w:rPr>
          <w:color w:val="000000" w:themeColor="text1"/>
        </w:rPr>
      </w:pPr>
    </w:p>
    <w:p w:rsidR="00CA123F" w:rsidRDefault="00CA123F" w:rsidP="00FC280F">
      <w:pPr>
        <w:rPr>
          <w:color w:val="000000" w:themeColor="text1"/>
        </w:rPr>
      </w:pPr>
    </w:p>
    <w:p w:rsidR="00CA123F" w:rsidRDefault="00CA123F" w:rsidP="00FC280F">
      <w:pPr>
        <w:rPr>
          <w:color w:val="000000" w:themeColor="text1"/>
        </w:rPr>
      </w:pPr>
    </w:p>
    <w:p w:rsidR="00CA123F" w:rsidRDefault="00CA123F" w:rsidP="00FC280F">
      <w:pPr>
        <w:rPr>
          <w:color w:val="000000" w:themeColor="text1"/>
        </w:rPr>
      </w:pPr>
    </w:p>
    <w:p w:rsidR="0041514C" w:rsidRPr="00BE09FE" w:rsidRDefault="0041514C" w:rsidP="001E1A68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Figura </w:t>
      </w:r>
      <w:r w:rsidR="008C545F">
        <w:rPr>
          <w:rFonts w:ascii="Times New Roman" w:hAnsi="Times New Roman" w:cs="Times New Roman"/>
        </w:rPr>
        <w:t>5</w:t>
      </w:r>
      <w:r w:rsidRPr="00BE09FE">
        <w:rPr>
          <w:rFonts w:ascii="Times New Roman" w:hAnsi="Times New Roman" w:cs="Times New Roman"/>
        </w:rPr>
        <w:t xml:space="preserve"> – </w:t>
      </w:r>
      <w:r w:rsidR="008C545F" w:rsidRPr="008C545F">
        <w:rPr>
          <w:rFonts w:ascii="Times New Roman" w:hAnsi="Times New Roman" w:cs="Times New Roman"/>
          <w:i/>
        </w:rPr>
        <w:t>Framework</w:t>
      </w:r>
      <w:r w:rsidR="008C545F" w:rsidRPr="008C545F">
        <w:rPr>
          <w:rFonts w:ascii="Times New Roman" w:hAnsi="Times New Roman" w:cs="Times New Roman"/>
        </w:rPr>
        <w:t xml:space="preserve"> de gestão por processos de </w:t>
      </w:r>
      <w:proofErr w:type="spellStart"/>
      <w:r w:rsidR="008C545F" w:rsidRPr="008C545F">
        <w:rPr>
          <w:rFonts w:ascii="Times New Roman" w:hAnsi="Times New Roman" w:cs="Times New Roman"/>
        </w:rPr>
        <w:t>Jeston</w:t>
      </w:r>
      <w:proofErr w:type="spellEnd"/>
      <w:r w:rsidR="008C545F" w:rsidRPr="008C545F">
        <w:rPr>
          <w:rFonts w:ascii="Times New Roman" w:hAnsi="Times New Roman" w:cs="Times New Roman"/>
        </w:rPr>
        <w:t xml:space="preserve"> &amp; </w:t>
      </w:r>
      <w:proofErr w:type="spellStart"/>
      <w:r w:rsidR="008C545F" w:rsidRPr="008C545F">
        <w:rPr>
          <w:rFonts w:ascii="Times New Roman" w:hAnsi="Times New Roman" w:cs="Times New Roman"/>
        </w:rPr>
        <w:t>Nelis</w:t>
      </w:r>
      <w:proofErr w:type="spellEnd"/>
    </w:p>
    <w:p w:rsidR="0041514C" w:rsidRPr="00BE09FE" w:rsidRDefault="00EC03CC" w:rsidP="0041514C">
      <w:pPr>
        <w:pStyle w:val="Ttulo2"/>
        <w:spacing w:before="0" w:after="120"/>
        <w:jc w:val="center"/>
        <w:rPr>
          <w:rFonts w:ascii="Times New Roman" w:hAnsi="Times New Roman"/>
          <w:b w:val="0"/>
          <w:sz w:val="24"/>
          <w:szCs w:val="22"/>
        </w:rPr>
      </w:pPr>
      <w:r>
        <w:rPr>
          <w:rFonts w:ascii="Times New Roman" w:hAnsi="Times New Roman"/>
          <w:b w:val="0"/>
          <w:noProof/>
          <w:sz w:val="24"/>
          <w:szCs w:val="22"/>
          <w:lang w:eastAsia="pt-BR"/>
        </w:rPr>
        <w:drawing>
          <wp:inline distT="0" distB="0" distL="0" distR="0">
            <wp:extent cx="3995489" cy="3240000"/>
            <wp:effectExtent l="0" t="0" r="508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JestonNelis.png"/>
                    <pic:cNvPicPr/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48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4C" w:rsidRPr="00C41C83" w:rsidRDefault="0041514C" w:rsidP="00A13B30">
      <w:pPr>
        <w:pStyle w:val="Ttulo"/>
        <w:spacing w:after="120" w:line="360" w:lineRule="auto"/>
        <w:rPr>
          <w:rFonts w:ascii="Times New Roman" w:hAnsi="Times New Roman" w:cs="Times New Roman"/>
        </w:rPr>
      </w:pPr>
      <w:r w:rsidRPr="00C41C83">
        <w:rPr>
          <w:rFonts w:ascii="Times New Roman" w:hAnsi="Times New Roman" w:cs="Times New Roman"/>
        </w:rPr>
        <w:t xml:space="preserve">Fonte: </w:t>
      </w:r>
      <w:proofErr w:type="spellStart"/>
      <w:r w:rsidR="00D43EB3">
        <w:rPr>
          <w:rFonts w:ascii="Times New Roman" w:hAnsi="Times New Roman" w:cs="Times New Roman"/>
        </w:rPr>
        <w:t>Jeston</w:t>
      </w:r>
      <w:proofErr w:type="spellEnd"/>
      <w:r w:rsidR="00D43EB3">
        <w:rPr>
          <w:rFonts w:ascii="Times New Roman" w:hAnsi="Times New Roman" w:cs="Times New Roman"/>
        </w:rPr>
        <w:t xml:space="preserve"> &amp; </w:t>
      </w:r>
      <w:proofErr w:type="spellStart"/>
      <w:r w:rsidR="00D43EB3">
        <w:rPr>
          <w:rFonts w:ascii="Times New Roman" w:hAnsi="Times New Roman" w:cs="Times New Roman"/>
        </w:rPr>
        <w:t>Nelis</w:t>
      </w:r>
      <w:proofErr w:type="spellEnd"/>
      <w:r w:rsidR="00D43EB3">
        <w:rPr>
          <w:rFonts w:ascii="Times New Roman" w:hAnsi="Times New Roman" w:cs="Times New Roman"/>
        </w:rPr>
        <w:t xml:space="preserve"> </w:t>
      </w:r>
      <w:r w:rsidR="008C545F" w:rsidRPr="00C41C83">
        <w:rPr>
          <w:rFonts w:ascii="Times New Roman" w:hAnsi="Times New Roman" w:cs="Times New Roman"/>
          <w:i/>
        </w:rPr>
        <w:t xml:space="preserve">apud </w:t>
      </w:r>
      <w:r w:rsidR="00D43EB3">
        <w:rPr>
          <w:rFonts w:ascii="Times New Roman" w:hAnsi="Times New Roman" w:cs="Times New Roman"/>
        </w:rPr>
        <w:t>EloGroup (</w:t>
      </w:r>
      <w:r w:rsidR="008C545F" w:rsidRPr="00C41C83">
        <w:rPr>
          <w:rFonts w:ascii="Times New Roman" w:hAnsi="Times New Roman" w:cs="Times New Roman"/>
        </w:rPr>
        <w:t>2009)</w:t>
      </w:r>
    </w:p>
    <w:p w:rsidR="00A13B30" w:rsidRPr="00644EFB" w:rsidRDefault="00A13B30" w:rsidP="00A13B30">
      <w:pPr>
        <w:rPr>
          <w:b/>
        </w:rPr>
      </w:pPr>
      <w:r w:rsidRPr="00644EFB">
        <w:rPr>
          <w:b/>
        </w:rPr>
        <w:t>2.</w:t>
      </w:r>
      <w:r w:rsidR="00217AEE">
        <w:rPr>
          <w:b/>
        </w:rPr>
        <w:t>2</w:t>
      </w:r>
      <w:r w:rsidRPr="00644EFB">
        <w:rPr>
          <w:b/>
        </w:rPr>
        <w:t>.</w:t>
      </w:r>
      <w:r>
        <w:rPr>
          <w:b/>
        </w:rPr>
        <w:t>2</w:t>
      </w:r>
      <w:r w:rsidRPr="00644EFB">
        <w:rPr>
          <w:b/>
        </w:rPr>
        <w:t xml:space="preserve">. </w:t>
      </w:r>
      <w:proofErr w:type="spellStart"/>
      <w:r w:rsidR="002F49AD" w:rsidRPr="008C74F7">
        <w:rPr>
          <w:b/>
        </w:rPr>
        <w:t>Korhone</w:t>
      </w:r>
      <w:proofErr w:type="spellEnd"/>
      <w:r w:rsidRPr="008C74F7">
        <w:rPr>
          <w:b/>
        </w:rPr>
        <w:t xml:space="preserve"> (2007)</w:t>
      </w:r>
    </w:p>
    <w:p w:rsidR="005762D8" w:rsidRDefault="00C41C83" w:rsidP="00A13B30">
      <w:pPr>
        <w:rPr>
          <w:color w:val="000000" w:themeColor="text1"/>
        </w:rPr>
      </w:pPr>
      <w:r w:rsidRPr="00C41C83">
        <w:rPr>
          <w:rFonts w:cs="Times New Roman"/>
          <w:szCs w:val="24"/>
        </w:rPr>
        <w:t xml:space="preserve">O modelo de governança de </w:t>
      </w:r>
      <w:proofErr w:type="spellStart"/>
      <w:r w:rsidRPr="00C41C83">
        <w:rPr>
          <w:rFonts w:cs="Times New Roman"/>
          <w:szCs w:val="24"/>
        </w:rPr>
        <w:t>Korhonen</w:t>
      </w:r>
      <w:proofErr w:type="spellEnd"/>
      <w:r w:rsidRPr="00C41C83">
        <w:rPr>
          <w:rFonts w:cs="Times New Roman"/>
          <w:szCs w:val="24"/>
        </w:rPr>
        <w:t xml:space="preserve"> possui quatro elementos funcionais definidos em sua estrutura: o Comitê de Processos, o Escritório de Processos,</w:t>
      </w:r>
      <w:r w:rsidR="002724EF">
        <w:rPr>
          <w:rFonts w:cs="Times New Roman"/>
          <w:szCs w:val="24"/>
        </w:rPr>
        <w:t xml:space="preserve"> os Gestores de Processos e os Projetos de Transformação de P</w:t>
      </w:r>
      <w:r w:rsidRPr="00C41C83">
        <w:rPr>
          <w:rFonts w:cs="Times New Roman"/>
          <w:szCs w:val="24"/>
        </w:rPr>
        <w:t>rocesso.</w:t>
      </w:r>
      <w:r w:rsidR="002724EF">
        <w:rPr>
          <w:rFonts w:cs="Times New Roman"/>
          <w:szCs w:val="24"/>
        </w:rPr>
        <w:t xml:space="preserve"> Juntos, </w:t>
      </w:r>
      <w:r w:rsidR="00E55C03">
        <w:rPr>
          <w:rFonts w:cs="Times New Roman"/>
          <w:szCs w:val="24"/>
        </w:rPr>
        <w:t xml:space="preserve">eles </w:t>
      </w:r>
      <w:r w:rsidR="00E55C03">
        <w:rPr>
          <w:color w:val="000000" w:themeColor="text1"/>
        </w:rPr>
        <w:t xml:space="preserve">garantem a coordenação das iniciativas de processo entre as áreas funcionais da organização e o alinhamento entre estratégia organizacional e os esforços de processos. </w:t>
      </w:r>
    </w:p>
    <w:p w:rsidR="005B7927" w:rsidRDefault="005B7927" w:rsidP="00A13B30">
      <w:pPr>
        <w:rPr>
          <w:color w:val="000000" w:themeColor="text1"/>
        </w:rPr>
      </w:pPr>
      <w:r>
        <w:rPr>
          <w:color w:val="000000" w:themeColor="text1"/>
        </w:rPr>
        <w:t>A Figura 6 sintetiza o modelo de governança proposto pelo autor:</w:t>
      </w:r>
    </w:p>
    <w:p w:rsidR="00FC280F" w:rsidRDefault="00FC280F" w:rsidP="00A13B30">
      <w:pPr>
        <w:rPr>
          <w:color w:val="000000" w:themeColor="text1"/>
        </w:rPr>
      </w:pPr>
    </w:p>
    <w:p w:rsidR="00351FF8" w:rsidRDefault="00351FF8" w:rsidP="00A13B30">
      <w:pPr>
        <w:rPr>
          <w:color w:val="000000" w:themeColor="text1"/>
        </w:rPr>
      </w:pPr>
    </w:p>
    <w:p w:rsidR="00351FF8" w:rsidRDefault="00351FF8" w:rsidP="00A13B30">
      <w:pPr>
        <w:rPr>
          <w:color w:val="000000" w:themeColor="text1"/>
        </w:rPr>
      </w:pPr>
    </w:p>
    <w:p w:rsidR="00351FF8" w:rsidRDefault="00351FF8" w:rsidP="00A13B30">
      <w:pPr>
        <w:rPr>
          <w:color w:val="000000" w:themeColor="text1"/>
        </w:rPr>
      </w:pPr>
    </w:p>
    <w:p w:rsidR="00351FF8" w:rsidRDefault="00351FF8" w:rsidP="00A13B30">
      <w:pPr>
        <w:rPr>
          <w:color w:val="000000" w:themeColor="text1"/>
        </w:rPr>
      </w:pPr>
    </w:p>
    <w:p w:rsidR="00624639" w:rsidRDefault="00624639" w:rsidP="00A13B30">
      <w:pPr>
        <w:rPr>
          <w:color w:val="000000" w:themeColor="text1"/>
        </w:rPr>
      </w:pPr>
    </w:p>
    <w:p w:rsidR="00351FF8" w:rsidRDefault="00351FF8" w:rsidP="00A13B30">
      <w:pPr>
        <w:rPr>
          <w:color w:val="000000" w:themeColor="text1"/>
        </w:rPr>
      </w:pPr>
    </w:p>
    <w:p w:rsidR="005B7927" w:rsidRPr="00BE09FE" w:rsidRDefault="005B7927" w:rsidP="005B7927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Figura </w:t>
      </w:r>
      <w:r w:rsidR="00A901BE">
        <w:rPr>
          <w:rFonts w:ascii="Times New Roman" w:hAnsi="Times New Roman" w:cs="Times New Roman"/>
        </w:rPr>
        <w:t>6</w:t>
      </w:r>
      <w:r w:rsidRPr="00BE09FE">
        <w:rPr>
          <w:rFonts w:ascii="Times New Roman" w:hAnsi="Times New Roman" w:cs="Times New Roman"/>
        </w:rPr>
        <w:t xml:space="preserve"> – </w:t>
      </w:r>
      <w:r w:rsidR="00467281">
        <w:rPr>
          <w:rFonts w:ascii="Times New Roman" w:hAnsi="Times New Roman" w:cs="Times New Roman"/>
        </w:rPr>
        <w:t>G</w:t>
      </w:r>
      <w:r w:rsidR="00467281" w:rsidRPr="00467281">
        <w:rPr>
          <w:rFonts w:ascii="Times New Roman" w:hAnsi="Times New Roman" w:cs="Times New Roman"/>
        </w:rPr>
        <w:t xml:space="preserve">overnança de </w:t>
      </w:r>
      <w:proofErr w:type="spellStart"/>
      <w:r w:rsidR="00467281" w:rsidRPr="00467281">
        <w:rPr>
          <w:rFonts w:ascii="Times New Roman" w:hAnsi="Times New Roman" w:cs="Times New Roman"/>
        </w:rPr>
        <w:t>Korhone</w:t>
      </w:r>
      <w:proofErr w:type="spellEnd"/>
    </w:p>
    <w:p w:rsidR="005B7927" w:rsidRPr="00BE09FE" w:rsidRDefault="005B7927" w:rsidP="005B7927">
      <w:pPr>
        <w:pStyle w:val="Ttulo2"/>
        <w:spacing w:before="0" w:after="120"/>
        <w:jc w:val="center"/>
        <w:rPr>
          <w:rFonts w:ascii="Times New Roman" w:hAnsi="Times New Roman"/>
          <w:b w:val="0"/>
          <w:sz w:val="24"/>
          <w:szCs w:val="22"/>
        </w:rPr>
      </w:pPr>
      <w:r>
        <w:rPr>
          <w:rFonts w:ascii="Times New Roman" w:hAnsi="Times New Roman"/>
          <w:b w:val="0"/>
          <w:noProof/>
          <w:sz w:val="24"/>
          <w:szCs w:val="22"/>
          <w:lang w:eastAsia="pt-BR"/>
        </w:rPr>
        <w:drawing>
          <wp:inline distT="0" distB="0" distL="0" distR="0">
            <wp:extent cx="4752838" cy="3600000"/>
            <wp:effectExtent l="0" t="0" r="0" b="63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orhonen.png"/>
                    <pic:cNvPicPr/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83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27" w:rsidRPr="00A356A7" w:rsidRDefault="005B7927" w:rsidP="005B7927">
      <w:pPr>
        <w:pStyle w:val="Ttulo"/>
        <w:spacing w:after="120" w:line="360" w:lineRule="auto"/>
        <w:rPr>
          <w:rFonts w:ascii="Times New Roman" w:hAnsi="Times New Roman" w:cs="Times New Roman"/>
          <w:lang w:val="en-IE"/>
        </w:rPr>
      </w:pPr>
      <w:r w:rsidRPr="00A356A7">
        <w:rPr>
          <w:rFonts w:ascii="Times New Roman" w:hAnsi="Times New Roman" w:cs="Times New Roman"/>
          <w:lang w:val="en-IE"/>
        </w:rPr>
        <w:t xml:space="preserve">Fonte: </w:t>
      </w:r>
      <w:proofErr w:type="spellStart"/>
      <w:r w:rsidR="00D72B33" w:rsidRPr="00A356A7">
        <w:rPr>
          <w:rFonts w:ascii="Times New Roman" w:hAnsi="Times New Roman" w:cs="Times New Roman"/>
          <w:lang w:val="en-IE"/>
        </w:rPr>
        <w:t>Korhonen</w:t>
      </w:r>
      <w:proofErr w:type="spellEnd"/>
      <w:r w:rsidR="00D43EB3">
        <w:rPr>
          <w:rFonts w:ascii="Times New Roman" w:hAnsi="Times New Roman" w:cs="Times New Roman"/>
          <w:lang w:val="en-IE"/>
        </w:rPr>
        <w:t xml:space="preserve"> </w:t>
      </w:r>
      <w:proofErr w:type="spellStart"/>
      <w:proofErr w:type="gramStart"/>
      <w:r w:rsidR="00A24946" w:rsidRPr="00A356A7">
        <w:rPr>
          <w:rFonts w:ascii="Times New Roman" w:hAnsi="Times New Roman" w:cs="Times New Roman"/>
          <w:i/>
          <w:lang w:val="en-IE"/>
        </w:rPr>
        <w:t>apud</w:t>
      </w:r>
      <w:proofErr w:type="spellEnd"/>
      <w:r w:rsidR="00A24946" w:rsidRPr="00A356A7">
        <w:rPr>
          <w:rFonts w:ascii="Times New Roman" w:hAnsi="Times New Roman" w:cs="Times New Roman"/>
          <w:i/>
          <w:lang w:val="en-IE"/>
        </w:rPr>
        <w:t xml:space="preserve"> </w:t>
      </w:r>
      <w:r w:rsidR="00D72B33" w:rsidRPr="00A356A7">
        <w:rPr>
          <w:rFonts w:ascii="Times New Roman" w:hAnsi="Times New Roman" w:cs="Times New Roman"/>
          <w:i/>
          <w:lang w:val="en-IE"/>
        </w:rPr>
        <w:t xml:space="preserve"> </w:t>
      </w:r>
      <w:r w:rsidR="00D43EB3">
        <w:rPr>
          <w:rFonts w:ascii="Times New Roman" w:hAnsi="Times New Roman" w:cs="Times New Roman"/>
          <w:lang w:val="en-IE"/>
        </w:rPr>
        <w:t>EloGroup</w:t>
      </w:r>
      <w:proofErr w:type="gramEnd"/>
      <w:r w:rsidR="00D43EB3">
        <w:rPr>
          <w:rFonts w:ascii="Times New Roman" w:hAnsi="Times New Roman" w:cs="Times New Roman"/>
          <w:lang w:val="en-IE"/>
        </w:rPr>
        <w:t xml:space="preserve"> (</w:t>
      </w:r>
      <w:r w:rsidR="00D72B33" w:rsidRPr="00A356A7">
        <w:rPr>
          <w:rFonts w:ascii="Times New Roman" w:hAnsi="Times New Roman" w:cs="Times New Roman"/>
          <w:lang w:val="en-IE"/>
        </w:rPr>
        <w:t>2009)</w:t>
      </w:r>
    </w:p>
    <w:p w:rsidR="002014DA" w:rsidRPr="00D6469C" w:rsidRDefault="002014DA" w:rsidP="002014DA">
      <w:pPr>
        <w:rPr>
          <w:b/>
          <w:lang w:val="en-IE"/>
        </w:rPr>
      </w:pPr>
      <w:r w:rsidRPr="00D6469C">
        <w:rPr>
          <w:b/>
          <w:lang w:val="en-IE"/>
        </w:rPr>
        <w:t>2.</w:t>
      </w:r>
      <w:r w:rsidR="00217AEE">
        <w:rPr>
          <w:b/>
          <w:lang w:val="en-IE"/>
        </w:rPr>
        <w:t>2</w:t>
      </w:r>
      <w:r w:rsidRPr="00D6469C">
        <w:rPr>
          <w:b/>
          <w:lang w:val="en-IE"/>
        </w:rPr>
        <w:t>.3</w:t>
      </w:r>
      <w:r w:rsidRPr="00B47759">
        <w:rPr>
          <w:b/>
          <w:lang w:val="en-IE"/>
        </w:rPr>
        <w:t xml:space="preserve">. </w:t>
      </w:r>
      <w:proofErr w:type="spellStart"/>
      <w:r w:rsidRPr="00B47759">
        <w:rPr>
          <w:b/>
          <w:lang w:val="en-IE"/>
        </w:rPr>
        <w:t>Miers</w:t>
      </w:r>
      <w:proofErr w:type="spellEnd"/>
      <w:r w:rsidRPr="00B47759">
        <w:rPr>
          <w:b/>
          <w:lang w:val="en-IE"/>
        </w:rPr>
        <w:t xml:space="preserve"> (2006)</w:t>
      </w:r>
    </w:p>
    <w:p w:rsidR="003106ED" w:rsidRDefault="002014DA" w:rsidP="002014DA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Em seu modelo </w:t>
      </w:r>
      <w:r w:rsidRPr="001603A9">
        <w:rPr>
          <w:rFonts w:cs="Times New Roman"/>
          <w:i/>
          <w:szCs w:val="24"/>
        </w:rPr>
        <w:t xml:space="preserve">BPM Project </w:t>
      </w:r>
      <w:proofErr w:type="spellStart"/>
      <w:r w:rsidRPr="001603A9">
        <w:rPr>
          <w:rFonts w:cs="Times New Roman"/>
          <w:i/>
          <w:szCs w:val="24"/>
        </w:rPr>
        <w:t>Methodology</w:t>
      </w:r>
      <w:proofErr w:type="spellEnd"/>
      <w:r>
        <w:rPr>
          <w:rFonts w:cs="Times New Roman"/>
          <w:szCs w:val="24"/>
        </w:rPr>
        <w:t xml:space="preserve">, o autor apresenta uma metodologia fortemente inclinada à gestão de projetos e processos nas organizações, de modo que suas proposições são restritas às intervenções de melhoria em um determinado processo. A governança de processos proposta por </w:t>
      </w:r>
      <w:proofErr w:type="spellStart"/>
      <w:r>
        <w:rPr>
          <w:rFonts w:cs="Times New Roman"/>
          <w:szCs w:val="24"/>
        </w:rPr>
        <w:t>Miers</w:t>
      </w:r>
      <w:proofErr w:type="spellEnd"/>
      <w:r>
        <w:rPr>
          <w:rFonts w:cs="Times New Roman"/>
          <w:szCs w:val="24"/>
        </w:rPr>
        <w:t xml:space="preserve"> é apresentada na Fi</w:t>
      </w:r>
      <w:r w:rsidR="00B47759">
        <w:rPr>
          <w:rFonts w:cs="Times New Roman"/>
          <w:szCs w:val="24"/>
        </w:rPr>
        <w:t>gura 7:</w:t>
      </w:r>
    </w:p>
    <w:p w:rsidR="00B47759" w:rsidRDefault="00B47759" w:rsidP="002014DA">
      <w:pPr>
        <w:rPr>
          <w:rFonts w:cs="Times New Roman"/>
          <w:szCs w:val="24"/>
        </w:rPr>
      </w:pPr>
    </w:p>
    <w:p w:rsidR="00B47759" w:rsidRDefault="00B47759" w:rsidP="002014DA">
      <w:pPr>
        <w:rPr>
          <w:rFonts w:cs="Times New Roman"/>
          <w:szCs w:val="24"/>
        </w:rPr>
      </w:pPr>
    </w:p>
    <w:p w:rsidR="00B47759" w:rsidRDefault="00B47759" w:rsidP="002014DA">
      <w:pPr>
        <w:rPr>
          <w:rFonts w:cs="Times New Roman"/>
          <w:szCs w:val="24"/>
        </w:rPr>
      </w:pPr>
    </w:p>
    <w:p w:rsidR="00B47759" w:rsidRDefault="00B47759" w:rsidP="002014DA">
      <w:pPr>
        <w:rPr>
          <w:rFonts w:cs="Times New Roman"/>
          <w:szCs w:val="24"/>
        </w:rPr>
      </w:pPr>
    </w:p>
    <w:p w:rsidR="00B47759" w:rsidRDefault="00B47759" w:rsidP="002014DA">
      <w:pPr>
        <w:rPr>
          <w:rFonts w:cs="Times New Roman"/>
          <w:szCs w:val="24"/>
        </w:rPr>
      </w:pPr>
    </w:p>
    <w:p w:rsidR="00B47759" w:rsidRDefault="00B47759" w:rsidP="002014DA">
      <w:pPr>
        <w:rPr>
          <w:rFonts w:cs="Times New Roman"/>
          <w:szCs w:val="24"/>
        </w:rPr>
      </w:pPr>
    </w:p>
    <w:p w:rsidR="00B47759" w:rsidRDefault="00B47759" w:rsidP="002014DA">
      <w:pPr>
        <w:rPr>
          <w:rFonts w:cs="Times New Roman"/>
          <w:szCs w:val="24"/>
        </w:rPr>
      </w:pPr>
    </w:p>
    <w:p w:rsidR="002014DA" w:rsidRPr="00BE09FE" w:rsidRDefault="002014DA" w:rsidP="002014DA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Figura 7</w:t>
      </w:r>
      <w:r w:rsidRPr="00BE09FE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BPM </w:t>
      </w:r>
      <w:r w:rsidRPr="008B4113">
        <w:rPr>
          <w:rFonts w:ascii="Times New Roman" w:hAnsi="Times New Roman" w:cs="Times New Roman"/>
          <w:i/>
        </w:rPr>
        <w:t xml:space="preserve">Project </w:t>
      </w:r>
      <w:proofErr w:type="spellStart"/>
      <w:r w:rsidRPr="008B4113">
        <w:rPr>
          <w:rFonts w:ascii="Times New Roman" w:hAnsi="Times New Roman" w:cs="Times New Roman"/>
          <w:i/>
        </w:rPr>
        <w:t>Methodology</w:t>
      </w:r>
      <w:proofErr w:type="spellEnd"/>
    </w:p>
    <w:p w:rsidR="002014DA" w:rsidRPr="00BE09FE" w:rsidRDefault="002014DA" w:rsidP="002014DA">
      <w:pPr>
        <w:pStyle w:val="Ttulo2"/>
        <w:spacing w:before="0" w:after="120"/>
        <w:jc w:val="center"/>
        <w:rPr>
          <w:rFonts w:ascii="Times New Roman" w:hAnsi="Times New Roman"/>
          <w:b w:val="0"/>
          <w:sz w:val="24"/>
          <w:szCs w:val="22"/>
        </w:rPr>
      </w:pPr>
      <w:r>
        <w:rPr>
          <w:rFonts w:ascii="Times New Roman" w:hAnsi="Times New Roman"/>
          <w:b w:val="0"/>
          <w:noProof/>
          <w:sz w:val="24"/>
          <w:szCs w:val="22"/>
          <w:lang w:eastAsia="pt-BR"/>
        </w:rPr>
        <w:drawing>
          <wp:inline distT="0" distB="0" distL="0" distR="0" wp14:anchorId="494B046B" wp14:editId="5DF54A7F">
            <wp:extent cx="4686879" cy="288000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iers.p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87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4DA" w:rsidRPr="00D23347" w:rsidRDefault="002014DA" w:rsidP="002014DA">
      <w:pPr>
        <w:pStyle w:val="Ttulo"/>
        <w:spacing w:after="120" w:line="360" w:lineRule="auto"/>
        <w:rPr>
          <w:rFonts w:ascii="Times New Roman" w:hAnsi="Times New Roman" w:cs="Times New Roman"/>
        </w:rPr>
      </w:pPr>
      <w:r w:rsidRPr="00D23347">
        <w:rPr>
          <w:rFonts w:ascii="Times New Roman" w:hAnsi="Times New Roman" w:cs="Times New Roman"/>
        </w:rPr>
        <w:t xml:space="preserve">Fonte: </w:t>
      </w:r>
      <w:proofErr w:type="spellStart"/>
      <w:r w:rsidRPr="00D23347">
        <w:rPr>
          <w:rFonts w:ascii="Times New Roman" w:hAnsi="Times New Roman" w:cs="Times New Roman"/>
        </w:rPr>
        <w:t>Miers</w:t>
      </w:r>
      <w:proofErr w:type="spellEnd"/>
      <w:r w:rsidR="006C64DA" w:rsidRPr="00D23347">
        <w:rPr>
          <w:rFonts w:ascii="Times New Roman" w:hAnsi="Times New Roman" w:cs="Times New Roman"/>
        </w:rPr>
        <w:t xml:space="preserve"> </w:t>
      </w:r>
      <w:r w:rsidRPr="00D23347">
        <w:rPr>
          <w:rFonts w:ascii="Times New Roman" w:hAnsi="Times New Roman" w:cs="Times New Roman"/>
          <w:i/>
        </w:rPr>
        <w:t>apud</w:t>
      </w:r>
      <w:r w:rsidRPr="00D23347">
        <w:rPr>
          <w:rFonts w:ascii="Times New Roman" w:hAnsi="Times New Roman" w:cs="Times New Roman"/>
        </w:rPr>
        <w:t xml:space="preserve"> </w:t>
      </w:r>
      <w:r w:rsidR="006C64DA" w:rsidRPr="00D23347">
        <w:rPr>
          <w:rFonts w:ascii="Times New Roman" w:hAnsi="Times New Roman" w:cs="Times New Roman"/>
        </w:rPr>
        <w:t>EloGroup (</w:t>
      </w:r>
      <w:r w:rsidRPr="00D23347">
        <w:rPr>
          <w:rFonts w:ascii="Times New Roman" w:hAnsi="Times New Roman" w:cs="Times New Roman"/>
        </w:rPr>
        <w:t>2009)</w:t>
      </w:r>
    </w:p>
    <w:p w:rsidR="00800B44" w:rsidRPr="00890ABA" w:rsidRDefault="00497EFF" w:rsidP="000706B7">
      <w:pPr>
        <w:pStyle w:val="Ttulo2"/>
        <w:spacing w:before="0" w:after="120"/>
        <w:rPr>
          <w:rFonts w:ascii="Times New Roman" w:hAnsi="Times New Roman"/>
          <w:i w:val="0"/>
          <w:sz w:val="24"/>
          <w:szCs w:val="24"/>
        </w:rPr>
      </w:pPr>
      <w:r w:rsidRPr="00890ABA">
        <w:rPr>
          <w:rFonts w:ascii="Times New Roman" w:hAnsi="Times New Roman"/>
          <w:i w:val="0"/>
          <w:sz w:val="24"/>
          <w:szCs w:val="24"/>
        </w:rPr>
        <w:t>3. Metodologia e Problemática</w:t>
      </w:r>
    </w:p>
    <w:p w:rsidR="003C0B49" w:rsidRDefault="007E572A" w:rsidP="00F45E01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1A255E">
        <w:rPr>
          <w:rFonts w:ascii="Times New Roman" w:hAnsi="Times New Roman" w:cs="Times New Roman"/>
          <w:sz w:val="24"/>
          <w:szCs w:val="24"/>
        </w:rPr>
        <w:t>o que diz respeito aos procedimentos técnicos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C4A53">
        <w:rPr>
          <w:rFonts w:ascii="Times New Roman" w:hAnsi="Times New Roman" w:cs="Times New Roman"/>
          <w:sz w:val="24"/>
          <w:szCs w:val="24"/>
        </w:rPr>
        <w:t>s</w:t>
      </w:r>
      <w:r w:rsidR="001A255E" w:rsidRPr="001A255E">
        <w:rPr>
          <w:rFonts w:ascii="Times New Roman" w:hAnsi="Times New Roman" w:cs="Times New Roman"/>
          <w:sz w:val="24"/>
          <w:szCs w:val="24"/>
        </w:rPr>
        <w:t xml:space="preserve">egundo Gil (1991 </w:t>
      </w:r>
      <w:r w:rsidR="001A255E" w:rsidRPr="001A255E">
        <w:rPr>
          <w:rFonts w:ascii="Times New Roman" w:hAnsi="Times New Roman" w:cs="Times New Roman"/>
          <w:i/>
          <w:sz w:val="24"/>
          <w:szCs w:val="24"/>
        </w:rPr>
        <w:t>apud</w:t>
      </w:r>
      <w:r w:rsidR="001A255E" w:rsidRPr="001A255E">
        <w:rPr>
          <w:rFonts w:ascii="Times New Roman" w:hAnsi="Times New Roman" w:cs="Times New Roman"/>
          <w:sz w:val="24"/>
          <w:szCs w:val="24"/>
        </w:rPr>
        <w:t xml:space="preserve"> Silva e Menezes, 200</w:t>
      </w:r>
      <w:r w:rsidR="00D62264">
        <w:rPr>
          <w:rFonts w:ascii="Times New Roman" w:hAnsi="Times New Roman" w:cs="Times New Roman"/>
          <w:sz w:val="24"/>
          <w:szCs w:val="24"/>
        </w:rPr>
        <w:t>1), este trabalho</w:t>
      </w:r>
      <w:r w:rsidR="001A255E">
        <w:rPr>
          <w:rFonts w:ascii="Times New Roman" w:hAnsi="Times New Roman" w:cs="Times New Roman"/>
          <w:sz w:val="24"/>
          <w:szCs w:val="24"/>
        </w:rPr>
        <w:t xml:space="preserve"> pode ser classificado como </w:t>
      </w:r>
      <w:r>
        <w:rPr>
          <w:rFonts w:ascii="Times New Roman" w:hAnsi="Times New Roman" w:cs="Times New Roman"/>
          <w:sz w:val="24"/>
          <w:szCs w:val="24"/>
        </w:rPr>
        <w:t xml:space="preserve">uma </w:t>
      </w:r>
      <w:r w:rsidR="001A255E">
        <w:rPr>
          <w:rFonts w:ascii="Times New Roman" w:hAnsi="Times New Roman" w:cs="Times New Roman"/>
          <w:sz w:val="24"/>
          <w:szCs w:val="24"/>
        </w:rPr>
        <w:t xml:space="preserve">pesquisa-ação, </w:t>
      </w:r>
      <w:r w:rsidR="001A255E" w:rsidRPr="001A255E">
        <w:rPr>
          <w:rFonts w:ascii="Times New Roman" w:hAnsi="Times New Roman" w:cs="Times New Roman"/>
          <w:sz w:val="24"/>
          <w:szCs w:val="24"/>
        </w:rPr>
        <w:t>pois o autor do trabalho envolve-se de forma participativa na concepção e execução da resolução para o problema abordado</w:t>
      </w:r>
      <w:r w:rsidR="009A7172">
        <w:rPr>
          <w:rFonts w:ascii="Times New Roman" w:hAnsi="Times New Roman" w:cs="Times New Roman"/>
          <w:sz w:val="24"/>
          <w:szCs w:val="24"/>
        </w:rPr>
        <w:t xml:space="preserve"> que, neste caso, trata-se da implantação da governança de processos </w:t>
      </w:r>
      <w:r w:rsidR="00E265B2">
        <w:rPr>
          <w:rFonts w:ascii="Times New Roman" w:hAnsi="Times New Roman" w:cs="Times New Roman"/>
          <w:sz w:val="24"/>
          <w:szCs w:val="24"/>
        </w:rPr>
        <w:t xml:space="preserve">na empresa H, como será </w:t>
      </w:r>
      <w:r w:rsidR="008E6972">
        <w:rPr>
          <w:rFonts w:ascii="Times New Roman" w:hAnsi="Times New Roman" w:cs="Times New Roman"/>
          <w:sz w:val="24"/>
          <w:szCs w:val="24"/>
        </w:rPr>
        <w:t xml:space="preserve">tratada </w:t>
      </w:r>
      <w:r w:rsidR="007B6B23">
        <w:rPr>
          <w:rFonts w:ascii="Times New Roman" w:hAnsi="Times New Roman" w:cs="Times New Roman"/>
          <w:sz w:val="24"/>
          <w:szCs w:val="24"/>
        </w:rPr>
        <w:t>neste artigo</w:t>
      </w:r>
      <w:r w:rsidR="00D4435F">
        <w:rPr>
          <w:rFonts w:ascii="Times New Roman" w:hAnsi="Times New Roman" w:cs="Times New Roman"/>
          <w:sz w:val="24"/>
          <w:szCs w:val="24"/>
        </w:rPr>
        <w:t>.</w:t>
      </w:r>
    </w:p>
    <w:p w:rsidR="00F45E01" w:rsidRDefault="00F45E01" w:rsidP="00E8486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empresa </w:t>
      </w:r>
      <w:r w:rsidR="002A050E">
        <w:rPr>
          <w:rFonts w:ascii="Times New Roman" w:hAnsi="Times New Roman" w:cs="Times New Roman"/>
          <w:sz w:val="24"/>
          <w:szCs w:val="24"/>
        </w:rPr>
        <w:t>H</w:t>
      </w:r>
      <w:r w:rsidR="00D4435F">
        <w:rPr>
          <w:rFonts w:ascii="Times New Roman" w:hAnsi="Times New Roman" w:cs="Times New Roman"/>
          <w:sz w:val="24"/>
          <w:szCs w:val="24"/>
        </w:rPr>
        <w:t xml:space="preserve"> </w:t>
      </w:r>
      <w:r w:rsidR="003106ED">
        <w:rPr>
          <w:rFonts w:ascii="Times New Roman" w:hAnsi="Times New Roman" w:cs="Times New Roman"/>
          <w:sz w:val="24"/>
          <w:szCs w:val="24"/>
        </w:rPr>
        <w:t>atua no setor de moda íntima feminina</w:t>
      </w:r>
      <w:r w:rsidR="00B4168F">
        <w:rPr>
          <w:rFonts w:ascii="Times New Roman" w:hAnsi="Times New Roman" w:cs="Times New Roman"/>
          <w:sz w:val="24"/>
          <w:szCs w:val="24"/>
        </w:rPr>
        <w:t xml:space="preserve">, possuindo </w:t>
      </w:r>
      <w:r w:rsidR="00B43EBC" w:rsidRPr="00B43EBC">
        <w:rPr>
          <w:rFonts w:ascii="Times New Roman" w:hAnsi="Times New Roman" w:cs="Times New Roman"/>
          <w:sz w:val="24"/>
          <w:szCs w:val="24"/>
        </w:rPr>
        <w:t xml:space="preserve">em seu catálogo itens que vão desde lingeries até cosméticos e acessórios, passando por </w:t>
      </w:r>
      <w:proofErr w:type="spellStart"/>
      <w:r w:rsidR="00B43EBC" w:rsidRPr="00B43EBC">
        <w:rPr>
          <w:rFonts w:ascii="Times New Roman" w:hAnsi="Times New Roman" w:cs="Times New Roman"/>
          <w:i/>
          <w:sz w:val="24"/>
          <w:szCs w:val="24"/>
        </w:rPr>
        <w:t>beachwear</w:t>
      </w:r>
      <w:proofErr w:type="spellEnd"/>
      <w:r w:rsidR="00B43EBC" w:rsidRPr="00B43EBC">
        <w:rPr>
          <w:rFonts w:ascii="Times New Roman" w:hAnsi="Times New Roman" w:cs="Times New Roman"/>
          <w:sz w:val="24"/>
          <w:szCs w:val="24"/>
        </w:rPr>
        <w:t xml:space="preserve"> (moda praia) e </w:t>
      </w:r>
      <w:proofErr w:type="spellStart"/>
      <w:r w:rsidR="00B43EBC" w:rsidRPr="00B43EBC">
        <w:rPr>
          <w:rFonts w:ascii="Times New Roman" w:hAnsi="Times New Roman" w:cs="Times New Roman"/>
          <w:i/>
          <w:sz w:val="24"/>
          <w:szCs w:val="24"/>
        </w:rPr>
        <w:t>homewear</w:t>
      </w:r>
      <w:proofErr w:type="spellEnd"/>
      <w:r w:rsidR="00B43EBC" w:rsidRPr="00B43E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43EBC" w:rsidRPr="00B43EBC">
        <w:rPr>
          <w:rFonts w:ascii="Times New Roman" w:hAnsi="Times New Roman" w:cs="Times New Roman"/>
          <w:sz w:val="24"/>
          <w:szCs w:val="24"/>
        </w:rPr>
        <w:t>(pijamas).</w:t>
      </w:r>
      <w:r w:rsidR="002A050E">
        <w:rPr>
          <w:rFonts w:ascii="Times New Roman" w:hAnsi="Times New Roman" w:cs="Times New Roman"/>
          <w:sz w:val="24"/>
          <w:szCs w:val="24"/>
        </w:rPr>
        <w:t xml:space="preserve"> </w:t>
      </w:r>
      <w:r w:rsidR="00E669F3">
        <w:rPr>
          <w:rFonts w:ascii="Times New Roman" w:hAnsi="Times New Roman" w:cs="Times New Roman"/>
          <w:sz w:val="24"/>
          <w:szCs w:val="24"/>
        </w:rPr>
        <w:t>A</w:t>
      </w:r>
      <w:r w:rsidR="00CD58BB" w:rsidRPr="00CD58BB">
        <w:rPr>
          <w:rFonts w:ascii="Times New Roman" w:hAnsi="Times New Roman" w:cs="Times New Roman"/>
          <w:sz w:val="24"/>
          <w:szCs w:val="24"/>
        </w:rPr>
        <w:t xml:space="preserve">ssim como boa parte das empresas do setor de confecção, a </w:t>
      </w:r>
      <w:r w:rsidR="00E669F3">
        <w:rPr>
          <w:rFonts w:ascii="Times New Roman" w:hAnsi="Times New Roman" w:cs="Times New Roman"/>
          <w:sz w:val="24"/>
          <w:szCs w:val="24"/>
        </w:rPr>
        <w:t>empresa H</w:t>
      </w:r>
      <w:r w:rsidR="00CD58BB" w:rsidRPr="00CD58BB">
        <w:rPr>
          <w:rFonts w:ascii="Times New Roman" w:hAnsi="Times New Roman" w:cs="Times New Roman"/>
          <w:sz w:val="24"/>
          <w:szCs w:val="24"/>
        </w:rPr>
        <w:t xml:space="preserve"> administra todo o ciclo do produto, desde o nascimento a</w:t>
      </w:r>
      <w:r w:rsidR="00112992">
        <w:rPr>
          <w:rFonts w:ascii="Times New Roman" w:hAnsi="Times New Roman" w:cs="Times New Roman"/>
          <w:sz w:val="24"/>
          <w:szCs w:val="24"/>
        </w:rPr>
        <w:t xml:space="preserve">té a venda ao consumidor final. </w:t>
      </w:r>
      <w:r w:rsidR="00CD58BB" w:rsidRPr="00CD58BB">
        <w:rPr>
          <w:rFonts w:ascii="Times New Roman" w:hAnsi="Times New Roman" w:cs="Times New Roman"/>
          <w:sz w:val="24"/>
          <w:szCs w:val="24"/>
        </w:rPr>
        <w:t xml:space="preserve">A figura </w:t>
      </w:r>
      <w:r w:rsidR="00E8486C">
        <w:rPr>
          <w:rFonts w:ascii="Times New Roman" w:hAnsi="Times New Roman" w:cs="Times New Roman"/>
          <w:sz w:val="24"/>
          <w:szCs w:val="24"/>
        </w:rPr>
        <w:t>8</w:t>
      </w:r>
      <w:r w:rsidR="00CD58BB" w:rsidRPr="00CD58BB">
        <w:rPr>
          <w:rFonts w:ascii="Times New Roman" w:hAnsi="Times New Roman" w:cs="Times New Roman"/>
          <w:sz w:val="24"/>
          <w:szCs w:val="24"/>
        </w:rPr>
        <w:t xml:space="preserve"> descre</w:t>
      </w:r>
      <w:r w:rsidR="0079650A">
        <w:rPr>
          <w:rFonts w:ascii="Times New Roman" w:hAnsi="Times New Roman" w:cs="Times New Roman"/>
          <w:sz w:val="24"/>
          <w:szCs w:val="24"/>
        </w:rPr>
        <w:t xml:space="preserve">ve </w:t>
      </w:r>
      <w:r w:rsidR="000B30CB">
        <w:rPr>
          <w:rFonts w:ascii="Times New Roman" w:hAnsi="Times New Roman" w:cs="Times New Roman"/>
          <w:sz w:val="24"/>
          <w:szCs w:val="24"/>
        </w:rPr>
        <w:t>este fluxo</w:t>
      </w:r>
      <w:r w:rsidR="0079650A">
        <w:rPr>
          <w:rFonts w:ascii="Times New Roman" w:hAnsi="Times New Roman" w:cs="Times New Roman"/>
          <w:sz w:val="24"/>
          <w:szCs w:val="24"/>
        </w:rPr>
        <w:t>:</w:t>
      </w:r>
    </w:p>
    <w:p w:rsidR="00112992" w:rsidRDefault="00112992" w:rsidP="00E8486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2992" w:rsidRDefault="00112992" w:rsidP="00E8486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30CB" w:rsidRDefault="000B30CB" w:rsidP="000B30CB">
      <w:pPr>
        <w:pStyle w:val="Ttulo"/>
        <w:spacing w:after="120" w:line="360" w:lineRule="auto"/>
        <w:rPr>
          <w:rFonts w:ascii="Times New Roman" w:hAnsi="Times New Roman" w:cs="Times New Roman"/>
        </w:rPr>
      </w:pPr>
    </w:p>
    <w:p w:rsidR="000B30CB" w:rsidRDefault="000B30CB" w:rsidP="000B30CB">
      <w:pPr>
        <w:pStyle w:val="Ttulo"/>
        <w:spacing w:after="120" w:line="360" w:lineRule="auto"/>
        <w:rPr>
          <w:rFonts w:ascii="Times New Roman" w:hAnsi="Times New Roman" w:cs="Times New Roman"/>
        </w:rPr>
      </w:pPr>
    </w:p>
    <w:p w:rsidR="003C4C44" w:rsidRPr="003C4C44" w:rsidRDefault="003C4C44" w:rsidP="003C4C44"/>
    <w:p w:rsidR="000B30CB" w:rsidRPr="00BE09FE" w:rsidRDefault="000B30CB" w:rsidP="000B30CB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Figura 8</w:t>
      </w:r>
      <w:r w:rsidRPr="00BE09FE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Ciclo do produto </w:t>
      </w:r>
      <w:r w:rsidR="00ED68F0">
        <w:rPr>
          <w:rFonts w:ascii="Times New Roman" w:hAnsi="Times New Roman" w:cs="Times New Roman"/>
        </w:rPr>
        <w:t>na empresa H</w:t>
      </w:r>
    </w:p>
    <w:p w:rsidR="000B30CB" w:rsidRPr="00BE09FE" w:rsidRDefault="00A851BC" w:rsidP="000B30CB">
      <w:pPr>
        <w:pStyle w:val="Ttulo2"/>
        <w:spacing w:before="0" w:after="120"/>
        <w:jc w:val="center"/>
        <w:rPr>
          <w:rFonts w:ascii="Times New Roman" w:hAnsi="Times New Roman"/>
          <w:b w:val="0"/>
          <w:sz w:val="24"/>
          <w:szCs w:val="22"/>
        </w:rPr>
      </w:pPr>
      <w:r>
        <w:rPr>
          <w:rFonts w:ascii="Times New Roman" w:hAnsi="Times New Roman"/>
          <w:b w:val="0"/>
          <w:noProof/>
          <w:sz w:val="24"/>
          <w:szCs w:val="22"/>
          <w:lang w:eastAsia="pt-BR"/>
        </w:rPr>
        <w:drawing>
          <wp:inline distT="0" distB="0" distL="0" distR="0">
            <wp:extent cx="5759450" cy="16827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iclo_produto2.p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0CB" w:rsidRPr="00D23347" w:rsidRDefault="00A851BC" w:rsidP="000B30CB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Fonte: Autor</w:t>
      </w:r>
    </w:p>
    <w:p w:rsidR="00522C90" w:rsidRDefault="003C4C44" w:rsidP="00E8486C">
      <w:pPr>
        <w:pStyle w:val="Corpodetexto"/>
        <w:spacing w:before="0" w:beforeAutospacing="0" w:after="120" w:afterAutospacing="0" w:line="360" w:lineRule="auto"/>
        <w:jc w:val="both"/>
        <w:rPr>
          <w:rFonts w:ascii="Times New Roman" w:eastAsia="Calibri" w:hAnsi="Times New Roman" w:cs="Calibri"/>
          <w:sz w:val="24"/>
          <w:szCs w:val="20"/>
          <w:lang w:eastAsia="en-US"/>
        </w:rPr>
      </w:pPr>
      <w:r w:rsidRPr="003C4C44">
        <w:rPr>
          <w:rFonts w:ascii="Times New Roman" w:hAnsi="Times New Roman" w:cs="Times New Roman"/>
          <w:sz w:val="24"/>
          <w:szCs w:val="24"/>
        </w:rPr>
        <w:t>Trata-se de uma empresa familiar de médio porte que carrega fortes traços desse tipo de negócio.</w:t>
      </w:r>
      <w:r>
        <w:rPr>
          <w:rFonts w:ascii="Times New Roman" w:hAnsi="Times New Roman" w:cs="Times New Roman"/>
          <w:sz w:val="24"/>
          <w:szCs w:val="24"/>
        </w:rPr>
        <w:t xml:space="preserve"> Tais</w:t>
      </w:r>
      <w:r w:rsidR="00772B09">
        <w:rPr>
          <w:rFonts w:ascii="Times New Roman" w:hAnsi="Times New Roman" w:cs="Times New Roman"/>
          <w:sz w:val="24"/>
          <w:szCs w:val="24"/>
        </w:rPr>
        <w:t xml:space="preserve"> atributos </w:t>
      </w:r>
      <w:r w:rsidR="00377343" w:rsidRPr="00CD58BB">
        <w:rPr>
          <w:rFonts w:ascii="Times New Roman" w:hAnsi="Times New Roman" w:cs="Times New Roman"/>
          <w:sz w:val="24"/>
          <w:szCs w:val="24"/>
        </w:rPr>
        <w:t>ficam</w:t>
      </w:r>
      <w:r w:rsidR="00B26D61">
        <w:rPr>
          <w:rFonts w:ascii="Times New Roman" w:hAnsi="Times New Roman" w:cs="Times New Roman"/>
          <w:sz w:val="24"/>
          <w:szCs w:val="24"/>
        </w:rPr>
        <w:t xml:space="preserve"> </w:t>
      </w:r>
      <w:r w:rsidR="000A4660">
        <w:rPr>
          <w:rFonts w:ascii="Times New Roman" w:hAnsi="Times New Roman" w:cs="Times New Roman"/>
          <w:sz w:val="24"/>
          <w:szCs w:val="24"/>
        </w:rPr>
        <w:t xml:space="preserve">bastante </w:t>
      </w:r>
      <w:r w:rsidR="00377343" w:rsidRPr="00CD58BB">
        <w:rPr>
          <w:rFonts w:ascii="Times New Roman" w:hAnsi="Times New Roman" w:cs="Times New Roman"/>
          <w:sz w:val="24"/>
          <w:szCs w:val="24"/>
        </w:rPr>
        <w:t>evidentes na maneira como os processos são estruturados</w:t>
      </w:r>
      <w:r w:rsidR="00120046">
        <w:rPr>
          <w:rFonts w:ascii="Times New Roman" w:hAnsi="Times New Roman" w:cs="Times New Roman"/>
          <w:sz w:val="24"/>
          <w:szCs w:val="24"/>
        </w:rPr>
        <w:t xml:space="preserve"> (de modo funcional, departamentalizado)</w:t>
      </w:r>
      <w:r w:rsidR="00377343" w:rsidRPr="00CD58BB">
        <w:rPr>
          <w:rFonts w:ascii="Times New Roman" w:hAnsi="Times New Roman" w:cs="Times New Roman"/>
          <w:sz w:val="24"/>
          <w:szCs w:val="24"/>
        </w:rPr>
        <w:t xml:space="preserve"> e como a gestão é conduzida</w:t>
      </w:r>
      <w:r w:rsidR="00377343">
        <w:rPr>
          <w:rFonts w:ascii="Times New Roman" w:hAnsi="Times New Roman" w:cs="Times New Roman"/>
          <w:sz w:val="24"/>
          <w:szCs w:val="24"/>
        </w:rPr>
        <w:t>.</w:t>
      </w:r>
      <w:r w:rsidR="0009485C">
        <w:rPr>
          <w:rFonts w:ascii="Times New Roman" w:eastAsia="Calibri" w:hAnsi="Times New Roman" w:cs="Calibri"/>
          <w:sz w:val="24"/>
          <w:szCs w:val="20"/>
          <w:lang w:eastAsia="en-US"/>
        </w:rPr>
        <w:t xml:space="preserve"> </w:t>
      </w:r>
    </w:p>
    <w:p w:rsidR="002045A0" w:rsidRDefault="003E5DA1" w:rsidP="00E8486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planejamento e</w:t>
      </w:r>
      <w:r w:rsidR="00FD678D">
        <w:rPr>
          <w:rFonts w:ascii="Times New Roman" w:hAnsi="Times New Roman" w:cs="Times New Roman"/>
          <w:sz w:val="24"/>
          <w:szCs w:val="24"/>
        </w:rPr>
        <w:t xml:space="preserve">stratégico é divido em </w:t>
      </w:r>
      <w:r w:rsidR="00634F84">
        <w:rPr>
          <w:rFonts w:ascii="Times New Roman" w:hAnsi="Times New Roman" w:cs="Times New Roman"/>
          <w:sz w:val="24"/>
          <w:szCs w:val="24"/>
        </w:rPr>
        <w:t>três</w:t>
      </w:r>
      <w:r w:rsidR="00FD678D">
        <w:rPr>
          <w:rFonts w:ascii="Times New Roman" w:hAnsi="Times New Roman" w:cs="Times New Roman"/>
          <w:sz w:val="24"/>
          <w:szCs w:val="24"/>
        </w:rPr>
        <w:t xml:space="preserve"> etapas:</w:t>
      </w:r>
    </w:p>
    <w:p w:rsidR="002045A0" w:rsidRPr="002014DA" w:rsidRDefault="002045A0" w:rsidP="002045A0">
      <w:pPr>
        <w:pStyle w:val="Lista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045A0">
        <w:rPr>
          <w:rFonts w:ascii="Times New Roman" w:hAnsi="Times New Roman" w:cs="Times New Roman"/>
          <w:sz w:val="24"/>
          <w:szCs w:val="24"/>
        </w:rPr>
        <w:t xml:space="preserve">Na primeira, são definidos objetivos de prazo anual com base nas quatro perspectivas do </w:t>
      </w:r>
      <w:proofErr w:type="spellStart"/>
      <w:r w:rsidRPr="002045A0">
        <w:rPr>
          <w:rFonts w:ascii="Times New Roman" w:hAnsi="Times New Roman" w:cs="Times New Roman"/>
          <w:i/>
          <w:sz w:val="24"/>
          <w:szCs w:val="24"/>
        </w:rPr>
        <w:t>Balanced</w:t>
      </w:r>
      <w:proofErr w:type="spellEnd"/>
      <w:r w:rsidRPr="002045A0">
        <w:rPr>
          <w:rFonts w:ascii="Times New Roman" w:hAnsi="Times New Roman" w:cs="Times New Roman"/>
          <w:i/>
          <w:sz w:val="24"/>
          <w:szCs w:val="24"/>
        </w:rPr>
        <w:t xml:space="preserve"> Scorecard</w:t>
      </w:r>
      <w:r w:rsidR="007569F1">
        <w:rPr>
          <w:rFonts w:ascii="Times New Roman" w:hAnsi="Times New Roman" w:cs="Times New Roman"/>
          <w:sz w:val="24"/>
          <w:szCs w:val="24"/>
        </w:rPr>
        <w:t xml:space="preserve"> (BSC): aprendizagem/</w:t>
      </w:r>
      <w:r w:rsidRPr="002045A0">
        <w:rPr>
          <w:rFonts w:ascii="Times New Roman" w:hAnsi="Times New Roman" w:cs="Times New Roman"/>
          <w:sz w:val="24"/>
          <w:szCs w:val="24"/>
        </w:rPr>
        <w:t>crescimento, processos internos, mercado e finanças, compondo o mapa estratégico do período;</w:t>
      </w:r>
    </w:p>
    <w:p w:rsidR="000B30CB" w:rsidRDefault="003E5DA1" w:rsidP="00634F84">
      <w:pPr>
        <w:pStyle w:val="Lista"/>
        <w:numPr>
          <w:ilvl w:val="0"/>
          <w:numId w:val="1"/>
        </w:numPr>
        <w:spacing w:before="0" w:beforeAutospacing="0" w:after="120" w:afterAutospacing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segunda etapa </w:t>
      </w:r>
      <w:r w:rsidRPr="003E5DA1">
        <w:rPr>
          <w:rFonts w:ascii="Times New Roman" w:hAnsi="Times New Roman" w:cs="Times New Roman"/>
          <w:sz w:val="24"/>
          <w:szCs w:val="24"/>
        </w:rPr>
        <w:t>inicia com a análise de ambiente, que consiste na aplicação de uma ferramenta SWOT (</w:t>
      </w:r>
      <w:proofErr w:type="spellStart"/>
      <w:r w:rsidRPr="003E5DA1">
        <w:rPr>
          <w:rFonts w:ascii="Times New Roman" w:hAnsi="Times New Roman" w:cs="Times New Roman"/>
          <w:i/>
          <w:sz w:val="24"/>
          <w:szCs w:val="24"/>
        </w:rPr>
        <w:t>Strengths</w:t>
      </w:r>
      <w:proofErr w:type="spellEnd"/>
      <w:r w:rsidRPr="003E5D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5DA1">
        <w:rPr>
          <w:rFonts w:ascii="Times New Roman" w:hAnsi="Times New Roman" w:cs="Times New Roman"/>
          <w:i/>
          <w:sz w:val="24"/>
          <w:szCs w:val="24"/>
        </w:rPr>
        <w:t>Weaknesses</w:t>
      </w:r>
      <w:proofErr w:type="spellEnd"/>
      <w:r w:rsidRPr="003E5D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5DA1">
        <w:rPr>
          <w:rFonts w:ascii="Times New Roman" w:hAnsi="Times New Roman" w:cs="Times New Roman"/>
          <w:i/>
          <w:sz w:val="24"/>
          <w:szCs w:val="24"/>
        </w:rPr>
        <w:t>Opportunities</w:t>
      </w:r>
      <w:proofErr w:type="spellEnd"/>
      <w:r w:rsidRPr="003E5D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5DA1">
        <w:rPr>
          <w:rFonts w:ascii="Times New Roman" w:hAnsi="Times New Roman" w:cs="Times New Roman"/>
          <w:i/>
          <w:sz w:val="24"/>
          <w:szCs w:val="24"/>
        </w:rPr>
        <w:t>Threats</w:t>
      </w:r>
      <w:proofErr w:type="spellEnd"/>
      <w:r w:rsidRPr="003E5DA1">
        <w:rPr>
          <w:rFonts w:ascii="Times New Roman" w:hAnsi="Times New Roman" w:cs="Times New Roman"/>
          <w:sz w:val="24"/>
          <w:szCs w:val="24"/>
        </w:rPr>
        <w:t>) para a identificação de fatores internos e externos que beneficiam e prejudicam o</w:t>
      </w:r>
      <w:r w:rsidR="00A32EB9">
        <w:rPr>
          <w:rFonts w:ascii="Times New Roman" w:hAnsi="Times New Roman" w:cs="Times New Roman"/>
          <w:sz w:val="24"/>
          <w:szCs w:val="24"/>
        </w:rPr>
        <w:t xml:space="preserve"> desempenho do negócio</w:t>
      </w:r>
      <w:r w:rsidRPr="003E5DA1">
        <w:rPr>
          <w:rFonts w:ascii="Times New Roman" w:hAnsi="Times New Roman" w:cs="Times New Roman"/>
          <w:sz w:val="24"/>
          <w:szCs w:val="24"/>
        </w:rPr>
        <w:t>: forças, fraquezas, oportunidades e ameaças. Estes elementos são, então, “cruzados” para a definição de iniciativas de melhoria que potencializem (no caso dos elementos positivos) ou mitiguem (no caso dos eleme</w:t>
      </w:r>
      <w:r w:rsidR="00145B54">
        <w:rPr>
          <w:rFonts w:ascii="Times New Roman" w:hAnsi="Times New Roman" w:cs="Times New Roman"/>
          <w:sz w:val="24"/>
          <w:szCs w:val="24"/>
        </w:rPr>
        <w:t>ntos negativos) estes fatores. F</w:t>
      </w:r>
      <w:r w:rsidRPr="003E5DA1">
        <w:rPr>
          <w:rFonts w:ascii="Times New Roman" w:hAnsi="Times New Roman" w:cs="Times New Roman"/>
          <w:sz w:val="24"/>
          <w:szCs w:val="24"/>
        </w:rPr>
        <w:t>orças x oportunidades geram iniciativas de alavancagem; ameaças x forças geram iniciativas de confronto; oportunidades x fraquezas geram iniciativas de reforço e ameaças x fraque</w:t>
      </w:r>
      <w:r w:rsidR="00634F84">
        <w:rPr>
          <w:rFonts w:ascii="Times New Roman" w:hAnsi="Times New Roman" w:cs="Times New Roman"/>
          <w:sz w:val="24"/>
          <w:szCs w:val="24"/>
        </w:rPr>
        <w:t>zas geram iniciativas de defesa;</w:t>
      </w:r>
    </w:p>
    <w:p w:rsidR="00634F84" w:rsidRDefault="00193063" w:rsidP="00772B09">
      <w:pPr>
        <w:pStyle w:val="Lista"/>
        <w:numPr>
          <w:ilvl w:val="0"/>
          <w:numId w:val="1"/>
        </w:numPr>
        <w:spacing w:before="0" w:beforeAutospacing="0" w:after="240" w:afterAutospacing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última etapa consiste na</w:t>
      </w:r>
      <w:r w:rsidR="00854353" w:rsidRPr="00854353">
        <w:rPr>
          <w:rFonts w:ascii="Times New Roman" w:hAnsi="Times New Roman" w:cs="Times New Roman"/>
          <w:sz w:val="24"/>
          <w:szCs w:val="24"/>
        </w:rPr>
        <w:t xml:space="preserve"> elaboração dos planos de ação e a definição dos indicadores </w:t>
      </w:r>
      <w:r w:rsidR="0022178E">
        <w:rPr>
          <w:rFonts w:ascii="Times New Roman" w:hAnsi="Times New Roman" w:cs="Times New Roman"/>
          <w:sz w:val="24"/>
          <w:szCs w:val="24"/>
        </w:rPr>
        <w:t>de desempenho</w:t>
      </w:r>
      <w:r>
        <w:rPr>
          <w:rFonts w:ascii="Times New Roman" w:hAnsi="Times New Roman" w:cs="Times New Roman"/>
          <w:sz w:val="24"/>
          <w:szCs w:val="24"/>
        </w:rPr>
        <w:t xml:space="preserve"> das ações oriundas do desdobramento </w:t>
      </w:r>
      <w:r w:rsidR="00484625">
        <w:rPr>
          <w:rFonts w:ascii="Times New Roman" w:hAnsi="Times New Roman" w:cs="Times New Roman"/>
          <w:sz w:val="24"/>
          <w:szCs w:val="24"/>
        </w:rPr>
        <w:t>SWOT</w:t>
      </w:r>
      <w:r w:rsidR="00960CCD">
        <w:rPr>
          <w:rFonts w:ascii="Times New Roman" w:hAnsi="Times New Roman" w:cs="Times New Roman"/>
          <w:sz w:val="24"/>
          <w:szCs w:val="24"/>
        </w:rPr>
        <w:t xml:space="preserve"> a serem </w:t>
      </w:r>
      <w:r w:rsidR="00854353" w:rsidRPr="00854353">
        <w:rPr>
          <w:rFonts w:ascii="Times New Roman" w:hAnsi="Times New Roman" w:cs="Times New Roman"/>
          <w:sz w:val="24"/>
          <w:szCs w:val="24"/>
        </w:rPr>
        <w:t>acompanhad</w:t>
      </w:r>
      <w:r w:rsidR="0022178E">
        <w:rPr>
          <w:rFonts w:ascii="Times New Roman" w:hAnsi="Times New Roman" w:cs="Times New Roman"/>
          <w:sz w:val="24"/>
          <w:szCs w:val="24"/>
        </w:rPr>
        <w:t>o</w:t>
      </w:r>
      <w:r w:rsidR="00854353" w:rsidRPr="00854353">
        <w:rPr>
          <w:rFonts w:ascii="Times New Roman" w:hAnsi="Times New Roman" w:cs="Times New Roman"/>
          <w:sz w:val="24"/>
          <w:szCs w:val="24"/>
        </w:rPr>
        <w:t>s pelo Sistema de Gestão da Qualidade (SGQ) ao longo do ano.</w:t>
      </w:r>
    </w:p>
    <w:p w:rsidR="00772B09" w:rsidRDefault="001F4A98" w:rsidP="008458CD">
      <w:pPr>
        <w:pStyle w:val="Lista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</w:t>
      </w:r>
      <w:r w:rsidR="00772B09" w:rsidRPr="00772B09">
        <w:rPr>
          <w:rFonts w:ascii="Times New Roman" w:hAnsi="Times New Roman" w:cs="Times New Roman"/>
          <w:sz w:val="24"/>
          <w:szCs w:val="24"/>
        </w:rPr>
        <w:t xml:space="preserve">este método tradicional, </w:t>
      </w:r>
      <w:r>
        <w:rPr>
          <w:rFonts w:ascii="Times New Roman" w:hAnsi="Times New Roman" w:cs="Times New Roman"/>
          <w:sz w:val="24"/>
          <w:szCs w:val="24"/>
        </w:rPr>
        <w:t xml:space="preserve">cabe destacar </w:t>
      </w:r>
      <w:r w:rsidR="00772B09" w:rsidRPr="00772B09">
        <w:rPr>
          <w:rFonts w:ascii="Times New Roman" w:hAnsi="Times New Roman" w:cs="Times New Roman"/>
          <w:sz w:val="24"/>
          <w:szCs w:val="24"/>
        </w:rPr>
        <w:t xml:space="preserve">a desconexão </w:t>
      </w:r>
      <w:r w:rsidR="00570457">
        <w:rPr>
          <w:rFonts w:ascii="Times New Roman" w:hAnsi="Times New Roman" w:cs="Times New Roman"/>
          <w:sz w:val="24"/>
          <w:szCs w:val="24"/>
        </w:rPr>
        <w:t xml:space="preserve">absoluta </w:t>
      </w:r>
      <w:r w:rsidR="00772B09" w:rsidRPr="00772B09">
        <w:rPr>
          <w:rFonts w:ascii="Times New Roman" w:hAnsi="Times New Roman" w:cs="Times New Roman"/>
          <w:sz w:val="24"/>
          <w:szCs w:val="24"/>
        </w:rPr>
        <w:t>en</w:t>
      </w:r>
      <w:r w:rsidR="00154BB0">
        <w:rPr>
          <w:rFonts w:ascii="Times New Roman" w:hAnsi="Times New Roman" w:cs="Times New Roman"/>
          <w:sz w:val="24"/>
          <w:szCs w:val="24"/>
        </w:rPr>
        <w:t>tre as</w:t>
      </w:r>
      <w:r w:rsidR="00772B09" w:rsidRPr="00772B09">
        <w:rPr>
          <w:rFonts w:ascii="Times New Roman" w:hAnsi="Times New Roman" w:cs="Times New Roman"/>
          <w:sz w:val="24"/>
          <w:szCs w:val="24"/>
        </w:rPr>
        <w:t xml:space="preserve"> iniciativas</w:t>
      </w:r>
      <w:r w:rsidR="00154BB0">
        <w:rPr>
          <w:rFonts w:ascii="Times New Roman" w:hAnsi="Times New Roman" w:cs="Times New Roman"/>
          <w:sz w:val="24"/>
          <w:szCs w:val="24"/>
        </w:rPr>
        <w:t xml:space="preserve"> de melhoria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="00772B09" w:rsidRPr="00772B09">
        <w:rPr>
          <w:rFonts w:ascii="Times New Roman" w:hAnsi="Times New Roman" w:cs="Times New Roman"/>
          <w:sz w:val="24"/>
          <w:szCs w:val="24"/>
        </w:rPr>
        <w:t>os objetiv</w:t>
      </w:r>
      <w:r w:rsidR="006E6735">
        <w:rPr>
          <w:rFonts w:ascii="Times New Roman" w:hAnsi="Times New Roman" w:cs="Times New Roman"/>
          <w:sz w:val="24"/>
          <w:szCs w:val="24"/>
        </w:rPr>
        <w:t>os definidos no mapa estratégico</w:t>
      </w:r>
      <w:r w:rsidR="009A131B">
        <w:rPr>
          <w:rFonts w:ascii="Times New Roman" w:hAnsi="Times New Roman" w:cs="Times New Roman"/>
          <w:sz w:val="24"/>
          <w:szCs w:val="24"/>
        </w:rPr>
        <w:t xml:space="preserve">, tornando evidente que as primeiras não são </w:t>
      </w:r>
      <w:r w:rsidR="00772B09" w:rsidRPr="00772B09">
        <w:rPr>
          <w:rFonts w:ascii="Times New Roman" w:hAnsi="Times New Roman" w:cs="Times New Roman"/>
          <w:sz w:val="24"/>
          <w:szCs w:val="24"/>
        </w:rPr>
        <w:t>orient</w:t>
      </w:r>
      <w:r w:rsidR="009A131B">
        <w:rPr>
          <w:rFonts w:ascii="Times New Roman" w:hAnsi="Times New Roman" w:cs="Times New Roman"/>
          <w:sz w:val="24"/>
          <w:szCs w:val="24"/>
        </w:rPr>
        <w:t>adas pela estratégia do negó</w:t>
      </w:r>
      <w:r w:rsidR="00686803">
        <w:rPr>
          <w:rFonts w:ascii="Times New Roman" w:hAnsi="Times New Roman" w:cs="Times New Roman"/>
          <w:sz w:val="24"/>
          <w:szCs w:val="24"/>
        </w:rPr>
        <w:t>cio.</w:t>
      </w:r>
    </w:p>
    <w:p w:rsidR="00921A21" w:rsidRDefault="00921A21" w:rsidP="008458CD">
      <w:pPr>
        <w:pStyle w:val="Lista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A21">
        <w:rPr>
          <w:rFonts w:ascii="Times New Roman" w:hAnsi="Times New Roman" w:cs="Times New Roman"/>
          <w:sz w:val="24"/>
          <w:szCs w:val="24"/>
        </w:rPr>
        <w:t xml:space="preserve">O mapa estratégico contendo os </w:t>
      </w:r>
      <w:r w:rsidR="006E1E38">
        <w:rPr>
          <w:rFonts w:ascii="Times New Roman" w:hAnsi="Times New Roman" w:cs="Times New Roman"/>
          <w:sz w:val="24"/>
          <w:szCs w:val="24"/>
        </w:rPr>
        <w:t xml:space="preserve">objetivos para o ano de 2017 </w:t>
      </w:r>
      <w:r w:rsidRPr="00921A21">
        <w:rPr>
          <w:rFonts w:ascii="Times New Roman" w:hAnsi="Times New Roman" w:cs="Times New Roman"/>
          <w:sz w:val="24"/>
          <w:szCs w:val="24"/>
        </w:rPr>
        <w:t>refletiu os principais problemas que a empresa vinha enfrentando no último biênio: custo elevado com estoque, altas taxas de devolução de peças, baixa assertividade na previsão de demanda e queda no faturamento. Com exceção do último, consequência da crise que assola o país, todos os problemas tem como causa-raiz a ineficiência em processos e a falta de foco da gestão nas expectativas dos clientes. Este entendimento</w:t>
      </w:r>
      <w:r w:rsidR="006E1E38">
        <w:rPr>
          <w:rFonts w:ascii="Times New Roman" w:hAnsi="Times New Roman" w:cs="Times New Roman"/>
          <w:sz w:val="24"/>
          <w:szCs w:val="24"/>
        </w:rPr>
        <w:t xml:space="preserve"> </w:t>
      </w:r>
      <w:r w:rsidRPr="00921A21">
        <w:rPr>
          <w:rFonts w:ascii="Times New Roman" w:hAnsi="Times New Roman" w:cs="Times New Roman"/>
          <w:sz w:val="24"/>
          <w:szCs w:val="24"/>
        </w:rPr>
        <w:t>resultou na criação de um objetivo estratégico que motivasse a transição gradativa do modelo de gestão funcional para o modelo de gestão co</w:t>
      </w:r>
      <w:r w:rsidR="005C477A">
        <w:rPr>
          <w:rFonts w:ascii="Times New Roman" w:hAnsi="Times New Roman" w:cs="Times New Roman"/>
          <w:sz w:val="24"/>
          <w:szCs w:val="24"/>
        </w:rPr>
        <w:t>m foco em processos</w:t>
      </w:r>
      <w:r w:rsidRPr="00921A21">
        <w:rPr>
          <w:rFonts w:ascii="Times New Roman" w:hAnsi="Times New Roman" w:cs="Times New Roman"/>
          <w:sz w:val="24"/>
          <w:szCs w:val="24"/>
        </w:rPr>
        <w:t>.</w:t>
      </w:r>
    </w:p>
    <w:p w:rsidR="005C477A" w:rsidRDefault="00784EFB" w:rsidP="008458CD">
      <w:pPr>
        <w:pStyle w:val="Lista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EFB">
        <w:rPr>
          <w:rFonts w:ascii="Times New Roman" w:hAnsi="Times New Roman" w:cs="Times New Roman"/>
          <w:sz w:val="24"/>
          <w:szCs w:val="24"/>
        </w:rPr>
        <w:t>Fundamentado em conhecimentos acerca de gestão por processos, o comitê</w:t>
      </w:r>
      <w:r w:rsidR="00A81512">
        <w:rPr>
          <w:rFonts w:ascii="Times New Roman" w:hAnsi="Times New Roman" w:cs="Times New Roman"/>
          <w:sz w:val="24"/>
          <w:szCs w:val="24"/>
        </w:rPr>
        <w:t xml:space="preserve"> multifuncional designado </w:t>
      </w:r>
      <w:r w:rsidR="00794A58">
        <w:rPr>
          <w:rFonts w:ascii="Times New Roman" w:hAnsi="Times New Roman" w:cs="Times New Roman"/>
          <w:sz w:val="24"/>
          <w:szCs w:val="24"/>
        </w:rPr>
        <w:t xml:space="preserve">para a apresentação da </w:t>
      </w:r>
      <w:r w:rsidR="006A1C8C" w:rsidRPr="006A1C8C">
        <w:rPr>
          <w:rFonts w:ascii="Times New Roman" w:hAnsi="Times New Roman" w:cs="Times New Roman"/>
          <w:sz w:val="24"/>
          <w:szCs w:val="24"/>
        </w:rPr>
        <w:t xml:space="preserve">proposta </w:t>
      </w:r>
      <w:r w:rsidRPr="00784EFB">
        <w:rPr>
          <w:rFonts w:ascii="Times New Roman" w:hAnsi="Times New Roman" w:cs="Times New Roman"/>
          <w:sz w:val="24"/>
          <w:szCs w:val="24"/>
        </w:rPr>
        <w:t>estabeleceu</w:t>
      </w:r>
      <w:r w:rsidR="00F43EB7">
        <w:rPr>
          <w:rFonts w:ascii="Times New Roman" w:hAnsi="Times New Roman" w:cs="Times New Roman"/>
          <w:sz w:val="24"/>
          <w:szCs w:val="24"/>
        </w:rPr>
        <w:t xml:space="preserve"> um cronograma</w:t>
      </w:r>
      <w:r w:rsidRPr="00784EFB">
        <w:rPr>
          <w:rFonts w:ascii="Times New Roman" w:hAnsi="Times New Roman" w:cs="Times New Roman"/>
          <w:sz w:val="24"/>
          <w:szCs w:val="24"/>
        </w:rPr>
        <w:t xml:space="preserve"> para o planejamento</w:t>
      </w:r>
      <w:r w:rsidR="008C41D5">
        <w:rPr>
          <w:rFonts w:ascii="Times New Roman" w:hAnsi="Times New Roman" w:cs="Times New Roman"/>
          <w:sz w:val="24"/>
          <w:szCs w:val="24"/>
        </w:rPr>
        <w:t xml:space="preserve">, estruturação e </w:t>
      </w:r>
      <w:r w:rsidRPr="00784EFB">
        <w:rPr>
          <w:rFonts w:ascii="Times New Roman" w:hAnsi="Times New Roman" w:cs="Times New Roman"/>
          <w:sz w:val="24"/>
          <w:szCs w:val="24"/>
        </w:rPr>
        <w:t>implanta</w:t>
      </w:r>
      <w:r w:rsidR="008C41D5">
        <w:rPr>
          <w:rFonts w:ascii="Times New Roman" w:hAnsi="Times New Roman" w:cs="Times New Roman"/>
          <w:sz w:val="24"/>
          <w:szCs w:val="24"/>
        </w:rPr>
        <w:t xml:space="preserve">ção </w:t>
      </w:r>
      <w:r w:rsidRPr="00784EFB">
        <w:rPr>
          <w:rFonts w:ascii="Times New Roman" w:hAnsi="Times New Roman" w:cs="Times New Roman"/>
          <w:sz w:val="24"/>
          <w:szCs w:val="24"/>
        </w:rPr>
        <w:t xml:space="preserve">da </w:t>
      </w:r>
      <w:r w:rsidR="005E3EE5">
        <w:rPr>
          <w:rFonts w:ascii="Times New Roman" w:hAnsi="Times New Roman" w:cs="Times New Roman"/>
          <w:sz w:val="24"/>
          <w:szCs w:val="24"/>
        </w:rPr>
        <w:t>g</w:t>
      </w:r>
      <w:r w:rsidRPr="00784EFB">
        <w:rPr>
          <w:rFonts w:ascii="Times New Roman" w:hAnsi="Times New Roman" w:cs="Times New Roman"/>
          <w:sz w:val="24"/>
          <w:szCs w:val="24"/>
        </w:rPr>
        <w:t xml:space="preserve">overnança de </w:t>
      </w:r>
      <w:r w:rsidR="005E3EE5">
        <w:rPr>
          <w:rFonts w:ascii="Times New Roman" w:hAnsi="Times New Roman" w:cs="Times New Roman"/>
          <w:sz w:val="24"/>
          <w:szCs w:val="24"/>
        </w:rPr>
        <w:t>p</w:t>
      </w:r>
      <w:r w:rsidRPr="00784EFB">
        <w:rPr>
          <w:rFonts w:ascii="Times New Roman" w:hAnsi="Times New Roman" w:cs="Times New Roman"/>
          <w:sz w:val="24"/>
          <w:szCs w:val="24"/>
        </w:rPr>
        <w:t>rocessos</w:t>
      </w:r>
      <w:r w:rsidR="007E3C75">
        <w:rPr>
          <w:rFonts w:ascii="Times New Roman" w:hAnsi="Times New Roman" w:cs="Times New Roman"/>
          <w:sz w:val="24"/>
          <w:szCs w:val="24"/>
        </w:rPr>
        <w:t>. As fases e entregas do projeto</w:t>
      </w:r>
      <w:r w:rsidR="00794A58">
        <w:rPr>
          <w:rFonts w:ascii="Times New Roman" w:hAnsi="Times New Roman" w:cs="Times New Roman"/>
          <w:sz w:val="24"/>
          <w:szCs w:val="24"/>
        </w:rPr>
        <w:t xml:space="preserve"> </w:t>
      </w:r>
      <w:r w:rsidR="00587A35">
        <w:rPr>
          <w:rFonts w:ascii="Times New Roman" w:hAnsi="Times New Roman" w:cs="Times New Roman"/>
          <w:sz w:val="24"/>
          <w:szCs w:val="24"/>
        </w:rPr>
        <w:t>podem ser visualizadas na Figura 9:</w:t>
      </w:r>
    </w:p>
    <w:p w:rsidR="00587A35" w:rsidRPr="00BE09FE" w:rsidRDefault="00587A35" w:rsidP="00587A35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Figura </w:t>
      </w:r>
      <w:r w:rsidR="00664856">
        <w:rPr>
          <w:rFonts w:ascii="Times New Roman" w:hAnsi="Times New Roman" w:cs="Times New Roman"/>
        </w:rPr>
        <w:t>9</w:t>
      </w:r>
      <w:r w:rsidRPr="00BE09FE">
        <w:rPr>
          <w:rFonts w:ascii="Times New Roman" w:hAnsi="Times New Roman" w:cs="Times New Roman"/>
        </w:rPr>
        <w:t xml:space="preserve"> – </w:t>
      </w:r>
      <w:r w:rsidR="005220B0">
        <w:rPr>
          <w:rFonts w:ascii="Times New Roman" w:hAnsi="Times New Roman" w:cs="Times New Roman"/>
        </w:rPr>
        <w:t>Projeto de implantação da governança de processos na empresa H</w:t>
      </w:r>
    </w:p>
    <w:p w:rsidR="00587A35" w:rsidRPr="00BE09FE" w:rsidRDefault="00587A35" w:rsidP="00587A35">
      <w:pPr>
        <w:pStyle w:val="Ttulo2"/>
        <w:spacing w:before="0" w:after="120"/>
        <w:jc w:val="center"/>
        <w:rPr>
          <w:rFonts w:ascii="Times New Roman" w:hAnsi="Times New Roman"/>
          <w:b w:val="0"/>
          <w:sz w:val="24"/>
          <w:szCs w:val="22"/>
        </w:rPr>
      </w:pPr>
      <w:r>
        <w:rPr>
          <w:rFonts w:ascii="Times New Roman" w:hAnsi="Times New Roman"/>
          <w:b w:val="0"/>
          <w:noProof/>
          <w:sz w:val="24"/>
          <w:szCs w:val="22"/>
          <w:lang w:eastAsia="pt-BR"/>
        </w:rPr>
        <w:drawing>
          <wp:inline distT="0" distB="0" distL="0" distR="0">
            <wp:extent cx="5759450" cy="14319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ses_projeto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F1" w:rsidRPr="00AE7B42" w:rsidRDefault="00587A35" w:rsidP="00AE7B42">
      <w:pPr>
        <w:pStyle w:val="Lista"/>
        <w:spacing w:before="0" w:beforeAutospacing="0" w:after="120" w:afterAutospacing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64856">
        <w:rPr>
          <w:rFonts w:ascii="Times New Roman" w:hAnsi="Times New Roman" w:cs="Times New Roman"/>
          <w:sz w:val="20"/>
          <w:szCs w:val="20"/>
        </w:rPr>
        <w:t>Fonte: Autor</w:t>
      </w:r>
    </w:p>
    <w:p w:rsidR="00800B44" w:rsidRPr="00FB1A5E" w:rsidRDefault="003C0B49" w:rsidP="00FB1A5E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5EBD">
        <w:rPr>
          <w:rFonts w:ascii="Times New Roman" w:hAnsi="Times New Roman" w:cs="Times New Roman"/>
          <w:b/>
          <w:sz w:val="24"/>
          <w:szCs w:val="24"/>
        </w:rPr>
        <w:t>4</w:t>
      </w:r>
      <w:r w:rsidR="00495EBD" w:rsidRPr="00495EBD">
        <w:rPr>
          <w:rFonts w:ascii="Times New Roman" w:hAnsi="Times New Roman" w:cs="Times New Roman"/>
          <w:b/>
          <w:sz w:val="24"/>
          <w:szCs w:val="24"/>
        </w:rPr>
        <w:t>. Fase zero - Planejamento</w:t>
      </w:r>
    </w:p>
    <w:p w:rsidR="00FB1A5E" w:rsidRDefault="00FB1A5E" w:rsidP="002950F1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A5E">
        <w:rPr>
          <w:rFonts w:ascii="Times New Roman" w:hAnsi="Times New Roman" w:cs="Times New Roman"/>
          <w:sz w:val="24"/>
          <w:szCs w:val="24"/>
        </w:rPr>
        <w:t>A fase de planejamento, chamada fase zero por não apresentar entregas palpáveis (fins), mas a formalização do próprio projeto,</w:t>
      </w:r>
      <w:r w:rsidR="00C96AE3">
        <w:rPr>
          <w:rFonts w:ascii="Times New Roman" w:hAnsi="Times New Roman" w:cs="Times New Roman"/>
          <w:sz w:val="24"/>
          <w:szCs w:val="24"/>
        </w:rPr>
        <w:t xml:space="preserve"> estabeleceu</w:t>
      </w:r>
      <w:r w:rsidR="00C96AE3" w:rsidRPr="00C96AE3">
        <w:rPr>
          <w:rFonts w:ascii="Times New Roman" w:hAnsi="Times New Roman" w:cs="Times New Roman"/>
          <w:sz w:val="24"/>
          <w:szCs w:val="24"/>
        </w:rPr>
        <w:t xml:space="preserve"> diretrizes para a condução </w:t>
      </w:r>
      <w:r w:rsidR="00204813">
        <w:rPr>
          <w:rFonts w:ascii="Times New Roman" w:hAnsi="Times New Roman" w:cs="Times New Roman"/>
          <w:sz w:val="24"/>
          <w:szCs w:val="24"/>
        </w:rPr>
        <w:t>da g</w:t>
      </w:r>
      <w:r w:rsidR="00C96AE3" w:rsidRPr="00C96AE3">
        <w:rPr>
          <w:rFonts w:ascii="Times New Roman" w:hAnsi="Times New Roman" w:cs="Times New Roman"/>
          <w:sz w:val="24"/>
          <w:szCs w:val="24"/>
        </w:rPr>
        <w:t>overnança d</w:t>
      </w:r>
      <w:r w:rsidR="00204813">
        <w:rPr>
          <w:rFonts w:ascii="Times New Roman" w:hAnsi="Times New Roman" w:cs="Times New Roman"/>
          <w:sz w:val="24"/>
          <w:szCs w:val="24"/>
        </w:rPr>
        <w:t>e p</w:t>
      </w:r>
      <w:r w:rsidR="00C96AE3" w:rsidRPr="00C96AE3">
        <w:rPr>
          <w:rFonts w:ascii="Times New Roman" w:hAnsi="Times New Roman" w:cs="Times New Roman"/>
          <w:sz w:val="24"/>
          <w:szCs w:val="24"/>
        </w:rPr>
        <w:t>rocessos.</w:t>
      </w:r>
      <w:r w:rsidR="0071523B">
        <w:rPr>
          <w:rFonts w:ascii="Times New Roman" w:hAnsi="Times New Roman" w:cs="Times New Roman"/>
          <w:sz w:val="24"/>
          <w:szCs w:val="24"/>
        </w:rPr>
        <w:t xml:space="preserve"> </w:t>
      </w:r>
      <w:r w:rsidR="003532DF">
        <w:rPr>
          <w:rFonts w:ascii="Times New Roman" w:hAnsi="Times New Roman" w:cs="Times New Roman"/>
          <w:sz w:val="24"/>
          <w:szCs w:val="24"/>
        </w:rPr>
        <w:t xml:space="preserve">Com base em modelos praticados pelo mercado e </w:t>
      </w:r>
      <w:r w:rsidR="007F5509">
        <w:rPr>
          <w:rFonts w:ascii="Times New Roman" w:hAnsi="Times New Roman" w:cs="Times New Roman"/>
          <w:sz w:val="24"/>
          <w:szCs w:val="24"/>
        </w:rPr>
        <w:t xml:space="preserve">coletados através de </w:t>
      </w:r>
      <w:r w:rsidR="007F5509" w:rsidRPr="007F5509">
        <w:rPr>
          <w:rFonts w:ascii="Times New Roman" w:hAnsi="Times New Roman" w:cs="Times New Roman"/>
          <w:i/>
          <w:sz w:val="24"/>
          <w:szCs w:val="24"/>
        </w:rPr>
        <w:t>benchmarking</w:t>
      </w:r>
      <w:r w:rsidR="007F5509">
        <w:rPr>
          <w:rFonts w:ascii="Times New Roman" w:hAnsi="Times New Roman" w:cs="Times New Roman"/>
          <w:sz w:val="24"/>
          <w:szCs w:val="24"/>
        </w:rPr>
        <w:t xml:space="preserve">, </w:t>
      </w:r>
      <w:r w:rsidR="00F43EB7">
        <w:rPr>
          <w:rFonts w:ascii="Times New Roman" w:hAnsi="Times New Roman" w:cs="Times New Roman"/>
          <w:sz w:val="24"/>
          <w:szCs w:val="24"/>
        </w:rPr>
        <w:t>o comitê</w:t>
      </w:r>
      <w:r w:rsidR="001C4E46">
        <w:rPr>
          <w:rFonts w:ascii="Times New Roman" w:hAnsi="Times New Roman" w:cs="Times New Roman"/>
          <w:sz w:val="24"/>
          <w:szCs w:val="24"/>
        </w:rPr>
        <w:t xml:space="preserve"> definiu três elementos-chave </w:t>
      </w:r>
      <w:r w:rsidR="000B6B6B">
        <w:rPr>
          <w:rFonts w:ascii="Times New Roman" w:hAnsi="Times New Roman" w:cs="Times New Roman"/>
          <w:sz w:val="24"/>
          <w:szCs w:val="24"/>
        </w:rPr>
        <w:t>na configuração da governança</w:t>
      </w:r>
      <w:r w:rsidR="006D4841">
        <w:rPr>
          <w:rFonts w:ascii="Times New Roman" w:hAnsi="Times New Roman" w:cs="Times New Roman"/>
          <w:sz w:val="24"/>
          <w:szCs w:val="24"/>
        </w:rPr>
        <w:t xml:space="preserve"> de processos</w:t>
      </w:r>
      <w:r w:rsidR="000B6B6B">
        <w:rPr>
          <w:rFonts w:ascii="Times New Roman" w:hAnsi="Times New Roman" w:cs="Times New Roman"/>
          <w:sz w:val="24"/>
          <w:szCs w:val="24"/>
        </w:rPr>
        <w:t>: projetos, indicadores e estratégia</w:t>
      </w:r>
      <w:r w:rsidR="006D4841">
        <w:rPr>
          <w:rFonts w:ascii="Times New Roman" w:hAnsi="Times New Roman" w:cs="Times New Roman"/>
          <w:sz w:val="24"/>
          <w:szCs w:val="24"/>
        </w:rPr>
        <w:t>.</w:t>
      </w:r>
    </w:p>
    <w:p w:rsidR="006D4841" w:rsidRDefault="00A3444C" w:rsidP="002950F1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44C">
        <w:rPr>
          <w:rFonts w:ascii="Times New Roman" w:hAnsi="Times New Roman" w:cs="Times New Roman"/>
          <w:sz w:val="24"/>
          <w:szCs w:val="24"/>
        </w:rPr>
        <w:t xml:space="preserve">Dada a maturidade do Sistema de Gestão da Qualidade (SGQ) na condução de trabalhos de modelagem e padronização de processos funcionais, geralmente a nível de atividade ou tarefa, </w:t>
      </w:r>
      <w:r w:rsidRPr="00A3444C">
        <w:rPr>
          <w:rFonts w:ascii="Times New Roman" w:hAnsi="Times New Roman" w:cs="Times New Roman"/>
          <w:sz w:val="24"/>
          <w:szCs w:val="24"/>
        </w:rPr>
        <w:lastRenderedPageBreak/>
        <w:t xml:space="preserve">decidiu-se que esta seria a primeira prática a ser alterada. Assim, a implantação da </w:t>
      </w:r>
      <w:r w:rsidR="004F0573">
        <w:rPr>
          <w:rFonts w:ascii="Times New Roman" w:hAnsi="Times New Roman" w:cs="Times New Roman"/>
          <w:sz w:val="24"/>
          <w:szCs w:val="24"/>
        </w:rPr>
        <w:t>governança de p</w:t>
      </w:r>
      <w:r w:rsidRPr="00A3444C">
        <w:rPr>
          <w:rFonts w:ascii="Times New Roman" w:hAnsi="Times New Roman" w:cs="Times New Roman"/>
          <w:sz w:val="24"/>
          <w:szCs w:val="24"/>
        </w:rPr>
        <w:t>rocessos partiria do princípio de que é necessário abandonar o viés documental e evoluir, gradativamente, para um modelo de gestão pautado na condução de projetos de impacto estratégico</w:t>
      </w:r>
      <w:r>
        <w:rPr>
          <w:rFonts w:ascii="Times New Roman" w:hAnsi="Times New Roman" w:cs="Times New Roman"/>
          <w:sz w:val="24"/>
          <w:szCs w:val="24"/>
        </w:rPr>
        <w:t>.</w:t>
      </w:r>
      <w:r w:rsidR="0069793D">
        <w:rPr>
          <w:rFonts w:ascii="Times New Roman" w:hAnsi="Times New Roman" w:cs="Times New Roman"/>
          <w:sz w:val="24"/>
          <w:szCs w:val="24"/>
        </w:rPr>
        <w:t xml:space="preserve"> Três di</w:t>
      </w:r>
      <w:r w:rsidR="002B19CD">
        <w:rPr>
          <w:rFonts w:ascii="Times New Roman" w:hAnsi="Times New Roman" w:cs="Times New Roman"/>
          <w:sz w:val="24"/>
          <w:szCs w:val="24"/>
        </w:rPr>
        <w:t>retrizes conduziriam a gestão de projetos:</w:t>
      </w:r>
    </w:p>
    <w:p w:rsidR="009B2CCF" w:rsidRPr="002014DA" w:rsidRDefault="009B2CCF" w:rsidP="009B2CCF">
      <w:pPr>
        <w:pStyle w:val="alnea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pt-PT"/>
        </w:rPr>
      </w:pPr>
      <w:r w:rsidRPr="009B2CCF">
        <w:rPr>
          <w:rFonts w:ascii="Times New Roman" w:hAnsi="Times New Roman" w:cs="Times New Roman"/>
          <w:sz w:val="24"/>
          <w:szCs w:val="24"/>
        </w:rPr>
        <w:t xml:space="preserve">O ativo a ser transformado em um projeto </w:t>
      </w:r>
      <w:r w:rsidR="003469FD">
        <w:rPr>
          <w:rFonts w:ascii="Times New Roman" w:hAnsi="Times New Roman" w:cs="Times New Roman"/>
          <w:sz w:val="24"/>
          <w:szCs w:val="24"/>
        </w:rPr>
        <w:t>não</w:t>
      </w:r>
      <w:r w:rsidRPr="009B2CCF">
        <w:rPr>
          <w:rFonts w:ascii="Times New Roman" w:hAnsi="Times New Roman" w:cs="Times New Roman"/>
          <w:sz w:val="24"/>
          <w:szCs w:val="24"/>
        </w:rPr>
        <w:t xml:space="preserve"> deve ser uma unidade ou sistema, mas o processo;</w:t>
      </w:r>
    </w:p>
    <w:p w:rsidR="009B2CCF" w:rsidRDefault="000C0D8D" w:rsidP="009B2CCF">
      <w:pPr>
        <w:pStyle w:val="alnea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pt-PT"/>
        </w:rPr>
      </w:pPr>
      <w:r w:rsidRPr="000C0D8D">
        <w:rPr>
          <w:rFonts w:ascii="Times New Roman" w:hAnsi="Times New Roman" w:cs="Times New Roman"/>
          <w:sz w:val="24"/>
          <w:szCs w:val="24"/>
        </w:rPr>
        <w:t>A ideia de melhoria não deve focar apenas na otimização dos fluxos, mas também em sistemas, regras de negócio, organização, pessoas e experiência do cliente;</w:t>
      </w:r>
    </w:p>
    <w:p w:rsidR="00310869" w:rsidRPr="00310869" w:rsidRDefault="000C0D8D" w:rsidP="00310869">
      <w:pPr>
        <w:pStyle w:val="alnea"/>
        <w:numPr>
          <w:ilvl w:val="0"/>
          <w:numId w:val="3"/>
        </w:numPr>
        <w:spacing w:before="0" w:beforeAutospacing="0" w:after="240" w:afterAutospacing="0" w:line="360" w:lineRule="auto"/>
        <w:ind w:left="641" w:hanging="357"/>
        <w:jc w:val="both"/>
        <w:rPr>
          <w:rFonts w:ascii="Times New Roman" w:hAnsi="Times New Roman" w:cs="Times New Roman"/>
          <w:color w:val="FF0000"/>
          <w:sz w:val="24"/>
          <w:szCs w:val="24"/>
          <w:lang w:val="pt-PT"/>
        </w:rPr>
      </w:pPr>
      <w:r w:rsidRPr="000C0D8D">
        <w:rPr>
          <w:rFonts w:ascii="Times New Roman" w:hAnsi="Times New Roman" w:cs="Times New Roman"/>
          <w:sz w:val="24"/>
          <w:szCs w:val="24"/>
        </w:rPr>
        <w:t>O projeto não deve focar em implementar somente a transformação, mas capacitar os gestores para sustentá-la</w:t>
      </w:r>
      <w:r w:rsidR="003469FD">
        <w:rPr>
          <w:rFonts w:ascii="Times New Roman" w:hAnsi="Times New Roman" w:cs="Times New Roman"/>
          <w:sz w:val="24"/>
          <w:szCs w:val="24"/>
        </w:rPr>
        <w:t>.</w:t>
      </w:r>
      <w:r w:rsidR="003108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3593" w:rsidRDefault="00CE1B50" w:rsidP="00483593">
      <w:pPr>
        <w:pStyle w:val="alnea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</w:t>
      </w:r>
      <w:r w:rsidR="004835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sugerido pelo</w:t>
      </w:r>
      <w:r w:rsidR="004835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modelo de </w:t>
      </w:r>
      <w:r w:rsidR="00007B5B">
        <w:rPr>
          <w:rFonts w:ascii="Times New Roman" w:hAnsi="Times New Roman" w:cs="Times New Roman"/>
          <w:sz w:val="24"/>
          <w:szCs w:val="24"/>
        </w:rPr>
        <w:t xml:space="preserve">referência SCOR, </w:t>
      </w:r>
      <w:r w:rsidR="002850A0" w:rsidRPr="002850A0">
        <w:rPr>
          <w:rFonts w:ascii="Times New Roman" w:hAnsi="Times New Roman" w:cs="Times New Roman"/>
          <w:sz w:val="24"/>
          <w:szCs w:val="24"/>
        </w:rPr>
        <w:t>deliberou-se que o segundo elemento-chave</w:t>
      </w:r>
      <w:r w:rsidR="00A659B0">
        <w:rPr>
          <w:rFonts w:ascii="Times New Roman" w:hAnsi="Times New Roman" w:cs="Times New Roman"/>
          <w:sz w:val="24"/>
          <w:szCs w:val="24"/>
        </w:rPr>
        <w:t xml:space="preserve"> na construção</w:t>
      </w:r>
      <w:r w:rsidR="002850A0" w:rsidRPr="002850A0">
        <w:rPr>
          <w:rFonts w:ascii="Times New Roman" w:hAnsi="Times New Roman" w:cs="Times New Roman"/>
          <w:sz w:val="24"/>
          <w:szCs w:val="24"/>
        </w:rPr>
        <w:t xml:space="preserve"> da </w:t>
      </w:r>
      <w:r w:rsidR="00B30C91">
        <w:rPr>
          <w:rFonts w:ascii="Times New Roman" w:hAnsi="Times New Roman" w:cs="Times New Roman"/>
          <w:sz w:val="24"/>
          <w:szCs w:val="24"/>
        </w:rPr>
        <w:t>governança de p</w:t>
      </w:r>
      <w:r w:rsidR="002850A0" w:rsidRPr="002850A0">
        <w:rPr>
          <w:rFonts w:ascii="Times New Roman" w:hAnsi="Times New Roman" w:cs="Times New Roman"/>
          <w:sz w:val="24"/>
          <w:szCs w:val="24"/>
        </w:rPr>
        <w:t>rocessos seriam os indicadores de desempenho de processo (PPI), a serem definidos durante o</w:t>
      </w:r>
      <w:r w:rsidR="00A659B0">
        <w:rPr>
          <w:rFonts w:ascii="Times New Roman" w:hAnsi="Times New Roman" w:cs="Times New Roman"/>
          <w:sz w:val="24"/>
          <w:szCs w:val="24"/>
        </w:rPr>
        <w:t>s</w:t>
      </w:r>
      <w:r w:rsidR="002850A0" w:rsidRPr="002850A0">
        <w:rPr>
          <w:rFonts w:ascii="Times New Roman" w:hAnsi="Times New Roman" w:cs="Times New Roman"/>
          <w:sz w:val="24"/>
          <w:szCs w:val="24"/>
        </w:rPr>
        <w:t xml:space="preserve"> projeto</w:t>
      </w:r>
      <w:r w:rsidR="00A659B0">
        <w:rPr>
          <w:rFonts w:ascii="Times New Roman" w:hAnsi="Times New Roman" w:cs="Times New Roman"/>
          <w:sz w:val="24"/>
          <w:szCs w:val="24"/>
        </w:rPr>
        <w:t>s</w:t>
      </w:r>
      <w:r w:rsidR="002850A0" w:rsidRPr="002850A0">
        <w:rPr>
          <w:rFonts w:ascii="Times New Roman" w:hAnsi="Times New Roman" w:cs="Times New Roman"/>
          <w:sz w:val="24"/>
          <w:szCs w:val="24"/>
        </w:rPr>
        <w:t xml:space="preserve"> de </w:t>
      </w:r>
      <w:r w:rsidR="00A659B0">
        <w:rPr>
          <w:rFonts w:ascii="Times New Roman" w:hAnsi="Times New Roman" w:cs="Times New Roman"/>
          <w:sz w:val="24"/>
          <w:szCs w:val="24"/>
        </w:rPr>
        <w:t>processos</w:t>
      </w:r>
      <w:r w:rsidR="002850A0" w:rsidRPr="002850A0">
        <w:rPr>
          <w:rFonts w:ascii="Times New Roman" w:hAnsi="Times New Roman" w:cs="Times New Roman"/>
          <w:sz w:val="24"/>
          <w:szCs w:val="24"/>
        </w:rPr>
        <w:t>.</w:t>
      </w:r>
      <w:r w:rsidR="006C1B81">
        <w:rPr>
          <w:rFonts w:ascii="Times New Roman" w:hAnsi="Times New Roman" w:cs="Times New Roman"/>
          <w:sz w:val="24"/>
          <w:szCs w:val="24"/>
        </w:rPr>
        <w:t xml:space="preserve"> </w:t>
      </w:r>
      <w:r w:rsidR="004D2BD2">
        <w:rPr>
          <w:rFonts w:ascii="Times New Roman" w:hAnsi="Times New Roman" w:cs="Times New Roman"/>
          <w:sz w:val="24"/>
          <w:szCs w:val="24"/>
        </w:rPr>
        <w:t xml:space="preserve">Os PPI’s não substituiriam </w:t>
      </w:r>
      <w:r w:rsidR="006C1B81" w:rsidRPr="006C1B81">
        <w:rPr>
          <w:rFonts w:ascii="Times New Roman" w:hAnsi="Times New Roman" w:cs="Times New Roman"/>
          <w:sz w:val="24"/>
          <w:szCs w:val="24"/>
        </w:rPr>
        <w:t xml:space="preserve">os indicadores de desempenho funcionais, mas os resultados destes deveriam visar e refletir </w:t>
      </w:r>
      <w:r w:rsidR="006C1B81">
        <w:rPr>
          <w:rFonts w:ascii="Times New Roman" w:hAnsi="Times New Roman" w:cs="Times New Roman"/>
          <w:sz w:val="24"/>
          <w:szCs w:val="24"/>
        </w:rPr>
        <w:t xml:space="preserve">no resultado do PPI, </w:t>
      </w:r>
      <w:r w:rsidR="006C1B81" w:rsidRPr="006C1B81">
        <w:rPr>
          <w:rFonts w:ascii="Times New Roman" w:hAnsi="Times New Roman" w:cs="Times New Roman"/>
          <w:sz w:val="24"/>
          <w:szCs w:val="24"/>
        </w:rPr>
        <w:t>obedece</w:t>
      </w:r>
      <w:r w:rsidR="006C1B81">
        <w:rPr>
          <w:rFonts w:ascii="Times New Roman" w:hAnsi="Times New Roman" w:cs="Times New Roman"/>
          <w:sz w:val="24"/>
          <w:szCs w:val="24"/>
        </w:rPr>
        <w:t>ndo</w:t>
      </w:r>
      <w:r w:rsidR="006C1B81" w:rsidRPr="006C1B81">
        <w:rPr>
          <w:rFonts w:ascii="Times New Roman" w:hAnsi="Times New Roman" w:cs="Times New Roman"/>
          <w:sz w:val="24"/>
          <w:szCs w:val="24"/>
        </w:rPr>
        <w:t xml:space="preserve"> as seguintes diretrizes:</w:t>
      </w:r>
    </w:p>
    <w:p w:rsidR="004370E8" w:rsidRPr="002014DA" w:rsidRDefault="00422960" w:rsidP="004370E8">
      <w:pPr>
        <w:pStyle w:val="alnea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pt-PT"/>
        </w:rPr>
      </w:pPr>
      <w:r w:rsidRPr="00422960">
        <w:rPr>
          <w:rFonts w:ascii="Times New Roman" w:hAnsi="Times New Roman" w:cs="Times New Roman"/>
          <w:sz w:val="24"/>
          <w:szCs w:val="24"/>
        </w:rPr>
        <w:t>Os indicadores de desempenho de processo devem monitorar o alcance de metas compartilhadas que materializam as expectativas dos clientes e não o alcance das metas de uma unida</w:t>
      </w:r>
      <w:r>
        <w:rPr>
          <w:rFonts w:ascii="Times New Roman" w:hAnsi="Times New Roman" w:cs="Times New Roman"/>
          <w:sz w:val="24"/>
          <w:szCs w:val="24"/>
        </w:rPr>
        <w:t>de funcional e suas atribuições</w:t>
      </w:r>
      <w:r w:rsidR="004370E8" w:rsidRPr="009B2CCF">
        <w:rPr>
          <w:rFonts w:ascii="Times New Roman" w:hAnsi="Times New Roman" w:cs="Times New Roman"/>
          <w:sz w:val="24"/>
          <w:szCs w:val="24"/>
        </w:rPr>
        <w:t>;</w:t>
      </w:r>
    </w:p>
    <w:p w:rsidR="004370E8" w:rsidRDefault="00907D7D" w:rsidP="004370E8">
      <w:pPr>
        <w:pStyle w:val="alnea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pt-PT"/>
        </w:rPr>
      </w:pPr>
      <w:r w:rsidRPr="00907D7D">
        <w:rPr>
          <w:rFonts w:ascii="Times New Roman" w:hAnsi="Times New Roman" w:cs="Times New Roman"/>
          <w:sz w:val="24"/>
          <w:szCs w:val="24"/>
        </w:rPr>
        <w:t>As reuniões das unidades de negócio com foco na conformidade da execução e no controle de desvios individuais de desempenho devem ser substituídas por reuniões táticas de gestão dos processos ponta-a-ponta</w:t>
      </w:r>
      <w:r w:rsidR="004370E8" w:rsidRPr="000C0D8D">
        <w:rPr>
          <w:rFonts w:ascii="Times New Roman" w:hAnsi="Times New Roman" w:cs="Times New Roman"/>
          <w:sz w:val="24"/>
          <w:szCs w:val="24"/>
        </w:rPr>
        <w:t>;</w:t>
      </w:r>
    </w:p>
    <w:p w:rsidR="00907D7D" w:rsidRDefault="00907D7D" w:rsidP="00310869">
      <w:pPr>
        <w:pStyle w:val="alnea"/>
        <w:numPr>
          <w:ilvl w:val="0"/>
          <w:numId w:val="6"/>
        </w:numPr>
        <w:spacing w:before="0" w:beforeAutospacing="0" w:after="240" w:afterAutospacing="0" w:line="360" w:lineRule="auto"/>
        <w:ind w:left="641" w:hanging="357"/>
        <w:jc w:val="both"/>
        <w:rPr>
          <w:rFonts w:ascii="Times New Roman" w:hAnsi="Times New Roman" w:cs="Times New Roman"/>
          <w:color w:val="FF0000"/>
          <w:sz w:val="24"/>
          <w:szCs w:val="24"/>
          <w:lang w:val="pt-PT"/>
        </w:rPr>
      </w:pPr>
      <w:r w:rsidRPr="00907D7D">
        <w:rPr>
          <w:rFonts w:ascii="Times New Roman" w:hAnsi="Times New Roman" w:cs="Times New Roman"/>
          <w:sz w:val="24"/>
          <w:szCs w:val="24"/>
        </w:rPr>
        <w:t>Os padr</w:t>
      </w:r>
      <w:r w:rsidR="008A3822">
        <w:rPr>
          <w:rFonts w:ascii="Times New Roman" w:hAnsi="Times New Roman" w:cs="Times New Roman"/>
          <w:sz w:val="24"/>
          <w:szCs w:val="24"/>
        </w:rPr>
        <w:t>ões associados aos processos não</w:t>
      </w:r>
      <w:r w:rsidRPr="00907D7D">
        <w:rPr>
          <w:rFonts w:ascii="Times New Roman" w:hAnsi="Times New Roman" w:cs="Times New Roman"/>
          <w:sz w:val="24"/>
          <w:szCs w:val="24"/>
        </w:rPr>
        <w:t xml:space="preserve"> devem ser revisados de forma reativa, mas manter-se atualizados e consultados por executores e gestores de processo.</w:t>
      </w:r>
      <w:r w:rsidR="004370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5E1F" w:rsidRDefault="00B55E1F" w:rsidP="00907D7D">
      <w:pPr>
        <w:pStyle w:val="alnea"/>
        <w:spacing w:before="0" w:beforeAutospacing="0" w:after="24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E1F">
        <w:rPr>
          <w:rFonts w:ascii="Times New Roman" w:hAnsi="Times New Roman" w:cs="Times New Roman"/>
          <w:sz w:val="24"/>
          <w:szCs w:val="24"/>
        </w:rPr>
        <w:t>Ainda restava definir condutas diretivas para o alinhamento dos projetos e, consequentemente, dos PPI’s à estratégia da empresa. O</w:t>
      </w:r>
      <w:r w:rsidR="00196542">
        <w:rPr>
          <w:rFonts w:ascii="Times New Roman" w:hAnsi="Times New Roman" w:cs="Times New Roman"/>
          <w:sz w:val="24"/>
          <w:szCs w:val="24"/>
        </w:rPr>
        <w:t xml:space="preserve"> terceiro elemento-chave na construção </w:t>
      </w:r>
      <w:r w:rsidRPr="00B55E1F">
        <w:rPr>
          <w:rFonts w:ascii="Times New Roman" w:hAnsi="Times New Roman" w:cs="Times New Roman"/>
          <w:sz w:val="24"/>
          <w:szCs w:val="24"/>
        </w:rPr>
        <w:t xml:space="preserve">da </w:t>
      </w:r>
      <w:r w:rsidR="00196542">
        <w:rPr>
          <w:rFonts w:ascii="Times New Roman" w:hAnsi="Times New Roman" w:cs="Times New Roman"/>
          <w:sz w:val="24"/>
          <w:szCs w:val="24"/>
        </w:rPr>
        <w:t>governança de p</w:t>
      </w:r>
      <w:r w:rsidRPr="00B55E1F">
        <w:rPr>
          <w:rFonts w:ascii="Times New Roman" w:hAnsi="Times New Roman" w:cs="Times New Roman"/>
          <w:sz w:val="24"/>
          <w:szCs w:val="24"/>
        </w:rPr>
        <w:t>rocessos, o</w:t>
      </w:r>
      <w:r w:rsidRPr="00B55E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5E1F">
        <w:rPr>
          <w:rFonts w:ascii="Times New Roman" w:hAnsi="Times New Roman" w:cs="Times New Roman"/>
          <w:sz w:val="24"/>
          <w:szCs w:val="24"/>
        </w:rPr>
        <w:t xml:space="preserve">portfólio de projetos </w:t>
      </w:r>
      <w:r w:rsidR="00196542">
        <w:rPr>
          <w:rFonts w:ascii="Times New Roman" w:hAnsi="Times New Roman" w:cs="Times New Roman"/>
          <w:sz w:val="24"/>
          <w:szCs w:val="24"/>
        </w:rPr>
        <w:t>processos</w:t>
      </w:r>
      <w:r w:rsidRPr="00B55E1F">
        <w:rPr>
          <w:rFonts w:ascii="Times New Roman" w:hAnsi="Times New Roman" w:cs="Times New Roman"/>
          <w:sz w:val="24"/>
          <w:szCs w:val="24"/>
        </w:rPr>
        <w:t>, deveria ser fruto direto da definição dos objetivos estratégicos e estes, sua razão de existir. As práticas a seguir orientam a construção do portfólio de projetos</w:t>
      </w:r>
      <w:r w:rsidR="00196542">
        <w:rPr>
          <w:rFonts w:ascii="Times New Roman" w:hAnsi="Times New Roman" w:cs="Times New Roman"/>
          <w:sz w:val="24"/>
          <w:szCs w:val="24"/>
        </w:rPr>
        <w:t>:</w:t>
      </w:r>
    </w:p>
    <w:p w:rsidR="00360071" w:rsidRPr="002014DA" w:rsidRDefault="00B37008" w:rsidP="00360071">
      <w:pPr>
        <w:pStyle w:val="alnea"/>
        <w:numPr>
          <w:ilvl w:val="0"/>
          <w:numId w:val="8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Os projetos de processo</w:t>
      </w:r>
      <w:r w:rsidRPr="00B37008">
        <w:rPr>
          <w:rFonts w:ascii="Times New Roman" w:hAnsi="Times New Roman" w:cs="Times New Roman"/>
          <w:sz w:val="24"/>
          <w:szCs w:val="24"/>
        </w:rPr>
        <w:t xml:space="preserve"> devem ser desdobrados do plano estratégico e integrados ao portfólio corporativo de projetos</w:t>
      </w:r>
      <w:r w:rsidR="00360071" w:rsidRPr="009B2CCF">
        <w:rPr>
          <w:rFonts w:ascii="Times New Roman" w:hAnsi="Times New Roman" w:cs="Times New Roman"/>
          <w:sz w:val="24"/>
          <w:szCs w:val="24"/>
        </w:rPr>
        <w:t>;</w:t>
      </w:r>
    </w:p>
    <w:p w:rsidR="00360071" w:rsidRDefault="00B37008" w:rsidP="00360071">
      <w:pPr>
        <w:pStyle w:val="alnea"/>
        <w:numPr>
          <w:ilvl w:val="0"/>
          <w:numId w:val="8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pt-PT"/>
        </w:rPr>
      </w:pPr>
      <w:r w:rsidRPr="00B37008">
        <w:rPr>
          <w:rFonts w:ascii="Times New Roman" w:hAnsi="Times New Roman" w:cs="Times New Roman"/>
          <w:sz w:val="24"/>
          <w:szCs w:val="24"/>
        </w:rPr>
        <w:t>O portfólio corporativo de projetos deve ser filtrado para a composição do portfólio de projetos priorizados</w:t>
      </w:r>
      <w:r w:rsidR="00360071" w:rsidRPr="000C0D8D">
        <w:rPr>
          <w:rFonts w:ascii="Times New Roman" w:hAnsi="Times New Roman" w:cs="Times New Roman"/>
          <w:sz w:val="24"/>
          <w:szCs w:val="24"/>
        </w:rPr>
        <w:t>;</w:t>
      </w:r>
    </w:p>
    <w:p w:rsidR="00445372" w:rsidRPr="00445372" w:rsidRDefault="00445372" w:rsidP="00445372">
      <w:pPr>
        <w:pStyle w:val="alnea"/>
        <w:numPr>
          <w:ilvl w:val="0"/>
          <w:numId w:val="8"/>
        </w:numPr>
        <w:spacing w:before="0" w:beforeAutospacing="0" w:after="120" w:afterAutospacing="0" w:line="360" w:lineRule="auto"/>
        <w:ind w:left="641" w:hanging="357"/>
        <w:jc w:val="both"/>
        <w:rPr>
          <w:rFonts w:ascii="Times New Roman" w:hAnsi="Times New Roman" w:cs="Times New Roman"/>
          <w:color w:val="FF0000"/>
          <w:sz w:val="24"/>
          <w:szCs w:val="24"/>
          <w:lang w:val="pt-PT"/>
        </w:rPr>
      </w:pPr>
      <w:r w:rsidRPr="00445372">
        <w:rPr>
          <w:rFonts w:ascii="Times New Roman" w:hAnsi="Times New Roman" w:cs="Times New Roman"/>
          <w:sz w:val="24"/>
          <w:szCs w:val="24"/>
        </w:rPr>
        <w:t>As metas de processo devem ser vinculadas à estratégia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66545" w:rsidRPr="00F66545" w:rsidRDefault="00445372" w:rsidP="00907D7D">
      <w:pPr>
        <w:pStyle w:val="alnea"/>
        <w:numPr>
          <w:ilvl w:val="0"/>
          <w:numId w:val="8"/>
        </w:numPr>
        <w:spacing w:before="0" w:beforeAutospacing="0" w:after="240" w:afterAutospacing="0" w:line="360" w:lineRule="auto"/>
        <w:ind w:left="641" w:hanging="357"/>
        <w:jc w:val="both"/>
        <w:rPr>
          <w:rFonts w:ascii="Times New Roman" w:hAnsi="Times New Roman" w:cs="Times New Roman"/>
          <w:color w:val="FF0000"/>
          <w:sz w:val="24"/>
          <w:szCs w:val="24"/>
          <w:lang w:val="pt-PT"/>
        </w:rPr>
      </w:pPr>
      <w:r w:rsidRPr="00445372">
        <w:rPr>
          <w:rFonts w:ascii="Times New Roman" w:hAnsi="Times New Roman" w:cs="Times New Roman"/>
          <w:sz w:val="24"/>
          <w:szCs w:val="24"/>
        </w:rPr>
        <w:t xml:space="preserve"> </w:t>
      </w:r>
      <w:r w:rsidR="00F66545" w:rsidRPr="00F66545">
        <w:rPr>
          <w:rFonts w:ascii="Times New Roman" w:hAnsi="Times New Roman" w:cs="Times New Roman"/>
          <w:sz w:val="24"/>
          <w:szCs w:val="24"/>
        </w:rPr>
        <w:t>A arquitetura de processos deve ser adotada como instrumento efetivo na execução da estratégia</w:t>
      </w:r>
      <w:r w:rsidR="00F66545">
        <w:rPr>
          <w:rFonts w:ascii="Times New Roman" w:hAnsi="Times New Roman" w:cs="Times New Roman"/>
          <w:sz w:val="24"/>
          <w:szCs w:val="24"/>
        </w:rPr>
        <w:t>.</w:t>
      </w:r>
    </w:p>
    <w:p w:rsidR="008C41D5" w:rsidRDefault="008C41D5" w:rsidP="008C41D5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495EBD">
        <w:rPr>
          <w:rFonts w:ascii="Times New Roman" w:hAnsi="Times New Roman" w:cs="Times New Roman"/>
          <w:b/>
          <w:sz w:val="24"/>
          <w:szCs w:val="24"/>
        </w:rPr>
        <w:t xml:space="preserve">. Fase </w:t>
      </w:r>
      <w:r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2D200A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Estruturação</w:t>
      </w:r>
    </w:p>
    <w:p w:rsidR="002D200A" w:rsidRPr="002D200A" w:rsidRDefault="002D200A" w:rsidP="002D200A">
      <w:pPr>
        <w:rPr>
          <w:b/>
        </w:rPr>
      </w:pPr>
      <w:r>
        <w:rPr>
          <w:b/>
        </w:rPr>
        <w:t>5</w:t>
      </w:r>
      <w:r w:rsidRPr="00775605">
        <w:rPr>
          <w:b/>
        </w:rPr>
        <w:t xml:space="preserve">.1. </w:t>
      </w:r>
      <w:r>
        <w:rPr>
          <w:b/>
        </w:rPr>
        <w:t xml:space="preserve">Elaboração do </w:t>
      </w:r>
      <w:r>
        <w:rPr>
          <w:b/>
          <w:i/>
        </w:rPr>
        <w:t>Frame</w:t>
      </w:r>
      <w:r w:rsidR="00681E92">
        <w:rPr>
          <w:b/>
          <w:i/>
        </w:rPr>
        <w:t xml:space="preserve">work </w:t>
      </w:r>
      <w:r w:rsidR="00086F31">
        <w:rPr>
          <w:b/>
        </w:rPr>
        <w:t>de governança de p</w:t>
      </w:r>
      <w:r w:rsidR="00681E92">
        <w:rPr>
          <w:b/>
        </w:rPr>
        <w:t>rocessos</w:t>
      </w:r>
      <w:r>
        <w:rPr>
          <w:b/>
        </w:rPr>
        <w:t xml:space="preserve"> </w:t>
      </w:r>
      <w:r>
        <w:rPr>
          <w:rFonts w:cs="Times New Roman"/>
          <w:szCs w:val="24"/>
        </w:rPr>
        <w:t xml:space="preserve"> </w:t>
      </w:r>
    </w:p>
    <w:p w:rsidR="008C41D5" w:rsidRDefault="00FB05B8" w:rsidP="00586372">
      <w:pPr>
        <w:pStyle w:val="alnea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5B8">
        <w:rPr>
          <w:rFonts w:ascii="Times New Roman" w:hAnsi="Times New Roman" w:cs="Times New Roman"/>
          <w:sz w:val="24"/>
          <w:szCs w:val="24"/>
        </w:rPr>
        <w:t>Definidas as dez diretrizes que orientariam</w:t>
      </w:r>
      <w:r>
        <w:rPr>
          <w:rFonts w:ascii="Times New Roman" w:hAnsi="Times New Roman" w:cs="Times New Roman"/>
          <w:sz w:val="24"/>
          <w:szCs w:val="24"/>
        </w:rPr>
        <w:t xml:space="preserve"> a governança de processos</w:t>
      </w:r>
      <w:r w:rsidRPr="00FB05B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3EC3">
        <w:rPr>
          <w:rFonts w:ascii="Times New Roman" w:hAnsi="Times New Roman" w:cs="Times New Roman"/>
          <w:sz w:val="24"/>
          <w:szCs w:val="24"/>
        </w:rPr>
        <w:t>o comitê</w:t>
      </w:r>
      <w:r w:rsidR="007C34E5">
        <w:rPr>
          <w:rFonts w:ascii="Times New Roman" w:hAnsi="Times New Roman" w:cs="Times New Roman"/>
          <w:sz w:val="24"/>
          <w:szCs w:val="24"/>
        </w:rPr>
        <w:t xml:space="preserve"> dedicou-se </w:t>
      </w:r>
      <w:r w:rsidR="007C34E5" w:rsidRPr="007C34E5">
        <w:rPr>
          <w:rFonts w:ascii="Times New Roman" w:hAnsi="Times New Roman" w:cs="Times New Roman"/>
          <w:sz w:val="24"/>
          <w:szCs w:val="24"/>
        </w:rPr>
        <w:t>a elaboração dos elementos que</w:t>
      </w:r>
      <w:r w:rsidR="006862B6">
        <w:rPr>
          <w:rFonts w:ascii="Times New Roman" w:hAnsi="Times New Roman" w:cs="Times New Roman"/>
          <w:sz w:val="24"/>
          <w:szCs w:val="24"/>
        </w:rPr>
        <w:t xml:space="preserve"> a</w:t>
      </w:r>
      <w:r w:rsidR="007C34E5" w:rsidRPr="007C34E5">
        <w:rPr>
          <w:rFonts w:ascii="Times New Roman" w:hAnsi="Times New Roman" w:cs="Times New Roman"/>
          <w:sz w:val="24"/>
          <w:szCs w:val="24"/>
        </w:rPr>
        <w:t xml:space="preserve"> viabilizam: o </w:t>
      </w:r>
      <w:r w:rsidR="006862B6">
        <w:rPr>
          <w:rFonts w:ascii="Times New Roman" w:hAnsi="Times New Roman" w:cs="Times New Roman"/>
          <w:i/>
          <w:sz w:val="24"/>
          <w:szCs w:val="24"/>
        </w:rPr>
        <w:t>F</w:t>
      </w:r>
      <w:r w:rsidR="007C34E5" w:rsidRPr="007C34E5">
        <w:rPr>
          <w:rFonts w:ascii="Times New Roman" w:hAnsi="Times New Roman" w:cs="Times New Roman"/>
          <w:i/>
          <w:sz w:val="24"/>
          <w:szCs w:val="24"/>
        </w:rPr>
        <w:t xml:space="preserve">ramework </w:t>
      </w:r>
      <w:r w:rsidR="007C34E5" w:rsidRPr="007C34E5">
        <w:rPr>
          <w:rFonts w:ascii="Times New Roman" w:hAnsi="Times New Roman" w:cs="Times New Roman"/>
          <w:sz w:val="24"/>
          <w:szCs w:val="24"/>
        </w:rPr>
        <w:t>d</w:t>
      </w:r>
      <w:r w:rsidR="00086F31">
        <w:rPr>
          <w:rFonts w:ascii="Times New Roman" w:hAnsi="Times New Roman" w:cs="Times New Roman"/>
          <w:sz w:val="24"/>
          <w:szCs w:val="24"/>
        </w:rPr>
        <w:t>e governança de processos</w:t>
      </w:r>
      <w:r w:rsidR="007C34E5" w:rsidRPr="007C34E5">
        <w:rPr>
          <w:rFonts w:ascii="Times New Roman" w:hAnsi="Times New Roman" w:cs="Times New Roman"/>
          <w:sz w:val="24"/>
          <w:szCs w:val="24"/>
        </w:rPr>
        <w:t xml:space="preserve"> e </w:t>
      </w:r>
      <w:r w:rsidR="00BD49DA">
        <w:rPr>
          <w:rFonts w:ascii="Times New Roman" w:hAnsi="Times New Roman" w:cs="Times New Roman"/>
          <w:sz w:val="24"/>
          <w:szCs w:val="24"/>
        </w:rPr>
        <w:t xml:space="preserve">a </w:t>
      </w:r>
      <w:r w:rsidR="007C34E5" w:rsidRPr="007C34E5">
        <w:rPr>
          <w:rFonts w:ascii="Times New Roman" w:hAnsi="Times New Roman" w:cs="Times New Roman"/>
          <w:sz w:val="24"/>
          <w:szCs w:val="24"/>
        </w:rPr>
        <w:t>arquitetura de processos da organização.</w:t>
      </w:r>
    </w:p>
    <w:p w:rsidR="00681E92" w:rsidRDefault="00043EC3" w:rsidP="00586372">
      <w:pPr>
        <w:pStyle w:val="alnea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Como orientam as </w:t>
      </w:r>
      <w:r w:rsidR="00BD49DA">
        <w:rPr>
          <w:rFonts w:ascii="Times New Roman" w:hAnsi="Times New Roman" w:cs="Times New Roman"/>
          <w:sz w:val="24"/>
          <w:szCs w:val="24"/>
        </w:rPr>
        <w:t>abo</w:t>
      </w:r>
      <w:r w:rsidR="00F956C1">
        <w:rPr>
          <w:rFonts w:ascii="Times New Roman" w:hAnsi="Times New Roman" w:cs="Times New Roman"/>
          <w:sz w:val="24"/>
          <w:szCs w:val="24"/>
        </w:rPr>
        <w:t xml:space="preserve">rdagens sobre governança </w:t>
      </w:r>
      <w:r>
        <w:rPr>
          <w:rFonts w:ascii="Times New Roman" w:hAnsi="Times New Roman" w:cs="Times New Roman"/>
          <w:sz w:val="24"/>
          <w:szCs w:val="24"/>
        </w:rPr>
        <w:t>de diversos autores da literatura de processos</w:t>
      </w:r>
      <w:r w:rsidR="00F956C1">
        <w:rPr>
          <w:rFonts w:ascii="Times New Roman" w:hAnsi="Times New Roman" w:cs="Times New Roman"/>
          <w:sz w:val="24"/>
          <w:szCs w:val="24"/>
        </w:rPr>
        <w:t xml:space="preserve">, o </w:t>
      </w:r>
      <w:r w:rsidR="00BD49DA" w:rsidRPr="00BD49DA">
        <w:rPr>
          <w:rFonts w:ascii="Times New Roman" w:hAnsi="Times New Roman" w:cs="Times New Roman"/>
          <w:i/>
          <w:sz w:val="24"/>
          <w:szCs w:val="24"/>
        </w:rPr>
        <w:t>Framework</w:t>
      </w:r>
      <w:r w:rsidR="00BD49DA" w:rsidRPr="00BD49DA">
        <w:rPr>
          <w:rFonts w:ascii="Times New Roman" w:hAnsi="Times New Roman" w:cs="Times New Roman"/>
          <w:sz w:val="24"/>
          <w:szCs w:val="24"/>
        </w:rPr>
        <w:t xml:space="preserve"> </w:t>
      </w:r>
      <w:r w:rsidR="00F956C1">
        <w:rPr>
          <w:rFonts w:ascii="Times New Roman" w:hAnsi="Times New Roman" w:cs="Times New Roman"/>
          <w:sz w:val="24"/>
          <w:szCs w:val="24"/>
        </w:rPr>
        <w:t xml:space="preserve">deveria ser </w:t>
      </w:r>
      <w:r w:rsidR="00BD49DA" w:rsidRPr="00BD49DA">
        <w:rPr>
          <w:rFonts w:ascii="Times New Roman" w:hAnsi="Times New Roman" w:cs="Times New Roman"/>
          <w:sz w:val="24"/>
          <w:szCs w:val="24"/>
        </w:rPr>
        <w:t xml:space="preserve">capaz de comunicar de forma clara e pragmática os elementos-chave da </w:t>
      </w:r>
      <w:r>
        <w:rPr>
          <w:rFonts w:ascii="Times New Roman" w:hAnsi="Times New Roman" w:cs="Times New Roman"/>
          <w:sz w:val="24"/>
          <w:szCs w:val="24"/>
        </w:rPr>
        <w:t>governança de p</w:t>
      </w:r>
      <w:r w:rsidR="0089697F">
        <w:rPr>
          <w:rFonts w:ascii="Times New Roman" w:hAnsi="Times New Roman" w:cs="Times New Roman"/>
          <w:sz w:val="24"/>
          <w:szCs w:val="24"/>
        </w:rPr>
        <w:t>rocessos</w:t>
      </w:r>
      <w:r w:rsidR="00BD49DA" w:rsidRPr="00BD49DA">
        <w:rPr>
          <w:rFonts w:ascii="Times New Roman" w:hAnsi="Times New Roman" w:cs="Times New Roman"/>
          <w:sz w:val="24"/>
          <w:szCs w:val="24"/>
        </w:rPr>
        <w:t>.</w:t>
      </w:r>
      <w:r w:rsidR="002274DE">
        <w:rPr>
          <w:rFonts w:ascii="Times New Roman" w:hAnsi="Times New Roman" w:cs="Times New Roman"/>
          <w:sz w:val="24"/>
          <w:szCs w:val="24"/>
        </w:rPr>
        <w:t xml:space="preserve"> </w:t>
      </w:r>
      <w:r w:rsidR="00AC1DCE" w:rsidRPr="00AC1DCE">
        <w:rPr>
          <w:rFonts w:ascii="Times New Roman" w:hAnsi="Times New Roman" w:cs="Times New Roman"/>
          <w:sz w:val="24"/>
          <w:szCs w:val="24"/>
        </w:rPr>
        <w:t xml:space="preserve">Entendeu-se que, embora fossem independentes em termos de concepção (é possível haver projetos sendo executados fora de um portfólio estratégico, bem como indicadores de um processo sendo medidos e acompanhados sem a pré-existência de </w:t>
      </w:r>
      <w:r w:rsidR="00AC1DCE">
        <w:rPr>
          <w:rFonts w:ascii="Times New Roman" w:hAnsi="Times New Roman" w:cs="Times New Roman"/>
          <w:sz w:val="24"/>
          <w:szCs w:val="24"/>
        </w:rPr>
        <w:t>projetos</w:t>
      </w:r>
      <w:r w:rsidR="00AC1DCE" w:rsidRPr="00AC1DCE">
        <w:rPr>
          <w:rFonts w:ascii="Times New Roman" w:hAnsi="Times New Roman" w:cs="Times New Roman"/>
          <w:sz w:val="24"/>
          <w:szCs w:val="24"/>
        </w:rPr>
        <w:t>), os elementos “</w:t>
      </w:r>
      <w:r w:rsidR="004C0D16">
        <w:rPr>
          <w:rFonts w:ascii="Times New Roman" w:hAnsi="Times New Roman" w:cs="Times New Roman"/>
          <w:sz w:val="24"/>
          <w:szCs w:val="24"/>
        </w:rPr>
        <w:t>i</w:t>
      </w:r>
      <w:r w:rsidR="00292224">
        <w:rPr>
          <w:rFonts w:ascii="Times New Roman" w:hAnsi="Times New Roman" w:cs="Times New Roman"/>
          <w:sz w:val="24"/>
          <w:szCs w:val="24"/>
        </w:rPr>
        <w:t>mpulsionavam” uns aos outros.</w:t>
      </w:r>
    </w:p>
    <w:p w:rsidR="00586372" w:rsidRDefault="0089697F" w:rsidP="00C03A81">
      <w:pPr>
        <w:pStyle w:val="alnea"/>
        <w:tabs>
          <w:tab w:val="left" w:pos="7587"/>
        </w:tabs>
        <w:spacing w:before="0" w:beforeAutospacing="0" w:after="24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base ne</w:t>
      </w:r>
      <w:r w:rsidR="00295150">
        <w:rPr>
          <w:rFonts w:ascii="Times New Roman" w:hAnsi="Times New Roman" w:cs="Times New Roman"/>
          <w:sz w:val="24"/>
          <w:szCs w:val="24"/>
        </w:rPr>
        <w:t>ste entendimento</w:t>
      </w:r>
      <w:r w:rsidRPr="0089697F">
        <w:rPr>
          <w:rFonts w:ascii="Times New Roman" w:hAnsi="Times New Roman" w:cs="Times New Roman"/>
          <w:sz w:val="24"/>
          <w:szCs w:val="24"/>
        </w:rPr>
        <w:t xml:space="preserve">, cada elemento passou a ser encarado como um ciclo. Após analisar vários modelos, </w:t>
      </w:r>
      <w:r w:rsidR="00022E29">
        <w:rPr>
          <w:rFonts w:ascii="Times New Roman" w:hAnsi="Times New Roman" w:cs="Times New Roman"/>
          <w:sz w:val="24"/>
          <w:szCs w:val="24"/>
        </w:rPr>
        <w:t>o comitê identificou</w:t>
      </w:r>
      <w:r w:rsidRPr="0089697F">
        <w:rPr>
          <w:rFonts w:ascii="Times New Roman" w:hAnsi="Times New Roman" w:cs="Times New Roman"/>
          <w:sz w:val="24"/>
          <w:szCs w:val="24"/>
        </w:rPr>
        <w:t xml:space="preserve"> que o </w:t>
      </w:r>
      <w:r w:rsidR="00295150">
        <w:rPr>
          <w:rFonts w:ascii="Times New Roman" w:hAnsi="Times New Roman" w:cs="Times New Roman"/>
          <w:i/>
          <w:sz w:val="24"/>
          <w:szCs w:val="24"/>
        </w:rPr>
        <w:t>Framework</w:t>
      </w:r>
      <w:r w:rsidRPr="0089697F">
        <w:rPr>
          <w:rFonts w:ascii="Times New Roman" w:hAnsi="Times New Roman" w:cs="Times New Roman"/>
          <w:sz w:val="24"/>
          <w:szCs w:val="24"/>
        </w:rPr>
        <w:t xml:space="preserve"> proposto por </w:t>
      </w:r>
      <w:proofErr w:type="spellStart"/>
      <w:r w:rsidRPr="007A7B53">
        <w:rPr>
          <w:rFonts w:ascii="Times New Roman" w:hAnsi="Times New Roman" w:cs="Times New Roman"/>
          <w:sz w:val="24"/>
          <w:szCs w:val="24"/>
        </w:rPr>
        <w:t>Projeler</w:t>
      </w:r>
      <w:proofErr w:type="spellEnd"/>
      <w:r w:rsidRPr="007A7B53">
        <w:rPr>
          <w:rFonts w:ascii="Times New Roman" w:hAnsi="Times New Roman" w:cs="Times New Roman"/>
          <w:sz w:val="24"/>
          <w:szCs w:val="24"/>
        </w:rPr>
        <w:t xml:space="preserve"> (2014)</w:t>
      </w:r>
      <w:r w:rsidRPr="0089697F">
        <w:rPr>
          <w:rFonts w:ascii="Times New Roman" w:hAnsi="Times New Roman" w:cs="Times New Roman"/>
          <w:sz w:val="24"/>
          <w:szCs w:val="24"/>
        </w:rPr>
        <w:t xml:space="preserve"> ia ao encontro </w:t>
      </w:r>
      <w:r w:rsidR="005403B9">
        <w:rPr>
          <w:rFonts w:ascii="Times New Roman" w:hAnsi="Times New Roman" w:cs="Times New Roman"/>
          <w:sz w:val="24"/>
          <w:szCs w:val="24"/>
        </w:rPr>
        <w:t xml:space="preserve">dos </w:t>
      </w:r>
      <w:r w:rsidR="00022E29">
        <w:rPr>
          <w:rFonts w:ascii="Times New Roman" w:hAnsi="Times New Roman" w:cs="Times New Roman"/>
          <w:sz w:val="24"/>
          <w:szCs w:val="24"/>
        </w:rPr>
        <w:t xml:space="preserve">seus </w:t>
      </w:r>
      <w:r w:rsidR="005403B9">
        <w:rPr>
          <w:rFonts w:ascii="Times New Roman" w:hAnsi="Times New Roman" w:cs="Times New Roman"/>
          <w:sz w:val="24"/>
          <w:szCs w:val="24"/>
        </w:rPr>
        <w:t>objetivos</w:t>
      </w:r>
      <w:r w:rsidRPr="0089697F">
        <w:rPr>
          <w:rFonts w:ascii="Times New Roman" w:hAnsi="Times New Roman" w:cs="Times New Roman"/>
          <w:sz w:val="24"/>
          <w:szCs w:val="24"/>
        </w:rPr>
        <w:t xml:space="preserve">. Inspirado </w:t>
      </w:r>
      <w:r w:rsidR="00CB291E">
        <w:rPr>
          <w:rFonts w:ascii="Times New Roman" w:hAnsi="Times New Roman" w:cs="Times New Roman"/>
          <w:sz w:val="24"/>
          <w:szCs w:val="24"/>
        </w:rPr>
        <w:t xml:space="preserve">naquele modelo, </w:t>
      </w:r>
      <w:r w:rsidR="00C03A81">
        <w:rPr>
          <w:rFonts w:ascii="Times New Roman" w:hAnsi="Times New Roman" w:cs="Times New Roman"/>
          <w:sz w:val="24"/>
          <w:szCs w:val="24"/>
        </w:rPr>
        <w:t>propôs-se</w:t>
      </w:r>
      <w:r w:rsidRPr="0089697F">
        <w:rPr>
          <w:rFonts w:ascii="Times New Roman" w:hAnsi="Times New Roman" w:cs="Times New Roman"/>
          <w:sz w:val="24"/>
          <w:szCs w:val="24"/>
        </w:rPr>
        <w:t xml:space="preserve"> o </w:t>
      </w:r>
      <w:r w:rsidR="002C4D7D">
        <w:rPr>
          <w:rFonts w:ascii="Times New Roman" w:hAnsi="Times New Roman" w:cs="Times New Roman"/>
          <w:sz w:val="24"/>
          <w:szCs w:val="24"/>
        </w:rPr>
        <w:t>“</w:t>
      </w:r>
      <w:r w:rsidRPr="0089697F">
        <w:rPr>
          <w:rFonts w:ascii="Times New Roman" w:hAnsi="Times New Roman" w:cs="Times New Roman"/>
          <w:i/>
          <w:sz w:val="24"/>
          <w:szCs w:val="24"/>
        </w:rPr>
        <w:t>Framework</w:t>
      </w:r>
      <w:r w:rsidRPr="0089697F">
        <w:rPr>
          <w:rFonts w:ascii="Times New Roman" w:hAnsi="Times New Roman" w:cs="Times New Roman"/>
          <w:sz w:val="24"/>
          <w:szCs w:val="24"/>
        </w:rPr>
        <w:t xml:space="preserve"> de </w:t>
      </w:r>
      <w:r w:rsidR="002C4D7D">
        <w:rPr>
          <w:rFonts w:ascii="Times New Roman" w:hAnsi="Times New Roman" w:cs="Times New Roman"/>
          <w:sz w:val="24"/>
          <w:szCs w:val="24"/>
        </w:rPr>
        <w:t>Governança de P</w:t>
      </w:r>
      <w:r w:rsidRPr="0089697F">
        <w:rPr>
          <w:rFonts w:ascii="Times New Roman" w:hAnsi="Times New Roman" w:cs="Times New Roman"/>
          <w:sz w:val="24"/>
          <w:szCs w:val="24"/>
        </w:rPr>
        <w:t>rocessos</w:t>
      </w:r>
      <w:r w:rsidR="002C4D7D">
        <w:rPr>
          <w:rFonts w:ascii="Times New Roman" w:hAnsi="Times New Roman" w:cs="Times New Roman"/>
          <w:sz w:val="24"/>
          <w:szCs w:val="24"/>
        </w:rPr>
        <w:t>”</w:t>
      </w:r>
      <w:r w:rsidR="002F679E">
        <w:rPr>
          <w:rFonts w:ascii="Times New Roman" w:hAnsi="Times New Roman" w:cs="Times New Roman"/>
          <w:sz w:val="24"/>
          <w:szCs w:val="24"/>
        </w:rPr>
        <w:t xml:space="preserve"> da empresa H</w:t>
      </w:r>
      <w:r w:rsidR="00F063A9">
        <w:rPr>
          <w:rFonts w:ascii="Times New Roman" w:hAnsi="Times New Roman" w:cs="Times New Roman"/>
          <w:sz w:val="24"/>
          <w:szCs w:val="24"/>
        </w:rPr>
        <w:t>, representado na Figura 10</w:t>
      </w:r>
      <w:r w:rsidR="00C03A81">
        <w:rPr>
          <w:rFonts w:ascii="Times New Roman" w:hAnsi="Times New Roman" w:cs="Times New Roman"/>
          <w:sz w:val="24"/>
          <w:szCs w:val="24"/>
        </w:rPr>
        <w:t>:</w:t>
      </w:r>
    </w:p>
    <w:p w:rsidR="00F063A9" w:rsidRDefault="00F063A9" w:rsidP="00C03A81">
      <w:pPr>
        <w:pStyle w:val="alnea"/>
        <w:tabs>
          <w:tab w:val="left" w:pos="7587"/>
        </w:tabs>
        <w:spacing w:before="0" w:beforeAutospacing="0" w:after="24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3A9" w:rsidRDefault="00F063A9" w:rsidP="00C03A81">
      <w:pPr>
        <w:pStyle w:val="alnea"/>
        <w:tabs>
          <w:tab w:val="left" w:pos="7587"/>
        </w:tabs>
        <w:spacing w:before="0" w:beforeAutospacing="0" w:after="24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3A9" w:rsidRDefault="00F063A9" w:rsidP="00C03A81">
      <w:pPr>
        <w:pStyle w:val="alnea"/>
        <w:tabs>
          <w:tab w:val="left" w:pos="7587"/>
        </w:tabs>
        <w:spacing w:before="0" w:beforeAutospacing="0" w:after="24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3A9" w:rsidRDefault="00F063A9" w:rsidP="00C03A81">
      <w:pPr>
        <w:pStyle w:val="alnea"/>
        <w:tabs>
          <w:tab w:val="left" w:pos="7587"/>
        </w:tabs>
        <w:spacing w:before="0" w:beforeAutospacing="0" w:after="24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565" w:rsidRPr="009A6DC6" w:rsidRDefault="007E1565" w:rsidP="007E1565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Figura 1</w:t>
      </w:r>
      <w:r w:rsidR="00F063A9">
        <w:rPr>
          <w:rFonts w:ascii="Times New Roman" w:hAnsi="Times New Roman" w:cs="Times New Roman"/>
        </w:rPr>
        <w:t>0</w:t>
      </w:r>
      <w:r w:rsidRPr="00BE09FE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  <w:i/>
        </w:rPr>
        <w:t>Framework</w:t>
      </w:r>
      <w:r w:rsidR="002C4D7D">
        <w:rPr>
          <w:rFonts w:ascii="Times New Roman" w:hAnsi="Times New Roman" w:cs="Times New Roman"/>
        </w:rPr>
        <w:t xml:space="preserve"> de Governança de P</w:t>
      </w:r>
      <w:r>
        <w:rPr>
          <w:rFonts w:ascii="Times New Roman" w:hAnsi="Times New Roman" w:cs="Times New Roman"/>
        </w:rPr>
        <w:t>rocessos</w:t>
      </w:r>
      <w:r w:rsidR="00892FBE">
        <w:rPr>
          <w:rFonts w:ascii="Times New Roman" w:hAnsi="Times New Roman" w:cs="Times New Roman"/>
        </w:rPr>
        <w:t xml:space="preserve"> da empresa H</w:t>
      </w:r>
    </w:p>
    <w:p w:rsidR="007E1565" w:rsidRPr="00BE09FE" w:rsidRDefault="00E42552" w:rsidP="007E1565">
      <w:pPr>
        <w:pStyle w:val="Ttulo2"/>
        <w:spacing w:before="0" w:after="120"/>
        <w:jc w:val="center"/>
        <w:rPr>
          <w:rFonts w:ascii="Times New Roman" w:hAnsi="Times New Roman"/>
          <w:b w:val="0"/>
          <w:sz w:val="24"/>
          <w:szCs w:val="22"/>
        </w:rPr>
      </w:pPr>
      <w:r>
        <w:rPr>
          <w:rFonts w:ascii="Times New Roman" w:hAnsi="Times New Roman"/>
          <w:b w:val="0"/>
          <w:noProof/>
          <w:sz w:val="24"/>
          <w:szCs w:val="22"/>
          <w:lang w:eastAsia="pt-BR"/>
        </w:rPr>
        <w:drawing>
          <wp:inline distT="0" distB="0" distL="0" distR="0">
            <wp:extent cx="4390021" cy="32400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ram_definitivo.pn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02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565" w:rsidRPr="00AE7B42" w:rsidRDefault="007E1565" w:rsidP="007E1565">
      <w:pPr>
        <w:pStyle w:val="Lista"/>
        <w:spacing w:before="0" w:beforeAutospacing="0" w:after="120" w:afterAutospacing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64856">
        <w:rPr>
          <w:rFonts w:ascii="Times New Roman" w:hAnsi="Times New Roman" w:cs="Times New Roman"/>
          <w:sz w:val="20"/>
          <w:szCs w:val="20"/>
        </w:rPr>
        <w:t>Fonte: Autor</w:t>
      </w:r>
    </w:p>
    <w:p w:rsidR="00C47093" w:rsidRDefault="003711B4" w:rsidP="00C47093">
      <w:pPr>
        <w:pStyle w:val="alnea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1B4">
        <w:rPr>
          <w:rFonts w:ascii="Times New Roman" w:hAnsi="Times New Roman" w:cs="Times New Roman"/>
          <w:sz w:val="24"/>
          <w:szCs w:val="24"/>
        </w:rPr>
        <w:t xml:space="preserve">Com o intuito de concentrar esforços na entrega principal, o comitê optou por não detalhar minunciosamente, neste momento, </w:t>
      </w:r>
      <w:r w:rsidR="0029257C">
        <w:rPr>
          <w:rFonts w:ascii="Times New Roman" w:hAnsi="Times New Roman" w:cs="Times New Roman"/>
          <w:sz w:val="24"/>
          <w:szCs w:val="24"/>
        </w:rPr>
        <w:t>o fluxo</w:t>
      </w:r>
      <w:r w:rsidR="003A4D34">
        <w:rPr>
          <w:rFonts w:ascii="Times New Roman" w:hAnsi="Times New Roman" w:cs="Times New Roman"/>
          <w:sz w:val="24"/>
          <w:szCs w:val="24"/>
        </w:rPr>
        <w:t xml:space="preserve"> </w:t>
      </w:r>
      <w:r w:rsidRPr="003711B4">
        <w:rPr>
          <w:rFonts w:ascii="Times New Roman" w:hAnsi="Times New Roman" w:cs="Times New Roman"/>
          <w:sz w:val="24"/>
          <w:szCs w:val="24"/>
        </w:rPr>
        <w:t xml:space="preserve">competente a cada ciclo. Sobre os ciclos que compõe o </w:t>
      </w:r>
      <w:r w:rsidRPr="003711B4">
        <w:rPr>
          <w:rFonts w:ascii="Times New Roman" w:hAnsi="Times New Roman" w:cs="Times New Roman"/>
          <w:i/>
          <w:sz w:val="24"/>
          <w:szCs w:val="24"/>
        </w:rPr>
        <w:t>Framework</w:t>
      </w:r>
      <w:r w:rsidRPr="003711B4">
        <w:rPr>
          <w:rFonts w:ascii="Times New Roman" w:hAnsi="Times New Roman" w:cs="Times New Roman"/>
          <w:sz w:val="24"/>
          <w:szCs w:val="24"/>
        </w:rPr>
        <w:t xml:space="preserve"> de </w:t>
      </w:r>
      <w:r w:rsidR="002C4D7D">
        <w:rPr>
          <w:rFonts w:ascii="Times New Roman" w:hAnsi="Times New Roman" w:cs="Times New Roman"/>
          <w:sz w:val="24"/>
          <w:szCs w:val="24"/>
        </w:rPr>
        <w:t>Governança de P</w:t>
      </w:r>
      <w:r w:rsidRPr="003711B4">
        <w:rPr>
          <w:rFonts w:ascii="Times New Roman" w:hAnsi="Times New Roman" w:cs="Times New Roman"/>
          <w:sz w:val="24"/>
          <w:szCs w:val="24"/>
        </w:rPr>
        <w:t>rocessos, se</w:t>
      </w:r>
      <w:r w:rsidR="009272FD">
        <w:rPr>
          <w:rFonts w:ascii="Times New Roman" w:hAnsi="Times New Roman" w:cs="Times New Roman"/>
          <w:sz w:val="24"/>
          <w:szCs w:val="24"/>
        </w:rPr>
        <w:t>gue as principais considerações:</w:t>
      </w:r>
    </w:p>
    <w:p w:rsidR="00E156BD" w:rsidRDefault="00E156BD" w:rsidP="00C47093">
      <w:pPr>
        <w:pStyle w:val="Lista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6BD">
        <w:rPr>
          <w:rFonts w:ascii="Times New Roman" w:hAnsi="Times New Roman" w:cs="Times New Roman"/>
          <w:sz w:val="24"/>
          <w:szCs w:val="24"/>
        </w:rPr>
        <w:t>O</w:t>
      </w:r>
      <w:r w:rsidR="000218DD">
        <w:rPr>
          <w:rFonts w:ascii="Times New Roman" w:hAnsi="Times New Roman" w:cs="Times New Roman"/>
          <w:sz w:val="24"/>
          <w:szCs w:val="24"/>
        </w:rPr>
        <w:t xml:space="preserve"> ciclo verde</w:t>
      </w:r>
      <w:r w:rsidRPr="00E156BD">
        <w:rPr>
          <w:rFonts w:ascii="Times New Roman" w:hAnsi="Times New Roman" w:cs="Times New Roman"/>
          <w:sz w:val="24"/>
          <w:szCs w:val="24"/>
        </w:rPr>
        <w:t xml:space="preserve">, chamado </w:t>
      </w:r>
      <w:r w:rsidRPr="00E156BD">
        <w:rPr>
          <w:rFonts w:ascii="Times New Roman" w:hAnsi="Times New Roman" w:cs="Times New Roman"/>
          <w:b/>
          <w:sz w:val="24"/>
          <w:szCs w:val="24"/>
        </w:rPr>
        <w:t>Desdobramento da Estratégia para Processos</w:t>
      </w:r>
      <w:r w:rsidRPr="00E156BD">
        <w:rPr>
          <w:rFonts w:ascii="Times New Roman" w:hAnsi="Times New Roman" w:cs="Times New Roman"/>
          <w:sz w:val="24"/>
          <w:szCs w:val="24"/>
        </w:rPr>
        <w:t xml:space="preserve"> visa a capturar os anseios estratégicos da organização (abordagem </w:t>
      </w:r>
      <w:r w:rsidRPr="00E156BD">
        <w:rPr>
          <w:rFonts w:ascii="Times New Roman" w:hAnsi="Times New Roman" w:cs="Times New Roman"/>
          <w:i/>
          <w:sz w:val="24"/>
          <w:szCs w:val="24"/>
        </w:rPr>
        <w:t>top-</w:t>
      </w:r>
      <w:proofErr w:type="spellStart"/>
      <w:r w:rsidRPr="00E156BD">
        <w:rPr>
          <w:rFonts w:ascii="Times New Roman" w:hAnsi="Times New Roman" w:cs="Times New Roman"/>
          <w:i/>
          <w:sz w:val="24"/>
          <w:szCs w:val="24"/>
        </w:rPr>
        <w:t>down</w:t>
      </w:r>
      <w:proofErr w:type="spellEnd"/>
      <w:r w:rsidRPr="00E156BD">
        <w:rPr>
          <w:rFonts w:ascii="Times New Roman" w:hAnsi="Times New Roman" w:cs="Times New Roman"/>
          <w:sz w:val="24"/>
          <w:szCs w:val="24"/>
        </w:rPr>
        <w:t>) e as demandas</w:t>
      </w:r>
      <w:r w:rsidRPr="00E156B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156BD">
        <w:rPr>
          <w:rFonts w:ascii="Times New Roman" w:hAnsi="Times New Roman" w:cs="Times New Roman"/>
          <w:sz w:val="24"/>
          <w:szCs w:val="24"/>
        </w:rPr>
        <w:t xml:space="preserve">advindas da experiência operacional das unidades (abordagem </w:t>
      </w:r>
      <w:proofErr w:type="spellStart"/>
      <w:r w:rsidRPr="00E156BD">
        <w:rPr>
          <w:rFonts w:ascii="Times New Roman" w:hAnsi="Times New Roman" w:cs="Times New Roman"/>
          <w:i/>
          <w:sz w:val="24"/>
          <w:szCs w:val="24"/>
        </w:rPr>
        <w:t>bottom-up</w:t>
      </w:r>
      <w:proofErr w:type="spellEnd"/>
      <w:r w:rsidRPr="00E156BD">
        <w:rPr>
          <w:rFonts w:ascii="Times New Roman" w:hAnsi="Times New Roman" w:cs="Times New Roman"/>
          <w:i/>
          <w:sz w:val="24"/>
          <w:szCs w:val="24"/>
        </w:rPr>
        <w:t>)</w:t>
      </w:r>
      <w:r w:rsidRPr="00E156BD">
        <w:rPr>
          <w:rFonts w:ascii="Times New Roman" w:hAnsi="Times New Roman" w:cs="Times New Roman"/>
          <w:sz w:val="24"/>
          <w:szCs w:val="24"/>
        </w:rPr>
        <w:t xml:space="preserve"> a fim constr</w:t>
      </w:r>
      <w:r w:rsidR="00862A37">
        <w:rPr>
          <w:rFonts w:ascii="Times New Roman" w:hAnsi="Times New Roman" w:cs="Times New Roman"/>
          <w:sz w:val="24"/>
          <w:szCs w:val="24"/>
        </w:rPr>
        <w:t xml:space="preserve">uir um portfólio de projetos de </w:t>
      </w:r>
      <w:r w:rsidRPr="00E156BD">
        <w:rPr>
          <w:rFonts w:ascii="Times New Roman" w:hAnsi="Times New Roman" w:cs="Times New Roman"/>
          <w:sz w:val="24"/>
          <w:szCs w:val="24"/>
        </w:rPr>
        <w:t>processos. Conforme a</w:t>
      </w:r>
      <w:r w:rsidR="006818DA">
        <w:rPr>
          <w:rFonts w:ascii="Times New Roman" w:hAnsi="Times New Roman" w:cs="Times New Roman"/>
          <w:sz w:val="24"/>
          <w:szCs w:val="24"/>
        </w:rPr>
        <w:t xml:space="preserve"> última</w:t>
      </w:r>
      <w:r w:rsidRPr="00E156BD">
        <w:rPr>
          <w:rFonts w:ascii="Times New Roman" w:hAnsi="Times New Roman" w:cs="Times New Roman"/>
          <w:sz w:val="24"/>
          <w:szCs w:val="24"/>
        </w:rPr>
        <w:t xml:space="preserve"> diretriz, utiliza-se a Cadeia de Valor como o instrumento de referência para realizar o alinhamento entre essas duas abordagens</w:t>
      </w:r>
      <w:r w:rsidR="005066E4">
        <w:rPr>
          <w:rFonts w:ascii="Times New Roman" w:hAnsi="Times New Roman" w:cs="Times New Roman"/>
          <w:sz w:val="24"/>
          <w:szCs w:val="24"/>
        </w:rPr>
        <w:t>;</w:t>
      </w:r>
    </w:p>
    <w:p w:rsidR="006818DA" w:rsidRPr="005066E4" w:rsidRDefault="006818DA" w:rsidP="00C47093">
      <w:pPr>
        <w:pStyle w:val="Lista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8DA">
        <w:rPr>
          <w:rFonts w:ascii="Times New Roman" w:hAnsi="Times New Roman" w:cs="Times New Roman"/>
          <w:sz w:val="24"/>
          <w:szCs w:val="24"/>
        </w:rPr>
        <w:t xml:space="preserve">Cada processo é executado como projeto no </w:t>
      </w:r>
      <w:r w:rsidRPr="006818DA">
        <w:rPr>
          <w:rFonts w:ascii="Times New Roman" w:hAnsi="Times New Roman" w:cs="Times New Roman"/>
          <w:b/>
          <w:sz w:val="24"/>
          <w:szCs w:val="24"/>
        </w:rPr>
        <w:t>Ciclo BPR</w:t>
      </w:r>
      <w:r w:rsidRPr="006818DA">
        <w:rPr>
          <w:rFonts w:ascii="Times New Roman" w:hAnsi="Times New Roman" w:cs="Times New Roman"/>
          <w:sz w:val="24"/>
          <w:szCs w:val="24"/>
        </w:rPr>
        <w:t xml:space="preserve"> (</w:t>
      </w:r>
      <w:r w:rsidRPr="006818DA">
        <w:rPr>
          <w:rFonts w:ascii="Times New Roman" w:hAnsi="Times New Roman" w:cs="Times New Roman"/>
          <w:bCs/>
          <w:i/>
          <w:sz w:val="24"/>
          <w:szCs w:val="24"/>
        </w:rPr>
        <w:t xml:space="preserve">Business Process </w:t>
      </w:r>
      <w:proofErr w:type="spellStart"/>
      <w:r w:rsidRPr="006818DA">
        <w:rPr>
          <w:rFonts w:ascii="Times New Roman" w:hAnsi="Times New Roman" w:cs="Times New Roman"/>
          <w:bCs/>
          <w:i/>
          <w:sz w:val="24"/>
          <w:szCs w:val="24"/>
        </w:rPr>
        <w:t>Reengineering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  <w:r w:rsidR="002C4D7D">
        <w:rPr>
          <w:rFonts w:ascii="Times New Roman" w:hAnsi="Times New Roman" w:cs="Times New Roman"/>
          <w:bCs/>
          <w:sz w:val="24"/>
          <w:szCs w:val="24"/>
        </w:rPr>
        <w:t xml:space="preserve"> ou Ciclo de Transformação</w:t>
      </w:r>
      <w:r w:rsidRPr="006818DA">
        <w:rPr>
          <w:rFonts w:ascii="Times New Roman" w:hAnsi="Times New Roman" w:cs="Times New Roman"/>
          <w:bCs/>
          <w:sz w:val="24"/>
          <w:szCs w:val="24"/>
        </w:rPr>
        <w:t xml:space="preserve">, representado no </w:t>
      </w:r>
      <w:r w:rsidRPr="006818DA">
        <w:rPr>
          <w:rFonts w:ascii="Times New Roman" w:hAnsi="Times New Roman" w:cs="Times New Roman"/>
          <w:bCs/>
          <w:i/>
          <w:sz w:val="24"/>
          <w:szCs w:val="24"/>
        </w:rPr>
        <w:t xml:space="preserve">Framework </w:t>
      </w:r>
      <w:r w:rsidRPr="006818DA">
        <w:rPr>
          <w:rFonts w:ascii="Times New Roman" w:hAnsi="Times New Roman" w:cs="Times New Roman"/>
          <w:bCs/>
          <w:sz w:val="24"/>
          <w:szCs w:val="24"/>
        </w:rPr>
        <w:t xml:space="preserve">pelo ciclo </w:t>
      </w:r>
      <w:r w:rsidR="00740AA7">
        <w:rPr>
          <w:rFonts w:ascii="Times New Roman" w:hAnsi="Times New Roman" w:cs="Times New Roman"/>
          <w:bCs/>
          <w:sz w:val="24"/>
          <w:szCs w:val="24"/>
        </w:rPr>
        <w:t>azul</w:t>
      </w:r>
      <w:r w:rsidRPr="006818DA">
        <w:rPr>
          <w:rFonts w:ascii="Times New Roman" w:hAnsi="Times New Roman" w:cs="Times New Roman"/>
          <w:bCs/>
          <w:sz w:val="24"/>
          <w:szCs w:val="24"/>
        </w:rPr>
        <w:t>, externo. Os projetos de processo</w:t>
      </w:r>
      <w:r w:rsidR="00740AA7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5066E4">
        <w:rPr>
          <w:rFonts w:ascii="Times New Roman" w:hAnsi="Times New Roman" w:cs="Times New Roman"/>
          <w:bCs/>
          <w:sz w:val="24"/>
          <w:szCs w:val="24"/>
        </w:rPr>
        <w:t>também chamados</w:t>
      </w:r>
      <w:r w:rsidR="00740AA7">
        <w:rPr>
          <w:rFonts w:ascii="Times New Roman" w:hAnsi="Times New Roman" w:cs="Times New Roman"/>
          <w:bCs/>
          <w:sz w:val="24"/>
          <w:szCs w:val="24"/>
        </w:rPr>
        <w:t xml:space="preserve"> projetos </w:t>
      </w:r>
      <w:r w:rsidR="00740AA7" w:rsidRPr="006818DA">
        <w:rPr>
          <w:rFonts w:ascii="Times New Roman" w:hAnsi="Times New Roman" w:cs="Times New Roman"/>
          <w:bCs/>
          <w:sz w:val="24"/>
          <w:szCs w:val="24"/>
        </w:rPr>
        <w:t>de transformação</w:t>
      </w:r>
      <w:r w:rsidR="00740AA7">
        <w:rPr>
          <w:rFonts w:ascii="Times New Roman" w:hAnsi="Times New Roman" w:cs="Times New Roman"/>
          <w:bCs/>
          <w:sz w:val="24"/>
          <w:szCs w:val="24"/>
        </w:rPr>
        <w:t xml:space="preserve"> de processo)</w:t>
      </w:r>
      <w:r w:rsidRPr="006818DA">
        <w:rPr>
          <w:rFonts w:ascii="Times New Roman" w:hAnsi="Times New Roman" w:cs="Times New Roman"/>
          <w:bCs/>
          <w:sz w:val="24"/>
          <w:szCs w:val="24"/>
        </w:rPr>
        <w:t xml:space="preserve"> almejam grandes saltos de desempenho para processos que estão apresentando resultados abaixo do esperado, demandando alto investimento em aquisição/manutenção de sistema de informação e aplicação de treinamentos, </w:t>
      </w:r>
      <w:r w:rsidRPr="006818DA">
        <w:rPr>
          <w:rFonts w:ascii="Times New Roman" w:hAnsi="Times New Roman" w:cs="Times New Roman"/>
          <w:bCs/>
          <w:sz w:val="24"/>
          <w:szCs w:val="24"/>
        </w:rPr>
        <w:lastRenderedPageBreak/>
        <w:t>envolvendo maiores riscos, alta quantidade de atores e, possivelmente, maior neces</w:t>
      </w:r>
      <w:r w:rsidR="00AA6B80">
        <w:rPr>
          <w:rFonts w:ascii="Times New Roman" w:hAnsi="Times New Roman" w:cs="Times New Roman"/>
          <w:bCs/>
          <w:sz w:val="24"/>
          <w:szCs w:val="24"/>
        </w:rPr>
        <w:t>sidade de interlocução política</w:t>
      </w:r>
      <w:r w:rsidR="005066E4">
        <w:rPr>
          <w:rFonts w:ascii="Times New Roman" w:hAnsi="Times New Roman" w:cs="Times New Roman"/>
          <w:bCs/>
          <w:sz w:val="24"/>
          <w:szCs w:val="24"/>
        </w:rPr>
        <w:t>;</w:t>
      </w:r>
    </w:p>
    <w:p w:rsidR="005066E4" w:rsidRPr="00903FE6" w:rsidRDefault="005066E4" w:rsidP="00C47093">
      <w:pPr>
        <w:pStyle w:val="Lista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6E4">
        <w:rPr>
          <w:rFonts w:ascii="Times New Roman" w:hAnsi="Times New Roman" w:cs="Times New Roman"/>
          <w:bCs/>
          <w:sz w:val="24"/>
          <w:szCs w:val="24"/>
        </w:rPr>
        <w:t xml:space="preserve">Os novos processos implementados são assistidos, ajustados, monitorados e controlados no ciclo </w:t>
      </w:r>
      <w:r w:rsidR="007E183A">
        <w:rPr>
          <w:rFonts w:ascii="Times New Roman" w:hAnsi="Times New Roman" w:cs="Times New Roman"/>
          <w:bCs/>
          <w:sz w:val="24"/>
          <w:szCs w:val="24"/>
        </w:rPr>
        <w:t>laranja</w:t>
      </w:r>
      <w:r w:rsidRPr="005066E4">
        <w:rPr>
          <w:rFonts w:ascii="Times New Roman" w:hAnsi="Times New Roman" w:cs="Times New Roman"/>
          <w:bCs/>
          <w:sz w:val="24"/>
          <w:szCs w:val="24"/>
        </w:rPr>
        <w:t xml:space="preserve">, o </w:t>
      </w:r>
      <w:r w:rsidRPr="005066E4">
        <w:rPr>
          <w:rFonts w:ascii="Times New Roman" w:hAnsi="Times New Roman" w:cs="Times New Roman"/>
          <w:b/>
          <w:bCs/>
          <w:sz w:val="24"/>
          <w:szCs w:val="24"/>
        </w:rPr>
        <w:t xml:space="preserve">Ciclo </w:t>
      </w:r>
      <w:r w:rsidR="007E183A">
        <w:rPr>
          <w:rFonts w:ascii="Times New Roman" w:hAnsi="Times New Roman" w:cs="Times New Roman"/>
          <w:b/>
          <w:bCs/>
          <w:sz w:val="24"/>
          <w:szCs w:val="24"/>
        </w:rPr>
        <w:t>BPI</w:t>
      </w:r>
      <w:r w:rsidRPr="005066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066E4">
        <w:rPr>
          <w:rFonts w:ascii="Times New Roman" w:hAnsi="Times New Roman" w:cs="Times New Roman"/>
          <w:bCs/>
          <w:sz w:val="24"/>
          <w:szCs w:val="24"/>
        </w:rPr>
        <w:t>(</w:t>
      </w:r>
      <w:r w:rsidR="007E183A" w:rsidRPr="006818DA">
        <w:rPr>
          <w:rFonts w:ascii="Times New Roman" w:hAnsi="Times New Roman" w:cs="Times New Roman"/>
          <w:bCs/>
          <w:i/>
          <w:sz w:val="24"/>
          <w:szCs w:val="24"/>
        </w:rPr>
        <w:t xml:space="preserve">Business Process </w:t>
      </w:r>
      <w:proofErr w:type="spellStart"/>
      <w:r w:rsidR="007E183A">
        <w:rPr>
          <w:rFonts w:ascii="Times New Roman" w:hAnsi="Times New Roman" w:cs="Times New Roman"/>
          <w:bCs/>
          <w:i/>
          <w:sz w:val="24"/>
          <w:szCs w:val="24"/>
        </w:rPr>
        <w:t>Improvement</w:t>
      </w:r>
      <w:proofErr w:type="spellEnd"/>
      <w:r w:rsidRPr="005066E4">
        <w:rPr>
          <w:rFonts w:ascii="Times New Roman" w:hAnsi="Times New Roman" w:cs="Times New Roman"/>
          <w:bCs/>
          <w:sz w:val="24"/>
          <w:szCs w:val="24"/>
        </w:rPr>
        <w:t>) ou Ciclo de Manutenção, que faz uso das ferramentas PDCA (</w:t>
      </w:r>
      <w:proofErr w:type="spellStart"/>
      <w:r w:rsidRPr="005066E4">
        <w:rPr>
          <w:rFonts w:ascii="Times New Roman" w:hAnsi="Times New Roman" w:cs="Times New Roman"/>
          <w:bCs/>
          <w:i/>
          <w:sz w:val="24"/>
          <w:szCs w:val="24"/>
        </w:rPr>
        <w:t>Plan</w:t>
      </w:r>
      <w:proofErr w:type="spellEnd"/>
      <w:r w:rsidRPr="005066E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5066E4">
        <w:rPr>
          <w:rFonts w:ascii="Times New Roman" w:hAnsi="Times New Roman" w:cs="Times New Roman"/>
          <w:bCs/>
          <w:i/>
          <w:sz w:val="24"/>
          <w:szCs w:val="24"/>
        </w:rPr>
        <w:t>Do</w:t>
      </w:r>
      <w:r w:rsidRPr="005066E4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5066E4">
        <w:rPr>
          <w:rFonts w:ascii="Times New Roman" w:hAnsi="Times New Roman" w:cs="Times New Roman"/>
          <w:bCs/>
          <w:i/>
          <w:sz w:val="24"/>
          <w:szCs w:val="24"/>
        </w:rPr>
        <w:t>Check</w:t>
      </w:r>
      <w:proofErr w:type="spellEnd"/>
      <w:r w:rsidRPr="005066E4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5066E4">
        <w:rPr>
          <w:rFonts w:ascii="Times New Roman" w:hAnsi="Times New Roman" w:cs="Times New Roman"/>
          <w:bCs/>
          <w:i/>
          <w:sz w:val="24"/>
          <w:szCs w:val="24"/>
        </w:rPr>
        <w:t>Act</w:t>
      </w:r>
      <w:proofErr w:type="spellEnd"/>
      <w:r w:rsidRPr="005066E4">
        <w:rPr>
          <w:rFonts w:ascii="Times New Roman" w:hAnsi="Times New Roman" w:cs="Times New Roman"/>
          <w:bCs/>
          <w:sz w:val="24"/>
          <w:szCs w:val="24"/>
        </w:rPr>
        <w:t>) e SDCA (</w:t>
      </w:r>
      <w:proofErr w:type="spellStart"/>
      <w:r w:rsidRPr="005066E4">
        <w:rPr>
          <w:rFonts w:ascii="Times New Roman" w:hAnsi="Times New Roman" w:cs="Times New Roman"/>
          <w:bCs/>
          <w:i/>
          <w:sz w:val="24"/>
          <w:szCs w:val="24"/>
        </w:rPr>
        <w:t>Standardize</w:t>
      </w:r>
      <w:proofErr w:type="spellEnd"/>
      <w:r w:rsidRPr="005066E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5066E4">
        <w:rPr>
          <w:rFonts w:ascii="Times New Roman" w:hAnsi="Times New Roman" w:cs="Times New Roman"/>
          <w:bCs/>
          <w:i/>
          <w:sz w:val="24"/>
          <w:szCs w:val="24"/>
        </w:rPr>
        <w:t>Do</w:t>
      </w:r>
      <w:r w:rsidRPr="005066E4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5066E4">
        <w:rPr>
          <w:rFonts w:ascii="Times New Roman" w:hAnsi="Times New Roman" w:cs="Times New Roman"/>
          <w:bCs/>
          <w:i/>
          <w:sz w:val="24"/>
          <w:szCs w:val="24"/>
        </w:rPr>
        <w:t>Check</w:t>
      </w:r>
      <w:proofErr w:type="spellEnd"/>
      <w:r w:rsidRPr="005066E4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5066E4">
        <w:rPr>
          <w:rFonts w:ascii="Times New Roman" w:hAnsi="Times New Roman" w:cs="Times New Roman"/>
          <w:bCs/>
          <w:i/>
          <w:sz w:val="24"/>
          <w:szCs w:val="24"/>
        </w:rPr>
        <w:t>Act</w:t>
      </w:r>
      <w:proofErr w:type="spellEnd"/>
      <w:r w:rsidRPr="005066E4">
        <w:rPr>
          <w:rFonts w:ascii="Times New Roman" w:hAnsi="Times New Roman" w:cs="Times New Roman"/>
          <w:bCs/>
          <w:sz w:val="24"/>
          <w:szCs w:val="24"/>
        </w:rPr>
        <w:t>) para a sustentação do desempenho do processo e a promoção da cultura de melhoria contínua. A etapa propõe, ainda, a denominação de um responsável por manter tais mecanismos em ação. Este papel é atribuído ao Líder de Processo.</w:t>
      </w:r>
    </w:p>
    <w:p w:rsidR="00CE1FAE" w:rsidRPr="00F063A9" w:rsidRDefault="00903FE6" w:rsidP="00CE1FAE">
      <w:pPr>
        <w:pStyle w:val="Lista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3FE6">
        <w:rPr>
          <w:rFonts w:ascii="Times New Roman" w:hAnsi="Times New Roman" w:cs="Times New Roman"/>
          <w:bCs/>
          <w:sz w:val="24"/>
          <w:szCs w:val="24"/>
        </w:rPr>
        <w:t>A partir da experiência do dia-a-dia, novas demandas de melhoria vir</w:t>
      </w:r>
      <w:r w:rsidR="0013417D">
        <w:rPr>
          <w:rFonts w:ascii="Times New Roman" w:hAnsi="Times New Roman" w:cs="Times New Roman"/>
          <w:bCs/>
          <w:sz w:val="24"/>
          <w:szCs w:val="24"/>
        </w:rPr>
        <w:t>iam</w:t>
      </w:r>
      <w:r w:rsidRPr="00903FE6">
        <w:rPr>
          <w:rFonts w:ascii="Times New Roman" w:hAnsi="Times New Roman" w:cs="Times New Roman"/>
          <w:bCs/>
          <w:sz w:val="24"/>
          <w:szCs w:val="24"/>
        </w:rPr>
        <w:t xml:space="preserve"> à tona, sugerindo a necessidade de criação de novos projetos de </w:t>
      </w:r>
      <w:r>
        <w:rPr>
          <w:rFonts w:ascii="Times New Roman" w:hAnsi="Times New Roman" w:cs="Times New Roman"/>
          <w:bCs/>
          <w:sz w:val="24"/>
          <w:szCs w:val="24"/>
        </w:rPr>
        <w:t>processo</w:t>
      </w:r>
      <w:r w:rsidRPr="00903FE6">
        <w:rPr>
          <w:rFonts w:ascii="Times New Roman" w:hAnsi="Times New Roman" w:cs="Times New Roman"/>
          <w:bCs/>
          <w:sz w:val="24"/>
          <w:szCs w:val="24"/>
        </w:rPr>
        <w:t xml:space="preserve"> e o reinicio do ciclo. Os pro</w:t>
      </w:r>
      <w:r w:rsidR="00C25576">
        <w:rPr>
          <w:rFonts w:ascii="Times New Roman" w:hAnsi="Times New Roman" w:cs="Times New Roman"/>
          <w:bCs/>
          <w:sz w:val="24"/>
          <w:szCs w:val="24"/>
        </w:rPr>
        <w:t>cessos candidatos a transformação</w:t>
      </w:r>
      <w:r w:rsidRPr="00903FE6">
        <w:rPr>
          <w:rFonts w:ascii="Times New Roman" w:hAnsi="Times New Roman" w:cs="Times New Roman"/>
          <w:bCs/>
          <w:sz w:val="24"/>
          <w:szCs w:val="24"/>
        </w:rPr>
        <w:t xml:space="preserve"> precisa</w:t>
      </w:r>
      <w:r w:rsidR="0013417D">
        <w:rPr>
          <w:rFonts w:ascii="Times New Roman" w:hAnsi="Times New Roman" w:cs="Times New Roman"/>
          <w:bCs/>
          <w:sz w:val="24"/>
          <w:szCs w:val="24"/>
        </w:rPr>
        <w:t>riam, então,</w:t>
      </w:r>
      <w:r w:rsidRPr="00903FE6">
        <w:rPr>
          <w:rFonts w:ascii="Times New Roman" w:hAnsi="Times New Roman" w:cs="Times New Roman"/>
          <w:bCs/>
          <w:sz w:val="24"/>
          <w:szCs w:val="24"/>
        </w:rPr>
        <w:t xml:space="preserve"> ser priorizados em detrimento do portfólio já em andamento.</w:t>
      </w:r>
    </w:p>
    <w:p w:rsidR="00CE1FAE" w:rsidRPr="002D200A" w:rsidRDefault="00CE1FAE" w:rsidP="00CE1FAE">
      <w:pPr>
        <w:rPr>
          <w:b/>
        </w:rPr>
      </w:pPr>
      <w:r>
        <w:rPr>
          <w:b/>
        </w:rPr>
        <w:t>5.2</w:t>
      </w:r>
      <w:r w:rsidRPr="00775605">
        <w:rPr>
          <w:b/>
        </w:rPr>
        <w:t xml:space="preserve">. </w:t>
      </w:r>
      <w:r>
        <w:rPr>
          <w:b/>
        </w:rPr>
        <w:t xml:space="preserve">Elaboração da arquitetura de processos  </w:t>
      </w:r>
      <w:r>
        <w:rPr>
          <w:rFonts w:cs="Times New Roman"/>
          <w:szCs w:val="24"/>
        </w:rPr>
        <w:t xml:space="preserve"> </w:t>
      </w:r>
    </w:p>
    <w:p w:rsidR="00C47093" w:rsidRDefault="00E56970" w:rsidP="008B0E7F">
      <w:pPr>
        <w:pStyle w:val="Lista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970">
        <w:rPr>
          <w:rFonts w:ascii="Times New Roman" w:hAnsi="Times New Roman" w:cs="Times New Roman"/>
          <w:sz w:val="24"/>
          <w:szCs w:val="24"/>
        </w:rPr>
        <w:t xml:space="preserve">A elaboração da AP partiu de uma perspectiva </w:t>
      </w:r>
      <w:proofErr w:type="spellStart"/>
      <w:r w:rsidRPr="00E56970">
        <w:rPr>
          <w:rFonts w:ascii="Times New Roman" w:hAnsi="Times New Roman" w:cs="Times New Roman"/>
          <w:i/>
          <w:sz w:val="24"/>
          <w:szCs w:val="24"/>
        </w:rPr>
        <w:t>inside</w:t>
      </w:r>
      <w:proofErr w:type="spellEnd"/>
      <w:r w:rsidRPr="00E56970">
        <w:rPr>
          <w:rFonts w:ascii="Times New Roman" w:hAnsi="Times New Roman" w:cs="Times New Roman"/>
          <w:i/>
          <w:sz w:val="24"/>
          <w:szCs w:val="24"/>
        </w:rPr>
        <w:t>-out</w:t>
      </w:r>
      <w:r w:rsidRPr="00E56970">
        <w:rPr>
          <w:rFonts w:ascii="Times New Roman" w:hAnsi="Times New Roman" w:cs="Times New Roman"/>
          <w:sz w:val="24"/>
          <w:szCs w:val="24"/>
        </w:rPr>
        <w:t xml:space="preserve">, da qual às áreas funcionais competem processos internos que, corretamente agrupados, relacionados e hierarquizados, compõe a Cadeia de Valor da organização (perspectiva </w:t>
      </w:r>
      <w:r w:rsidRPr="00E56970">
        <w:rPr>
          <w:rFonts w:ascii="Times New Roman" w:hAnsi="Times New Roman" w:cs="Times New Roman"/>
          <w:i/>
          <w:sz w:val="24"/>
          <w:szCs w:val="24"/>
        </w:rPr>
        <w:t>outside-in</w:t>
      </w:r>
      <w:r w:rsidRPr="00E56970">
        <w:rPr>
          <w:rFonts w:ascii="Times New Roman" w:hAnsi="Times New Roman" w:cs="Times New Roman"/>
          <w:sz w:val="24"/>
          <w:szCs w:val="24"/>
        </w:rPr>
        <w:t>).</w:t>
      </w:r>
    </w:p>
    <w:p w:rsidR="008B0E7F" w:rsidRPr="00517182" w:rsidRDefault="008B0E7F" w:rsidP="008B0E7F">
      <w:pPr>
        <w:pStyle w:val="Lista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0E7F">
        <w:rPr>
          <w:rFonts w:ascii="Times New Roman" w:hAnsi="Times New Roman" w:cs="Times New Roman"/>
          <w:sz w:val="24"/>
          <w:szCs w:val="24"/>
        </w:rPr>
        <w:t xml:space="preserve">A partir do organograma, o comitê elencou oito grandes áreas da fábrica, encabeçadas pelas gerências funcionais, e uma gerência alocada </w:t>
      </w:r>
      <w:r w:rsidR="00833A7D">
        <w:rPr>
          <w:rFonts w:ascii="Times New Roman" w:hAnsi="Times New Roman" w:cs="Times New Roman"/>
          <w:sz w:val="24"/>
          <w:szCs w:val="24"/>
        </w:rPr>
        <w:t>na sede</w:t>
      </w:r>
      <w:r w:rsidRPr="008B0E7F">
        <w:rPr>
          <w:rFonts w:ascii="Times New Roman" w:hAnsi="Times New Roman" w:cs="Times New Roman"/>
          <w:sz w:val="24"/>
          <w:szCs w:val="24"/>
        </w:rPr>
        <w:t>, a de Desenvolvimento do Produto, que mantinha relação direta com os principais processos da unidade</w:t>
      </w:r>
      <w:r w:rsidRPr="00517182">
        <w:rPr>
          <w:rFonts w:ascii="Times New Roman" w:hAnsi="Times New Roman" w:cs="Times New Roman"/>
          <w:sz w:val="24"/>
          <w:szCs w:val="24"/>
        </w:rPr>
        <w:t>:</w:t>
      </w:r>
    </w:p>
    <w:p w:rsidR="00833A7D" w:rsidRDefault="00517182" w:rsidP="00517182">
      <w:pPr>
        <w:pStyle w:val="Lista"/>
        <w:numPr>
          <w:ilvl w:val="0"/>
          <w:numId w:val="1"/>
        </w:numPr>
        <w:spacing w:before="0" w:beforeAutospacing="0" w:after="120" w:afterAutospacing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17182">
        <w:rPr>
          <w:rFonts w:ascii="Times New Roman" w:hAnsi="Times New Roman" w:cs="Times New Roman"/>
          <w:sz w:val="24"/>
          <w:szCs w:val="24"/>
        </w:rPr>
        <w:t>Desenvolvimento do Produto</w:t>
      </w:r>
      <w:r w:rsidR="00833A7D" w:rsidRPr="00517182">
        <w:rPr>
          <w:rFonts w:ascii="Times New Roman" w:hAnsi="Times New Roman" w:cs="Times New Roman"/>
          <w:sz w:val="24"/>
          <w:szCs w:val="24"/>
        </w:rPr>
        <w:t>;</w:t>
      </w:r>
    </w:p>
    <w:p w:rsidR="00517182" w:rsidRDefault="00517182" w:rsidP="00833A7D">
      <w:pPr>
        <w:pStyle w:val="Lista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182">
        <w:rPr>
          <w:rFonts w:ascii="Times New Roman" w:hAnsi="Times New Roman" w:cs="Times New Roman"/>
          <w:sz w:val="24"/>
          <w:szCs w:val="24"/>
        </w:rPr>
        <w:t>Planejamento e Controle da Produção (PCP)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17182" w:rsidRDefault="00517182" w:rsidP="00833A7D">
      <w:pPr>
        <w:pStyle w:val="Lista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182">
        <w:rPr>
          <w:rFonts w:ascii="Times New Roman" w:hAnsi="Times New Roman" w:cs="Times New Roman"/>
          <w:sz w:val="24"/>
          <w:szCs w:val="24"/>
        </w:rPr>
        <w:t>Produção;</w:t>
      </w:r>
    </w:p>
    <w:p w:rsidR="00517182" w:rsidRDefault="00517182" w:rsidP="00833A7D">
      <w:pPr>
        <w:pStyle w:val="Lista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182">
        <w:rPr>
          <w:rFonts w:ascii="Times New Roman" w:hAnsi="Times New Roman" w:cs="Times New Roman"/>
          <w:sz w:val="24"/>
          <w:szCs w:val="24"/>
        </w:rPr>
        <w:t>Expedição;</w:t>
      </w:r>
    </w:p>
    <w:p w:rsidR="00517182" w:rsidRDefault="00517182" w:rsidP="00833A7D">
      <w:pPr>
        <w:pStyle w:val="Lista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182">
        <w:rPr>
          <w:rFonts w:ascii="Times New Roman" w:hAnsi="Times New Roman" w:cs="Times New Roman"/>
          <w:sz w:val="24"/>
          <w:szCs w:val="24"/>
        </w:rPr>
        <w:t>Qualidade;</w:t>
      </w:r>
    </w:p>
    <w:p w:rsidR="00517182" w:rsidRDefault="00517182" w:rsidP="00833A7D">
      <w:pPr>
        <w:pStyle w:val="Lista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182">
        <w:rPr>
          <w:rFonts w:ascii="Times New Roman" w:hAnsi="Times New Roman" w:cs="Times New Roman"/>
          <w:sz w:val="24"/>
          <w:szCs w:val="24"/>
        </w:rPr>
        <w:t>Gerência Administrativo-financeira;</w:t>
      </w:r>
    </w:p>
    <w:p w:rsidR="00957CB7" w:rsidRDefault="00957CB7" w:rsidP="00833A7D">
      <w:pPr>
        <w:pStyle w:val="Lista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CB7">
        <w:rPr>
          <w:rFonts w:ascii="Times New Roman" w:hAnsi="Times New Roman" w:cs="Times New Roman"/>
          <w:sz w:val="24"/>
          <w:szCs w:val="24"/>
        </w:rPr>
        <w:t>Recursos Humanos;</w:t>
      </w:r>
    </w:p>
    <w:p w:rsidR="008B0E7F" w:rsidRPr="003A4D34" w:rsidRDefault="00957CB7" w:rsidP="003A4D34">
      <w:pPr>
        <w:pStyle w:val="Lista"/>
        <w:numPr>
          <w:ilvl w:val="0"/>
          <w:numId w:val="1"/>
        </w:numPr>
        <w:spacing w:before="0" w:beforeAutospacing="0" w:after="240" w:afterAutospacing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957CB7">
        <w:rPr>
          <w:rFonts w:ascii="Times New Roman" w:hAnsi="Times New Roman" w:cs="Times New Roman"/>
          <w:sz w:val="24"/>
          <w:szCs w:val="24"/>
        </w:rPr>
        <w:t>Tecnologia da Informação.</w:t>
      </w:r>
    </w:p>
    <w:p w:rsidR="00F56392" w:rsidRDefault="001D6684" w:rsidP="00F56392">
      <w:pPr>
        <w:pStyle w:val="alnea"/>
        <w:spacing w:before="0" w:beforeAutospacing="0" w:after="24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Cada</w:t>
      </w:r>
      <w:r w:rsidR="0015720A" w:rsidRPr="001D66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área assumiu</w:t>
      </w:r>
      <w:r w:rsidR="0015720A" w:rsidRPr="001D6684">
        <w:rPr>
          <w:rFonts w:ascii="Times New Roman" w:hAnsi="Times New Roman" w:cs="Times New Roman"/>
          <w:sz w:val="24"/>
          <w:szCs w:val="24"/>
        </w:rPr>
        <w:t xml:space="preserve"> a tarefa de mapear seus os processos internos e relacioná-los em uma tabela SIPOC (</w:t>
      </w:r>
      <w:proofErr w:type="spellStart"/>
      <w:r w:rsidR="0015720A" w:rsidRPr="001D6684">
        <w:rPr>
          <w:rFonts w:ascii="Times New Roman" w:hAnsi="Times New Roman" w:cs="Times New Roman"/>
          <w:i/>
          <w:sz w:val="24"/>
          <w:szCs w:val="24"/>
        </w:rPr>
        <w:t>Suppliers</w:t>
      </w:r>
      <w:proofErr w:type="spellEnd"/>
      <w:r w:rsidR="0015720A" w:rsidRPr="001D6684">
        <w:rPr>
          <w:rFonts w:ascii="Times New Roman" w:hAnsi="Times New Roman" w:cs="Times New Roman"/>
          <w:sz w:val="24"/>
          <w:szCs w:val="24"/>
        </w:rPr>
        <w:t xml:space="preserve">, </w:t>
      </w:r>
      <w:r w:rsidR="0015720A" w:rsidRPr="001D6684">
        <w:rPr>
          <w:rFonts w:ascii="Times New Roman" w:hAnsi="Times New Roman" w:cs="Times New Roman"/>
          <w:i/>
          <w:sz w:val="24"/>
          <w:szCs w:val="24"/>
        </w:rPr>
        <w:t>Inputs</w:t>
      </w:r>
      <w:r w:rsidR="0015720A" w:rsidRPr="001D6684">
        <w:rPr>
          <w:rFonts w:ascii="Times New Roman" w:hAnsi="Times New Roman" w:cs="Times New Roman"/>
          <w:sz w:val="24"/>
          <w:szCs w:val="24"/>
        </w:rPr>
        <w:t xml:space="preserve">, </w:t>
      </w:r>
      <w:r w:rsidR="0015720A" w:rsidRPr="001D6684">
        <w:rPr>
          <w:rFonts w:ascii="Times New Roman" w:hAnsi="Times New Roman" w:cs="Times New Roman"/>
          <w:i/>
          <w:sz w:val="24"/>
          <w:szCs w:val="24"/>
        </w:rPr>
        <w:t>Processes</w:t>
      </w:r>
      <w:r w:rsidR="0015720A" w:rsidRPr="001D6684">
        <w:rPr>
          <w:rFonts w:ascii="Times New Roman" w:hAnsi="Times New Roman" w:cs="Times New Roman"/>
          <w:sz w:val="24"/>
          <w:szCs w:val="24"/>
        </w:rPr>
        <w:t xml:space="preserve">, </w:t>
      </w:r>
      <w:r w:rsidR="0015720A" w:rsidRPr="001D6684">
        <w:rPr>
          <w:rFonts w:ascii="Times New Roman" w:hAnsi="Times New Roman" w:cs="Times New Roman"/>
          <w:i/>
          <w:sz w:val="24"/>
          <w:szCs w:val="24"/>
        </w:rPr>
        <w:t>Outputs</w:t>
      </w:r>
      <w:r w:rsidR="0015720A" w:rsidRPr="001D66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720A" w:rsidRPr="001D6684">
        <w:rPr>
          <w:rFonts w:ascii="Times New Roman" w:hAnsi="Times New Roman" w:cs="Times New Roman"/>
          <w:i/>
          <w:sz w:val="24"/>
          <w:szCs w:val="24"/>
        </w:rPr>
        <w:t>Customers</w:t>
      </w:r>
      <w:proofErr w:type="spellEnd"/>
      <w:r w:rsidR="0015720A" w:rsidRPr="001D6684">
        <w:rPr>
          <w:rFonts w:ascii="Times New Roman" w:hAnsi="Times New Roman" w:cs="Times New Roman"/>
          <w:sz w:val="24"/>
          <w:szCs w:val="24"/>
        </w:rPr>
        <w:t>) fornecida pelo comitê</w:t>
      </w:r>
      <w:r>
        <w:rPr>
          <w:rFonts w:ascii="Times New Roman" w:hAnsi="Times New Roman" w:cs="Times New Roman"/>
          <w:sz w:val="24"/>
          <w:szCs w:val="24"/>
        </w:rPr>
        <w:t>, que mediou</w:t>
      </w:r>
      <w:r w:rsidR="0015720A" w:rsidRPr="001D6684">
        <w:rPr>
          <w:rFonts w:ascii="Times New Roman" w:hAnsi="Times New Roman" w:cs="Times New Roman"/>
          <w:sz w:val="24"/>
          <w:szCs w:val="24"/>
        </w:rPr>
        <w:t xml:space="preserve"> as reuniões de </w:t>
      </w:r>
      <w:r w:rsidR="0015720A" w:rsidRPr="001D6684">
        <w:rPr>
          <w:rFonts w:ascii="Times New Roman" w:hAnsi="Times New Roman" w:cs="Times New Roman"/>
          <w:i/>
          <w:sz w:val="24"/>
          <w:szCs w:val="24"/>
        </w:rPr>
        <w:t>brainstorming</w:t>
      </w:r>
      <w:r w:rsidR="0015720A" w:rsidRPr="001D6684">
        <w:rPr>
          <w:rFonts w:ascii="Times New Roman" w:hAnsi="Times New Roman" w:cs="Times New Roman"/>
          <w:sz w:val="24"/>
          <w:szCs w:val="24"/>
        </w:rPr>
        <w:t xml:space="preserve"> das áreas. A escolha da ferramenta SIPOC deu-se pela necessidade de definir os fornecedores, as entradas, as saídas e os clientes de cada processo, pois estas informações seria as referências do comitê para agrupá-los e estabelecer a relação entre eles. Um exemplo dessa construção, o SIPOC d</w:t>
      </w:r>
      <w:r w:rsidR="00476038">
        <w:rPr>
          <w:rFonts w:ascii="Times New Roman" w:hAnsi="Times New Roman" w:cs="Times New Roman"/>
          <w:sz w:val="24"/>
          <w:szCs w:val="24"/>
        </w:rPr>
        <w:t>a Qualidade, pode ser visto na F</w:t>
      </w:r>
      <w:r w:rsidR="0015720A" w:rsidRPr="001D6684">
        <w:rPr>
          <w:rFonts w:ascii="Times New Roman" w:hAnsi="Times New Roman" w:cs="Times New Roman"/>
          <w:sz w:val="24"/>
          <w:szCs w:val="24"/>
        </w:rPr>
        <w:t xml:space="preserve">igura </w:t>
      </w:r>
      <w:r w:rsidR="00F56392">
        <w:rPr>
          <w:rFonts w:ascii="Times New Roman" w:hAnsi="Times New Roman" w:cs="Times New Roman"/>
          <w:sz w:val="24"/>
          <w:szCs w:val="24"/>
        </w:rPr>
        <w:t>11</w:t>
      </w:r>
      <w:r w:rsidR="00476038">
        <w:rPr>
          <w:rFonts w:ascii="Times New Roman" w:hAnsi="Times New Roman" w:cs="Times New Roman"/>
          <w:sz w:val="24"/>
          <w:szCs w:val="24"/>
        </w:rPr>
        <w:t>:</w:t>
      </w:r>
    </w:p>
    <w:p w:rsidR="00F56392" w:rsidRPr="009A6DC6" w:rsidRDefault="00F56392" w:rsidP="0059460F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Figura 11</w:t>
      </w:r>
      <w:r w:rsidRPr="00BE09FE">
        <w:rPr>
          <w:rFonts w:ascii="Times New Roman" w:hAnsi="Times New Roman" w:cs="Times New Roman"/>
        </w:rPr>
        <w:t xml:space="preserve"> – </w:t>
      </w:r>
      <w:r w:rsidR="00BE4B45" w:rsidRPr="00BE4B45">
        <w:rPr>
          <w:rFonts w:ascii="Times New Roman" w:hAnsi="Times New Roman" w:cs="Times New Roman"/>
        </w:rPr>
        <w:t>S</w:t>
      </w:r>
      <w:r w:rsidR="0028400E">
        <w:rPr>
          <w:rFonts w:ascii="Times New Roman" w:hAnsi="Times New Roman" w:cs="Times New Roman"/>
        </w:rPr>
        <w:t>IPOC do setor Q</w:t>
      </w:r>
      <w:r w:rsidR="00BE4B45">
        <w:rPr>
          <w:rFonts w:ascii="Times New Roman" w:hAnsi="Times New Roman" w:cs="Times New Roman"/>
        </w:rPr>
        <w:t>ualidade</w:t>
      </w:r>
    </w:p>
    <w:p w:rsidR="00F56392" w:rsidRPr="00BE09FE" w:rsidRDefault="00BE4B45" w:rsidP="00F56392">
      <w:pPr>
        <w:pStyle w:val="Ttulo2"/>
        <w:spacing w:before="0" w:after="120"/>
        <w:jc w:val="center"/>
        <w:rPr>
          <w:rFonts w:ascii="Times New Roman" w:hAnsi="Times New Roman"/>
          <w:b w:val="0"/>
          <w:sz w:val="24"/>
          <w:szCs w:val="22"/>
        </w:rPr>
      </w:pPr>
      <w:r>
        <w:rPr>
          <w:rFonts w:ascii="Times New Roman" w:hAnsi="Times New Roman"/>
          <w:b w:val="0"/>
          <w:noProof/>
          <w:sz w:val="24"/>
          <w:szCs w:val="22"/>
          <w:lang w:eastAsia="pt-BR"/>
        </w:rPr>
        <w:drawing>
          <wp:inline distT="0" distB="0" distL="0" distR="0">
            <wp:extent cx="4540224" cy="54000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IPOCQual_sid.p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24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392" w:rsidRPr="00346465" w:rsidRDefault="00F56392" w:rsidP="00346465">
      <w:pPr>
        <w:pStyle w:val="Lista"/>
        <w:spacing w:before="0" w:beforeAutospacing="0" w:after="120" w:afterAutospacing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64856">
        <w:rPr>
          <w:rFonts w:ascii="Times New Roman" w:hAnsi="Times New Roman" w:cs="Times New Roman"/>
          <w:sz w:val="20"/>
          <w:szCs w:val="20"/>
        </w:rPr>
        <w:t>Fonte: Autor</w:t>
      </w:r>
    </w:p>
    <w:p w:rsidR="00CF7260" w:rsidRDefault="00346465" w:rsidP="00F0560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465">
        <w:rPr>
          <w:rFonts w:ascii="Times New Roman" w:hAnsi="Times New Roman" w:cs="Times New Roman"/>
          <w:sz w:val="24"/>
          <w:szCs w:val="24"/>
        </w:rPr>
        <w:lastRenderedPageBreak/>
        <w:t xml:space="preserve">A partir da análise das tabelas SIPOC, o comitê identificou os pontos comuns nas entradas e saídas e traçou possíveis fluxos transversais que relacionavam de forma lógica os processos internos definidos pelas áreas. A figura </w:t>
      </w:r>
      <w:r w:rsidR="00DF0FA0">
        <w:rPr>
          <w:rFonts w:ascii="Times New Roman" w:hAnsi="Times New Roman" w:cs="Times New Roman"/>
          <w:sz w:val="24"/>
          <w:szCs w:val="24"/>
        </w:rPr>
        <w:t>12</w:t>
      </w:r>
      <w:r w:rsidRPr="00346465">
        <w:rPr>
          <w:rFonts w:ascii="Times New Roman" w:hAnsi="Times New Roman" w:cs="Times New Roman"/>
          <w:sz w:val="24"/>
          <w:szCs w:val="24"/>
        </w:rPr>
        <w:t xml:space="preserve"> exemplifica </w:t>
      </w:r>
      <w:r w:rsidR="0059460F">
        <w:rPr>
          <w:rFonts w:ascii="Times New Roman" w:hAnsi="Times New Roman" w:cs="Times New Roman"/>
          <w:sz w:val="24"/>
          <w:szCs w:val="24"/>
        </w:rPr>
        <w:t>dois destes fluxos:</w:t>
      </w:r>
    </w:p>
    <w:p w:rsidR="0085370E" w:rsidRPr="009A6DC6" w:rsidRDefault="0085370E" w:rsidP="0085370E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Figura 1</w:t>
      </w:r>
      <w:r w:rsidR="00CF7260">
        <w:rPr>
          <w:rFonts w:ascii="Times New Roman" w:hAnsi="Times New Roman" w:cs="Times New Roman"/>
        </w:rPr>
        <w:t>2</w:t>
      </w:r>
      <w:r w:rsidRPr="00BE09FE">
        <w:rPr>
          <w:rFonts w:ascii="Times New Roman" w:hAnsi="Times New Roman" w:cs="Times New Roman"/>
        </w:rPr>
        <w:t xml:space="preserve"> – </w:t>
      </w:r>
      <w:r w:rsidR="00CF7260">
        <w:rPr>
          <w:rFonts w:ascii="Times New Roman" w:hAnsi="Times New Roman" w:cs="Times New Roman"/>
        </w:rPr>
        <w:t>Exemplos de fluxos interfuncionais</w:t>
      </w:r>
    </w:p>
    <w:p w:rsidR="0085370E" w:rsidRPr="00BE09FE" w:rsidRDefault="0085370E" w:rsidP="0085370E">
      <w:pPr>
        <w:pStyle w:val="Ttulo2"/>
        <w:spacing w:before="0" w:after="120"/>
        <w:jc w:val="center"/>
        <w:rPr>
          <w:rFonts w:ascii="Times New Roman" w:hAnsi="Times New Roman"/>
          <w:b w:val="0"/>
          <w:sz w:val="24"/>
          <w:szCs w:val="22"/>
        </w:rPr>
      </w:pPr>
      <w:r>
        <w:rPr>
          <w:rFonts w:ascii="Times New Roman" w:hAnsi="Times New Roman"/>
          <w:b w:val="0"/>
          <w:noProof/>
          <w:sz w:val="24"/>
          <w:szCs w:val="22"/>
          <w:lang w:eastAsia="pt-BR"/>
        </w:rPr>
        <w:drawing>
          <wp:inline distT="0" distB="0" distL="0" distR="0">
            <wp:extent cx="5759450" cy="3841750"/>
            <wp:effectExtent l="0" t="0" r="0" b="635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uxos iniciais.pn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70E" w:rsidRPr="00533324" w:rsidRDefault="0085370E" w:rsidP="00533324">
      <w:pPr>
        <w:pStyle w:val="Lista"/>
        <w:spacing w:before="0" w:beforeAutospacing="0" w:after="120" w:afterAutospacing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64856">
        <w:rPr>
          <w:rFonts w:ascii="Times New Roman" w:hAnsi="Times New Roman" w:cs="Times New Roman"/>
          <w:sz w:val="20"/>
          <w:szCs w:val="20"/>
        </w:rPr>
        <w:t>Fonte: Autor</w:t>
      </w:r>
    </w:p>
    <w:p w:rsidR="004F7D80" w:rsidRDefault="00CF7260" w:rsidP="00F0560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D80">
        <w:rPr>
          <w:rFonts w:ascii="Times New Roman" w:hAnsi="Times New Roman" w:cs="Times New Roman"/>
          <w:sz w:val="24"/>
          <w:szCs w:val="24"/>
        </w:rPr>
        <w:t xml:space="preserve">Após identificar diversos processos interfuncionais, o comitê consultou o modelo de referência </w:t>
      </w:r>
      <w:r w:rsidRPr="004F7D80">
        <w:rPr>
          <w:rFonts w:ascii="Times New Roman" w:hAnsi="Times New Roman" w:cs="Times New Roman"/>
          <w:i/>
          <w:sz w:val="24"/>
          <w:szCs w:val="24"/>
        </w:rPr>
        <w:t xml:space="preserve">Cross-industry </w:t>
      </w:r>
      <w:r w:rsidRPr="004F7D80">
        <w:rPr>
          <w:rFonts w:ascii="Times New Roman" w:hAnsi="Times New Roman" w:cs="Times New Roman"/>
          <w:sz w:val="24"/>
          <w:szCs w:val="24"/>
        </w:rPr>
        <w:t>PCF para indexar, nomear, definir o escopo, hierarquizar e classificar cada processo, ajustando sempre que necessário ao nível de compreensão desejado pela empresa.</w:t>
      </w:r>
    </w:p>
    <w:p w:rsidR="00533324" w:rsidRDefault="00901B7D" w:rsidP="00F0560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B7D">
        <w:rPr>
          <w:rFonts w:ascii="Times New Roman" w:hAnsi="Times New Roman" w:cs="Times New Roman"/>
          <w:sz w:val="24"/>
          <w:szCs w:val="24"/>
        </w:rPr>
        <w:t>Restava compor um mapa que representasse bem a natureza e o papel de cada processo na geração de valor, ou seja, a forma como cada processo contribui para o alcance da missão da empresa.</w:t>
      </w:r>
      <w:r w:rsidR="00FA0545">
        <w:rPr>
          <w:rFonts w:ascii="Times New Roman" w:hAnsi="Times New Roman" w:cs="Times New Roman"/>
          <w:sz w:val="24"/>
          <w:szCs w:val="24"/>
        </w:rPr>
        <w:t xml:space="preserve"> </w:t>
      </w:r>
      <w:r w:rsidR="00D61B7D" w:rsidRPr="00D61B7D">
        <w:rPr>
          <w:rFonts w:ascii="Times New Roman" w:hAnsi="Times New Roman" w:cs="Times New Roman"/>
          <w:sz w:val="24"/>
          <w:szCs w:val="24"/>
        </w:rPr>
        <w:t xml:space="preserve">Baseado na lógica do modelo de referência SCOR, o comitê dividiu os processos principais (ou fins) em dois blocos, de entrega (logística direta) e retorno (logística reversa), mas optou por apresentar junto aos processos de nível 1, apenas no primeiro bloco, os processos do nível 2. Esta decisão deu-se por haver um entendimento comum de que o processo do </w:t>
      </w:r>
      <w:r w:rsidR="00D61B7D" w:rsidRPr="00D61B7D">
        <w:rPr>
          <w:rFonts w:ascii="Times New Roman" w:hAnsi="Times New Roman" w:cs="Times New Roman"/>
          <w:sz w:val="24"/>
          <w:szCs w:val="24"/>
        </w:rPr>
        <w:lastRenderedPageBreak/>
        <w:t xml:space="preserve">primeiro nível era demasiadamente genérico. A composição final </w:t>
      </w:r>
      <w:r w:rsidR="003874C1">
        <w:rPr>
          <w:rFonts w:ascii="Times New Roman" w:hAnsi="Times New Roman" w:cs="Times New Roman"/>
          <w:sz w:val="24"/>
          <w:szCs w:val="24"/>
        </w:rPr>
        <w:t>da arquitetura de processos da empresa H</w:t>
      </w:r>
      <w:r w:rsidR="00D61B7D" w:rsidRPr="00D61B7D">
        <w:rPr>
          <w:rFonts w:ascii="Times New Roman" w:hAnsi="Times New Roman" w:cs="Times New Roman"/>
          <w:sz w:val="24"/>
          <w:szCs w:val="24"/>
        </w:rPr>
        <w:t xml:space="preserve"> está representada na figura</w:t>
      </w:r>
      <w:r w:rsidR="003874C1">
        <w:rPr>
          <w:rFonts w:ascii="Times New Roman" w:hAnsi="Times New Roman" w:cs="Times New Roman"/>
          <w:sz w:val="24"/>
          <w:szCs w:val="24"/>
        </w:rPr>
        <w:t xml:space="preserve"> 13:</w:t>
      </w:r>
    </w:p>
    <w:p w:rsidR="003874C1" w:rsidRPr="009A6DC6" w:rsidRDefault="003874C1" w:rsidP="003874C1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Figura 1</w:t>
      </w:r>
      <w:r w:rsidR="006F3383">
        <w:rPr>
          <w:rFonts w:ascii="Times New Roman" w:hAnsi="Times New Roman" w:cs="Times New Roman"/>
        </w:rPr>
        <w:t>3</w:t>
      </w:r>
      <w:r w:rsidRPr="00BE09FE">
        <w:rPr>
          <w:rFonts w:ascii="Times New Roman" w:hAnsi="Times New Roman" w:cs="Times New Roman"/>
        </w:rPr>
        <w:t xml:space="preserve"> – </w:t>
      </w:r>
      <w:r w:rsidR="006F3383">
        <w:rPr>
          <w:rFonts w:ascii="Times New Roman" w:hAnsi="Times New Roman" w:cs="Times New Roman"/>
        </w:rPr>
        <w:t>Arquitetura de processos da empresa H</w:t>
      </w:r>
    </w:p>
    <w:p w:rsidR="003874C1" w:rsidRPr="00BE09FE" w:rsidRDefault="006F3383" w:rsidP="003874C1">
      <w:pPr>
        <w:pStyle w:val="Ttulo2"/>
        <w:spacing w:before="0" w:after="120"/>
        <w:jc w:val="center"/>
        <w:rPr>
          <w:rFonts w:ascii="Times New Roman" w:hAnsi="Times New Roman"/>
          <w:b w:val="0"/>
          <w:sz w:val="24"/>
          <w:szCs w:val="22"/>
        </w:rPr>
      </w:pPr>
      <w:r>
        <w:rPr>
          <w:rFonts w:ascii="Times New Roman" w:hAnsi="Times New Roman"/>
          <w:b w:val="0"/>
          <w:noProof/>
          <w:sz w:val="24"/>
          <w:szCs w:val="22"/>
          <w:lang w:eastAsia="pt-BR"/>
        </w:rPr>
        <w:drawing>
          <wp:inline distT="0" distB="0" distL="0" distR="0">
            <wp:extent cx="5759450" cy="3407410"/>
            <wp:effectExtent l="0" t="0" r="0" b="254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RQ_def_sid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C1" w:rsidRPr="00346465" w:rsidRDefault="003874C1" w:rsidP="003874C1">
      <w:pPr>
        <w:pStyle w:val="Lista"/>
        <w:spacing w:before="0" w:beforeAutospacing="0" w:after="120" w:afterAutospacing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64856">
        <w:rPr>
          <w:rFonts w:ascii="Times New Roman" w:hAnsi="Times New Roman" w:cs="Times New Roman"/>
          <w:sz w:val="20"/>
          <w:szCs w:val="20"/>
        </w:rPr>
        <w:t>Fonte: Autor</w:t>
      </w:r>
    </w:p>
    <w:p w:rsidR="00827282" w:rsidRDefault="00827282" w:rsidP="00827282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495EBD">
        <w:rPr>
          <w:rFonts w:ascii="Times New Roman" w:hAnsi="Times New Roman" w:cs="Times New Roman"/>
          <w:b/>
          <w:sz w:val="24"/>
          <w:szCs w:val="24"/>
        </w:rPr>
        <w:t xml:space="preserve">. Fase </w:t>
      </w:r>
      <w:r>
        <w:rPr>
          <w:rFonts w:ascii="Times New Roman" w:hAnsi="Times New Roman" w:cs="Times New Roman"/>
          <w:b/>
          <w:sz w:val="24"/>
          <w:szCs w:val="24"/>
        </w:rPr>
        <w:t>II – Implantação</w:t>
      </w:r>
    </w:p>
    <w:p w:rsidR="003E1271" w:rsidRDefault="00176C72" w:rsidP="00827282">
      <w:pPr>
        <w:pStyle w:val="Corpodetexto"/>
        <w:spacing w:before="0" w:beforeAutospacing="0" w:after="120" w:afterAutospacing="0"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76C72">
        <w:rPr>
          <w:rFonts w:ascii="Times New Roman" w:hAnsi="Times New Roman" w:cs="Times New Roman"/>
          <w:sz w:val="24"/>
          <w:szCs w:val="24"/>
        </w:rPr>
        <w:t xml:space="preserve">A última fase do </w:t>
      </w:r>
      <w:r>
        <w:rPr>
          <w:rFonts w:ascii="Times New Roman" w:hAnsi="Times New Roman" w:cs="Times New Roman"/>
          <w:sz w:val="24"/>
          <w:szCs w:val="24"/>
        </w:rPr>
        <w:t>projeto de implantação da governança de processos na empresa H</w:t>
      </w:r>
      <w:r w:rsidRPr="00176C72">
        <w:rPr>
          <w:rFonts w:ascii="Times New Roman" w:hAnsi="Times New Roman" w:cs="Times New Roman"/>
          <w:sz w:val="24"/>
          <w:szCs w:val="24"/>
        </w:rPr>
        <w:t xml:space="preserve"> corresponde ao desdobramento estratégico para processos, etapa prevista n</w:t>
      </w:r>
      <w:r>
        <w:rPr>
          <w:rFonts w:ascii="Times New Roman" w:hAnsi="Times New Roman" w:cs="Times New Roman"/>
          <w:sz w:val="24"/>
          <w:szCs w:val="24"/>
        </w:rPr>
        <w:t>o ciclo verde</w:t>
      </w:r>
      <w:r w:rsidRPr="00176C72">
        <w:rPr>
          <w:rFonts w:ascii="Times New Roman" w:hAnsi="Times New Roman" w:cs="Times New Roman"/>
          <w:sz w:val="24"/>
          <w:szCs w:val="24"/>
        </w:rPr>
        <w:t xml:space="preserve"> do </w:t>
      </w:r>
      <w:r w:rsidRPr="00176C72">
        <w:rPr>
          <w:rFonts w:ascii="Times New Roman" w:hAnsi="Times New Roman" w:cs="Times New Roman"/>
          <w:i/>
          <w:sz w:val="24"/>
          <w:szCs w:val="24"/>
        </w:rPr>
        <w:t xml:space="preserve">Framework </w:t>
      </w:r>
      <w:r w:rsidRPr="00176C72">
        <w:rPr>
          <w:rFonts w:ascii="Times New Roman" w:hAnsi="Times New Roman" w:cs="Times New Roman"/>
          <w:sz w:val="24"/>
          <w:szCs w:val="24"/>
        </w:rPr>
        <w:t>de Governança de P</w:t>
      </w:r>
      <w:r w:rsidR="008F5B59">
        <w:rPr>
          <w:rFonts w:ascii="Times New Roman" w:hAnsi="Times New Roman" w:cs="Times New Roman"/>
          <w:sz w:val="24"/>
          <w:szCs w:val="24"/>
        </w:rPr>
        <w:t>rocessos desenvolvido na F</w:t>
      </w:r>
      <w:r>
        <w:rPr>
          <w:rFonts w:ascii="Times New Roman" w:hAnsi="Times New Roman" w:cs="Times New Roman"/>
          <w:sz w:val="24"/>
          <w:szCs w:val="24"/>
        </w:rPr>
        <w:t>ase I.</w:t>
      </w:r>
      <w:r w:rsidR="003E1271" w:rsidRPr="003E127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827282" w:rsidRDefault="000708AF" w:rsidP="00827282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já citado</w:t>
      </w:r>
      <w:r w:rsidR="003E1271" w:rsidRPr="003E1271">
        <w:rPr>
          <w:rFonts w:ascii="Times New Roman" w:hAnsi="Times New Roman" w:cs="Times New Roman"/>
          <w:sz w:val="24"/>
          <w:szCs w:val="24"/>
        </w:rPr>
        <w:t xml:space="preserve">, a matriz SWOT é o instrumento utilizado pela empresa </w:t>
      </w:r>
      <w:r>
        <w:rPr>
          <w:rFonts w:ascii="Times New Roman" w:hAnsi="Times New Roman" w:cs="Times New Roman"/>
          <w:sz w:val="24"/>
          <w:szCs w:val="24"/>
        </w:rPr>
        <w:t>no p</w:t>
      </w:r>
      <w:r w:rsidR="003E1271" w:rsidRPr="003E1271">
        <w:rPr>
          <w:rFonts w:ascii="Times New Roman" w:hAnsi="Times New Roman" w:cs="Times New Roman"/>
          <w:sz w:val="24"/>
          <w:szCs w:val="24"/>
        </w:rPr>
        <w:t xml:space="preserve">lanejamento </w:t>
      </w:r>
      <w:r>
        <w:rPr>
          <w:rFonts w:ascii="Times New Roman" w:hAnsi="Times New Roman" w:cs="Times New Roman"/>
          <w:sz w:val="24"/>
          <w:szCs w:val="24"/>
        </w:rPr>
        <w:t>e</w:t>
      </w:r>
      <w:r w:rsidR="003E1271" w:rsidRPr="003E1271">
        <w:rPr>
          <w:rFonts w:ascii="Times New Roman" w:hAnsi="Times New Roman" w:cs="Times New Roman"/>
          <w:sz w:val="24"/>
          <w:szCs w:val="24"/>
        </w:rPr>
        <w:t xml:space="preserve">stratégico para o levantamento de </w:t>
      </w:r>
      <w:r w:rsidR="00486092">
        <w:rPr>
          <w:rFonts w:ascii="Times New Roman" w:hAnsi="Times New Roman" w:cs="Times New Roman"/>
          <w:sz w:val="24"/>
          <w:szCs w:val="24"/>
        </w:rPr>
        <w:t>iniciativas de melhoria</w:t>
      </w:r>
      <w:r w:rsidR="003E1271" w:rsidRPr="003E1271">
        <w:rPr>
          <w:rFonts w:ascii="Times New Roman" w:hAnsi="Times New Roman" w:cs="Times New Roman"/>
          <w:sz w:val="24"/>
          <w:szCs w:val="24"/>
        </w:rPr>
        <w:t>. Aproveitando-se da experiência dos gestores no uso da ferramenta e reconhecendo seu potencial, o comitê decidiu mantê-la, porém, alterando seu foco de impacto: ao invés de desenvolver uma única matriz SWOT para a fábrica, cada gestor</w:t>
      </w:r>
      <w:r w:rsidR="000C19C2">
        <w:rPr>
          <w:rFonts w:ascii="Times New Roman" w:hAnsi="Times New Roman" w:cs="Times New Roman"/>
          <w:sz w:val="24"/>
          <w:szCs w:val="24"/>
        </w:rPr>
        <w:t xml:space="preserve"> </w:t>
      </w:r>
      <w:r w:rsidR="003E1271" w:rsidRPr="003E1271">
        <w:rPr>
          <w:rFonts w:ascii="Times New Roman" w:hAnsi="Times New Roman" w:cs="Times New Roman"/>
          <w:sz w:val="24"/>
          <w:szCs w:val="24"/>
        </w:rPr>
        <w:t xml:space="preserve">aplicaria a análise para sua área, </w:t>
      </w:r>
      <w:r w:rsidR="00486092">
        <w:rPr>
          <w:rFonts w:ascii="Times New Roman" w:hAnsi="Times New Roman" w:cs="Times New Roman"/>
          <w:sz w:val="24"/>
          <w:szCs w:val="24"/>
        </w:rPr>
        <w:t>identificando</w:t>
      </w:r>
      <w:r w:rsidR="003E1271" w:rsidRPr="003E1271">
        <w:rPr>
          <w:rFonts w:ascii="Times New Roman" w:hAnsi="Times New Roman" w:cs="Times New Roman"/>
          <w:sz w:val="24"/>
          <w:szCs w:val="24"/>
        </w:rPr>
        <w:t xml:space="preserve"> forças, fraquezas, oportunidades e ameaças daquele ambiente no contexto do negócio.</w:t>
      </w:r>
      <w:r w:rsidR="00176C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9C2" w:rsidRDefault="005E6ED0" w:rsidP="00827282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Cogitou-se</w:t>
      </w:r>
      <w:r w:rsidR="000C19C2" w:rsidRPr="000C19C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inicialmente,</w:t>
      </w:r>
      <w:r w:rsidR="000C19C2" w:rsidRPr="000C19C2">
        <w:rPr>
          <w:rFonts w:ascii="Times New Roman" w:hAnsi="Times New Roman" w:cs="Times New Roman"/>
          <w:sz w:val="24"/>
          <w:szCs w:val="24"/>
        </w:rPr>
        <w:t xml:space="preserve"> desenvolver a análise de ambiente por processos, ent</w:t>
      </w:r>
      <w:r w:rsidR="00F07BD6">
        <w:rPr>
          <w:rFonts w:ascii="Times New Roman" w:hAnsi="Times New Roman" w:cs="Times New Roman"/>
          <w:sz w:val="24"/>
          <w:szCs w:val="24"/>
        </w:rPr>
        <w:t xml:space="preserve">retanto, percebeu-se </w:t>
      </w:r>
      <w:r w:rsidR="000C19C2" w:rsidRPr="000C19C2">
        <w:rPr>
          <w:rFonts w:ascii="Times New Roman" w:hAnsi="Times New Roman" w:cs="Times New Roman"/>
          <w:sz w:val="24"/>
          <w:szCs w:val="24"/>
        </w:rPr>
        <w:t xml:space="preserve">que as áreas ainda não compreendiam bem o escopo e o conceito de </w:t>
      </w:r>
      <w:r w:rsidR="000C19C2" w:rsidRPr="000C19C2">
        <w:rPr>
          <w:rFonts w:ascii="Times New Roman" w:hAnsi="Times New Roman" w:cs="Times New Roman"/>
          <w:sz w:val="24"/>
          <w:szCs w:val="24"/>
        </w:rPr>
        <w:lastRenderedPageBreak/>
        <w:t>interfuncionalidade dos processos da AP, consciência que seria adquirida a partir da difusão dos conceitos de gestão por processos, no decorrer da implantação. Além disso, não haviam sido definidos, até então, os líderes de processo, papel que só passaria a existir formalmente após o</w:t>
      </w:r>
      <w:r w:rsidR="00DB310C">
        <w:rPr>
          <w:rFonts w:ascii="Times New Roman" w:hAnsi="Times New Roman" w:cs="Times New Roman"/>
          <w:sz w:val="24"/>
          <w:szCs w:val="24"/>
        </w:rPr>
        <w:t xml:space="preserve"> primeiro ciclo de projetos</w:t>
      </w:r>
      <w:r w:rsidR="000C19C2" w:rsidRPr="000C19C2">
        <w:rPr>
          <w:rFonts w:ascii="Times New Roman" w:hAnsi="Times New Roman" w:cs="Times New Roman"/>
          <w:sz w:val="24"/>
          <w:szCs w:val="24"/>
        </w:rPr>
        <w:t xml:space="preserve">, durante a etapa </w:t>
      </w:r>
      <w:r w:rsidR="00DB310C">
        <w:rPr>
          <w:rFonts w:ascii="Times New Roman" w:hAnsi="Times New Roman" w:cs="Times New Roman"/>
          <w:sz w:val="24"/>
          <w:szCs w:val="24"/>
        </w:rPr>
        <w:t>BPI</w:t>
      </w:r>
      <w:r w:rsidR="000C19C2" w:rsidRPr="000C19C2">
        <w:rPr>
          <w:rFonts w:ascii="Times New Roman" w:hAnsi="Times New Roman" w:cs="Times New Roman"/>
          <w:sz w:val="24"/>
          <w:szCs w:val="24"/>
        </w:rPr>
        <w:t xml:space="preserve">, como previsto no </w:t>
      </w:r>
      <w:r w:rsidR="000C19C2" w:rsidRPr="000C19C2">
        <w:rPr>
          <w:rFonts w:ascii="Times New Roman" w:hAnsi="Times New Roman" w:cs="Times New Roman"/>
          <w:i/>
          <w:sz w:val="24"/>
          <w:szCs w:val="24"/>
        </w:rPr>
        <w:t>Framework</w:t>
      </w:r>
      <w:r w:rsidR="000C19C2" w:rsidRPr="000C19C2">
        <w:rPr>
          <w:rFonts w:ascii="Times New Roman" w:hAnsi="Times New Roman" w:cs="Times New Roman"/>
          <w:sz w:val="24"/>
          <w:szCs w:val="24"/>
        </w:rPr>
        <w:t xml:space="preserve"> de Governança de Processos.</w:t>
      </w:r>
      <w:r w:rsidR="00DB310C">
        <w:rPr>
          <w:rFonts w:ascii="Times New Roman" w:hAnsi="Times New Roman" w:cs="Times New Roman"/>
          <w:sz w:val="24"/>
          <w:szCs w:val="24"/>
        </w:rPr>
        <w:t xml:space="preserve"> A Figura 14</w:t>
      </w:r>
      <w:r w:rsidR="00FD24B5">
        <w:rPr>
          <w:rFonts w:ascii="Times New Roman" w:hAnsi="Times New Roman" w:cs="Times New Roman"/>
          <w:sz w:val="24"/>
          <w:szCs w:val="24"/>
        </w:rPr>
        <w:t xml:space="preserve"> exemplifica a análise SWOT</w:t>
      </w:r>
      <w:r w:rsidR="002D23D7">
        <w:rPr>
          <w:rFonts w:ascii="Times New Roman" w:hAnsi="Times New Roman" w:cs="Times New Roman"/>
          <w:sz w:val="24"/>
          <w:szCs w:val="24"/>
        </w:rPr>
        <w:t xml:space="preserve"> da função Expedição:</w:t>
      </w:r>
    </w:p>
    <w:p w:rsidR="006023A2" w:rsidRPr="009A6DC6" w:rsidRDefault="006023A2" w:rsidP="006023A2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Figura 14</w:t>
      </w:r>
      <w:r w:rsidRPr="00BE09FE">
        <w:rPr>
          <w:rFonts w:ascii="Times New Roman" w:hAnsi="Times New Roman" w:cs="Times New Roman"/>
        </w:rPr>
        <w:t xml:space="preserve"> – </w:t>
      </w:r>
      <w:r w:rsidR="00554C87">
        <w:rPr>
          <w:rFonts w:ascii="Times New Roman" w:hAnsi="Times New Roman" w:cs="Times New Roman"/>
        </w:rPr>
        <w:t>Análise SWOT da Expedição</w:t>
      </w:r>
    </w:p>
    <w:p w:rsidR="006023A2" w:rsidRPr="00BE09FE" w:rsidRDefault="00554C87" w:rsidP="006023A2">
      <w:pPr>
        <w:pStyle w:val="Ttulo2"/>
        <w:spacing w:before="0" w:after="120"/>
        <w:jc w:val="center"/>
        <w:rPr>
          <w:rFonts w:ascii="Times New Roman" w:hAnsi="Times New Roman"/>
          <w:b w:val="0"/>
          <w:sz w:val="24"/>
          <w:szCs w:val="22"/>
        </w:rPr>
      </w:pPr>
      <w:r>
        <w:rPr>
          <w:rFonts w:ascii="Times New Roman" w:hAnsi="Times New Roman"/>
          <w:b w:val="0"/>
          <w:noProof/>
          <w:sz w:val="24"/>
          <w:szCs w:val="22"/>
          <w:lang w:eastAsia="pt-BR"/>
        </w:rPr>
        <w:drawing>
          <wp:inline distT="0" distB="0" distL="0" distR="0">
            <wp:extent cx="4700948" cy="4320000"/>
            <wp:effectExtent l="0" t="0" r="4445" b="444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OTEXP_sid.pn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4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A2" w:rsidRPr="00346465" w:rsidRDefault="006023A2" w:rsidP="006023A2">
      <w:pPr>
        <w:pStyle w:val="Lista"/>
        <w:spacing w:before="0" w:beforeAutospacing="0" w:after="120" w:afterAutospacing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64856">
        <w:rPr>
          <w:rFonts w:ascii="Times New Roman" w:hAnsi="Times New Roman" w:cs="Times New Roman"/>
          <w:sz w:val="20"/>
          <w:szCs w:val="20"/>
        </w:rPr>
        <w:t>Fonte: Autor</w:t>
      </w:r>
    </w:p>
    <w:p w:rsidR="007F6DDC" w:rsidRDefault="007F6DDC" w:rsidP="007F6DD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6DDC">
        <w:rPr>
          <w:rFonts w:ascii="Times New Roman" w:hAnsi="Times New Roman" w:cs="Times New Roman"/>
          <w:sz w:val="24"/>
          <w:szCs w:val="24"/>
        </w:rPr>
        <w:t>A partir da matriz SWOT, as áreas definiram estratégias de alavancagem, reforço, confronto e defesa para os itens identificados na análise de ambiente.</w:t>
      </w:r>
      <w:r w:rsidR="007904D4">
        <w:rPr>
          <w:rFonts w:ascii="Times New Roman" w:hAnsi="Times New Roman" w:cs="Times New Roman"/>
          <w:sz w:val="24"/>
          <w:szCs w:val="24"/>
        </w:rPr>
        <w:t xml:space="preserve"> </w:t>
      </w:r>
      <w:r w:rsidR="007904D4" w:rsidRPr="007904D4">
        <w:rPr>
          <w:rFonts w:ascii="Times New Roman" w:hAnsi="Times New Roman" w:cs="Times New Roman"/>
          <w:sz w:val="24"/>
          <w:szCs w:val="24"/>
        </w:rPr>
        <w:t>O registro dessas iniciativas deu-se na matriz “Desdobramento SWOT por área”, c</w:t>
      </w:r>
      <w:r w:rsidR="007904D4">
        <w:rPr>
          <w:rFonts w:ascii="Times New Roman" w:hAnsi="Times New Roman" w:cs="Times New Roman"/>
          <w:sz w:val="24"/>
          <w:szCs w:val="24"/>
        </w:rPr>
        <w:t>onforme exemplifica a F</w:t>
      </w:r>
      <w:r w:rsidR="007904D4" w:rsidRPr="007904D4">
        <w:rPr>
          <w:rFonts w:ascii="Times New Roman" w:hAnsi="Times New Roman" w:cs="Times New Roman"/>
          <w:sz w:val="24"/>
          <w:szCs w:val="24"/>
        </w:rPr>
        <w:t xml:space="preserve">igura </w:t>
      </w:r>
      <w:r w:rsidR="007904D4">
        <w:rPr>
          <w:rFonts w:ascii="Times New Roman" w:hAnsi="Times New Roman" w:cs="Times New Roman"/>
          <w:sz w:val="24"/>
          <w:szCs w:val="24"/>
        </w:rPr>
        <w:t>15:</w:t>
      </w:r>
    </w:p>
    <w:p w:rsidR="00320DDD" w:rsidRDefault="00320DDD" w:rsidP="007F6DD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DDD" w:rsidRDefault="00320DDD" w:rsidP="007F6DD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DDD" w:rsidRDefault="00320DDD" w:rsidP="007F6DD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04D4" w:rsidRPr="009A6DC6" w:rsidRDefault="007904D4" w:rsidP="007904D4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Figura 1</w:t>
      </w:r>
      <w:r w:rsidR="00FE70C3">
        <w:rPr>
          <w:rFonts w:ascii="Times New Roman" w:hAnsi="Times New Roman" w:cs="Times New Roman"/>
        </w:rPr>
        <w:t>5</w:t>
      </w:r>
      <w:r w:rsidRPr="00BE09FE">
        <w:rPr>
          <w:rFonts w:ascii="Times New Roman" w:hAnsi="Times New Roman" w:cs="Times New Roman"/>
        </w:rPr>
        <w:t xml:space="preserve"> – </w:t>
      </w:r>
      <w:r w:rsidR="00FE70C3">
        <w:rPr>
          <w:rFonts w:ascii="Times New Roman" w:hAnsi="Times New Roman" w:cs="Times New Roman"/>
        </w:rPr>
        <w:t>Desdobramento SWOT da Expedição</w:t>
      </w:r>
    </w:p>
    <w:p w:rsidR="007904D4" w:rsidRPr="00BE09FE" w:rsidRDefault="007D6856" w:rsidP="007904D4">
      <w:pPr>
        <w:pStyle w:val="Ttulo2"/>
        <w:spacing w:before="0" w:after="120"/>
        <w:jc w:val="center"/>
        <w:rPr>
          <w:rFonts w:ascii="Times New Roman" w:hAnsi="Times New Roman"/>
          <w:b w:val="0"/>
          <w:sz w:val="24"/>
          <w:szCs w:val="22"/>
        </w:rPr>
      </w:pPr>
      <w:r>
        <w:rPr>
          <w:rFonts w:ascii="Times New Roman" w:hAnsi="Times New Roman"/>
          <w:b w:val="0"/>
          <w:noProof/>
          <w:sz w:val="24"/>
          <w:szCs w:val="22"/>
          <w:lang w:eastAsia="pt-BR"/>
        </w:rPr>
        <w:drawing>
          <wp:inline distT="0" distB="0" distL="0" distR="0">
            <wp:extent cx="4715090" cy="3600000"/>
            <wp:effectExtent l="0" t="0" r="0" b="63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esdSwotExp_sid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09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4D4" w:rsidRPr="00346465" w:rsidRDefault="007904D4" w:rsidP="007904D4">
      <w:pPr>
        <w:pStyle w:val="Lista"/>
        <w:spacing w:before="0" w:beforeAutospacing="0" w:after="120" w:afterAutospacing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64856">
        <w:rPr>
          <w:rFonts w:ascii="Times New Roman" w:hAnsi="Times New Roman" w:cs="Times New Roman"/>
          <w:sz w:val="20"/>
          <w:szCs w:val="20"/>
        </w:rPr>
        <w:t>Fonte: Autor</w:t>
      </w:r>
    </w:p>
    <w:p w:rsidR="00320DDD" w:rsidRDefault="007F6DDC" w:rsidP="007F6DD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4D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20DDD" w:rsidRPr="00320DDD">
        <w:rPr>
          <w:rFonts w:ascii="Times New Roman" w:hAnsi="Times New Roman" w:cs="Times New Roman"/>
          <w:sz w:val="24"/>
          <w:szCs w:val="24"/>
        </w:rPr>
        <w:t>O desdobramento SWOT por área resultou em 70 iniciativas que deveriam ser priorizadas à luz da estratégia e concretizadas sob a fo</w:t>
      </w:r>
      <w:r w:rsidR="00545A62">
        <w:rPr>
          <w:rFonts w:ascii="Times New Roman" w:hAnsi="Times New Roman" w:cs="Times New Roman"/>
          <w:sz w:val="24"/>
          <w:szCs w:val="24"/>
        </w:rPr>
        <w:t xml:space="preserve">rma de projetos </w:t>
      </w:r>
      <w:r w:rsidR="00320DDD" w:rsidRPr="00320DDD">
        <w:rPr>
          <w:rFonts w:ascii="Times New Roman" w:hAnsi="Times New Roman" w:cs="Times New Roman"/>
          <w:sz w:val="24"/>
          <w:szCs w:val="24"/>
        </w:rPr>
        <w:t>de processos.</w:t>
      </w:r>
      <w:r w:rsidR="00827443">
        <w:rPr>
          <w:rFonts w:ascii="Times New Roman" w:hAnsi="Times New Roman" w:cs="Times New Roman"/>
          <w:sz w:val="24"/>
          <w:szCs w:val="24"/>
        </w:rPr>
        <w:t xml:space="preserve"> </w:t>
      </w:r>
      <w:r w:rsidR="00827443" w:rsidRPr="00827443">
        <w:rPr>
          <w:rFonts w:ascii="Times New Roman" w:hAnsi="Times New Roman" w:cs="Times New Roman"/>
          <w:sz w:val="24"/>
          <w:szCs w:val="24"/>
        </w:rPr>
        <w:t xml:space="preserve">Para garantir que as iniciativas priorizadas adequavam-se ao nível de projeto esperado para o ciclo BPR, </w:t>
      </w:r>
      <w:r w:rsidR="00C11C12">
        <w:rPr>
          <w:rFonts w:ascii="Times New Roman" w:hAnsi="Times New Roman" w:cs="Times New Roman"/>
          <w:sz w:val="24"/>
          <w:szCs w:val="24"/>
        </w:rPr>
        <w:t xml:space="preserve">foram medidos </w:t>
      </w:r>
      <w:r w:rsidR="00843DFC">
        <w:rPr>
          <w:rFonts w:ascii="Times New Roman" w:hAnsi="Times New Roman" w:cs="Times New Roman"/>
          <w:sz w:val="24"/>
          <w:szCs w:val="24"/>
        </w:rPr>
        <w:t>seu</w:t>
      </w:r>
      <w:r w:rsidR="00827443" w:rsidRPr="00827443">
        <w:rPr>
          <w:rFonts w:ascii="Times New Roman" w:hAnsi="Times New Roman" w:cs="Times New Roman"/>
          <w:sz w:val="24"/>
          <w:szCs w:val="24"/>
        </w:rPr>
        <w:t xml:space="preserve"> impacto</w:t>
      </w:r>
      <w:r w:rsidR="00843DFC">
        <w:rPr>
          <w:rFonts w:ascii="Times New Roman" w:hAnsi="Times New Roman" w:cs="Times New Roman"/>
          <w:sz w:val="24"/>
          <w:szCs w:val="24"/>
        </w:rPr>
        <w:t xml:space="preserve"> nos objetivos estratégicos e </w:t>
      </w:r>
      <w:r w:rsidR="00827443" w:rsidRPr="00827443">
        <w:rPr>
          <w:rFonts w:ascii="Times New Roman" w:hAnsi="Times New Roman" w:cs="Times New Roman"/>
          <w:sz w:val="24"/>
          <w:szCs w:val="24"/>
        </w:rPr>
        <w:t>o esforço para o alcance das mesmas. Assim, surgiu a necessidade de construir uma ferramenta que mensurasse concomitantemente o impacto (nos objetivos estratégicos) e o esforço (de cumprimento) das iniciativas de melhoria.</w:t>
      </w:r>
    </w:p>
    <w:p w:rsidR="00347A31" w:rsidRPr="00996C1E" w:rsidRDefault="00347A31" w:rsidP="007F6DD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A31">
        <w:rPr>
          <w:rFonts w:ascii="Times New Roman" w:hAnsi="Times New Roman" w:cs="Times New Roman"/>
          <w:sz w:val="24"/>
          <w:szCs w:val="24"/>
        </w:rPr>
        <w:t>O esforço deveria levar em con</w:t>
      </w:r>
      <w:r w:rsidRPr="00996C1E">
        <w:rPr>
          <w:rFonts w:ascii="Times New Roman" w:hAnsi="Times New Roman" w:cs="Times New Roman"/>
          <w:sz w:val="24"/>
          <w:szCs w:val="24"/>
        </w:rPr>
        <w:t>ta o tipo da melhoria, segundo os critérios definidos pelo comitê:</w:t>
      </w:r>
    </w:p>
    <w:p w:rsidR="00347A31" w:rsidRDefault="00996C1E" w:rsidP="00347A31">
      <w:pPr>
        <w:pStyle w:val="Lista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6C1E">
        <w:rPr>
          <w:rFonts w:ascii="Times New Roman" w:hAnsi="Times New Roman" w:cs="Times New Roman"/>
          <w:sz w:val="24"/>
          <w:szCs w:val="24"/>
        </w:rPr>
        <w:t>Iniciativas de ALAVANCAGEM demandam baixo esforço, pois já se beneficiam de fatores positivos da área;</w:t>
      </w:r>
    </w:p>
    <w:p w:rsidR="00996C1E" w:rsidRDefault="00996C1E" w:rsidP="00347A31">
      <w:pPr>
        <w:pStyle w:val="Lista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6C1E">
        <w:rPr>
          <w:rFonts w:ascii="Times New Roman" w:hAnsi="Times New Roman" w:cs="Times New Roman"/>
          <w:sz w:val="24"/>
          <w:szCs w:val="24"/>
        </w:rPr>
        <w:t>Iniciativas de REFORÇO e CONFRONTO tem esforço médio, pois tanto são beneficiadas por fatores positivos quanto são dificultadas por fatores negativos da área</w:t>
      </w:r>
    </w:p>
    <w:p w:rsidR="00475128" w:rsidRPr="00996C1E" w:rsidRDefault="00475128" w:rsidP="00347A31">
      <w:pPr>
        <w:pStyle w:val="Lista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128">
        <w:rPr>
          <w:rFonts w:ascii="Times New Roman" w:hAnsi="Times New Roman" w:cs="Times New Roman"/>
          <w:sz w:val="24"/>
          <w:szCs w:val="24"/>
        </w:rPr>
        <w:t>Iniciativas de DEFESA demandam alto esforço, pois nascem da necessidade de minimizar efeitos de fraquezas internas e ameaças externas.</w:t>
      </w:r>
    </w:p>
    <w:p w:rsidR="00160348" w:rsidRDefault="007E7520" w:rsidP="007F6DD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520">
        <w:rPr>
          <w:rFonts w:ascii="Times New Roman" w:hAnsi="Times New Roman" w:cs="Times New Roman"/>
          <w:sz w:val="24"/>
          <w:szCs w:val="24"/>
        </w:rPr>
        <w:lastRenderedPageBreak/>
        <w:t xml:space="preserve">Quanto ao impacto nos objetivos estratégicos, os resultados não poderiam ser absolutos, de modo que foi criada uma escala representada pelos números 0 – não impacta; 1 – impacta pouco; </w:t>
      </w:r>
      <w:r>
        <w:rPr>
          <w:rFonts w:ascii="Times New Roman" w:hAnsi="Times New Roman" w:cs="Times New Roman"/>
          <w:sz w:val="24"/>
          <w:szCs w:val="24"/>
        </w:rPr>
        <w:t xml:space="preserve">5 – impacta moderadamente e </w:t>
      </w:r>
      <w:r w:rsidRPr="007E7520">
        <w:rPr>
          <w:rFonts w:ascii="Times New Roman" w:hAnsi="Times New Roman" w:cs="Times New Roman"/>
          <w:sz w:val="24"/>
          <w:szCs w:val="24"/>
        </w:rPr>
        <w:t>10 – Impacta fortemente.</w:t>
      </w:r>
      <w:r w:rsidR="00797C88">
        <w:rPr>
          <w:rFonts w:ascii="Times New Roman" w:hAnsi="Times New Roman" w:cs="Times New Roman"/>
          <w:sz w:val="24"/>
          <w:szCs w:val="24"/>
        </w:rPr>
        <w:t xml:space="preserve"> </w:t>
      </w:r>
      <w:r w:rsidR="00797C88" w:rsidRPr="00797C88">
        <w:rPr>
          <w:rFonts w:ascii="Times New Roman" w:hAnsi="Times New Roman" w:cs="Times New Roman"/>
          <w:sz w:val="24"/>
          <w:szCs w:val="24"/>
        </w:rPr>
        <w:t>O resultado foi a criação de uma matriz de relação esforço x impacto chamada Matriz de Priorização Estratégica.</w:t>
      </w:r>
      <w:r w:rsidR="009754D3">
        <w:rPr>
          <w:rFonts w:ascii="Times New Roman" w:hAnsi="Times New Roman" w:cs="Times New Roman"/>
          <w:sz w:val="24"/>
          <w:szCs w:val="24"/>
        </w:rPr>
        <w:t xml:space="preserve"> </w:t>
      </w:r>
      <w:r w:rsidR="00160348">
        <w:rPr>
          <w:rFonts w:ascii="Times New Roman" w:hAnsi="Times New Roman" w:cs="Times New Roman"/>
          <w:sz w:val="24"/>
          <w:szCs w:val="24"/>
        </w:rPr>
        <w:t>Parte d</w:t>
      </w:r>
      <w:r w:rsidR="0091445D">
        <w:rPr>
          <w:rFonts w:ascii="Times New Roman" w:hAnsi="Times New Roman" w:cs="Times New Roman"/>
          <w:sz w:val="24"/>
          <w:szCs w:val="24"/>
        </w:rPr>
        <w:t>essa matriz pode ser vista</w:t>
      </w:r>
      <w:r w:rsidR="00160348">
        <w:rPr>
          <w:rFonts w:ascii="Times New Roman" w:hAnsi="Times New Roman" w:cs="Times New Roman"/>
          <w:sz w:val="24"/>
          <w:szCs w:val="24"/>
        </w:rPr>
        <w:t xml:space="preserve"> na Figura 16:</w:t>
      </w:r>
    </w:p>
    <w:p w:rsidR="00160348" w:rsidRPr="009A6DC6" w:rsidRDefault="00160348" w:rsidP="00160348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Figura 1</w:t>
      </w:r>
      <w:r w:rsidR="009754D3">
        <w:rPr>
          <w:rFonts w:ascii="Times New Roman" w:hAnsi="Times New Roman" w:cs="Times New Roman"/>
        </w:rPr>
        <w:t>6</w:t>
      </w:r>
      <w:r w:rsidRPr="00BE09FE">
        <w:rPr>
          <w:rFonts w:ascii="Times New Roman" w:hAnsi="Times New Roman" w:cs="Times New Roman"/>
        </w:rPr>
        <w:t xml:space="preserve"> – </w:t>
      </w:r>
      <w:r w:rsidR="003D3D55">
        <w:rPr>
          <w:rFonts w:ascii="Times New Roman" w:hAnsi="Times New Roman" w:cs="Times New Roman"/>
        </w:rPr>
        <w:t>Matriz de Priorização Estratégica</w:t>
      </w:r>
    </w:p>
    <w:p w:rsidR="00160348" w:rsidRPr="00BE09FE" w:rsidRDefault="00160348" w:rsidP="00160348">
      <w:pPr>
        <w:pStyle w:val="Ttulo2"/>
        <w:spacing w:before="0" w:after="120"/>
        <w:jc w:val="center"/>
        <w:rPr>
          <w:rFonts w:ascii="Times New Roman" w:hAnsi="Times New Roman"/>
          <w:b w:val="0"/>
          <w:sz w:val="24"/>
          <w:szCs w:val="22"/>
        </w:rPr>
      </w:pPr>
      <w:r>
        <w:rPr>
          <w:rFonts w:ascii="Times New Roman" w:hAnsi="Times New Roman"/>
          <w:b w:val="0"/>
          <w:noProof/>
          <w:sz w:val="24"/>
          <w:szCs w:val="22"/>
          <w:lang w:eastAsia="pt-BR"/>
        </w:rPr>
        <w:drawing>
          <wp:inline distT="0" distB="0" distL="0" distR="0">
            <wp:extent cx="5759450" cy="143637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atriz de priorização_sid.pn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48" w:rsidRPr="00346465" w:rsidRDefault="00160348" w:rsidP="00160348">
      <w:pPr>
        <w:pStyle w:val="Lista"/>
        <w:spacing w:before="0" w:beforeAutospacing="0" w:after="120" w:afterAutospacing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64856">
        <w:rPr>
          <w:rFonts w:ascii="Times New Roman" w:hAnsi="Times New Roman" w:cs="Times New Roman"/>
          <w:sz w:val="20"/>
          <w:szCs w:val="20"/>
        </w:rPr>
        <w:t>Fonte: Autor</w:t>
      </w:r>
    </w:p>
    <w:p w:rsidR="00F77CE4" w:rsidRDefault="00656686" w:rsidP="007F6DD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C7B">
        <w:rPr>
          <w:rFonts w:ascii="Times New Roman" w:hAnsi="Times New Roman" w:cs="Times New Roman"/>
          <w:sz w:val="24"/>
          <w:szCs w:val="24"/>
        </w:rPr>
        <w:t>Atrelado à Matriz de Priorização Estratégica, foi construído um gráfico de dispersão contendo três zonas: projetos estratégicos (BPR), projetos de melhoria</w:t>
      </w:r>
      <w:r w:rsidR="00F71C7B">
        <w:rPr>
          <w:rFonts w:ascii="Times New Roman" w:hAnsi="Times New Roman" w:cs="Times New Roman"/>
          <w:sz w:val="24"/>
          <w:szCs w:val="24"/>
        </w:rPr>
        <w:t xml:space="preserve"> (BPI</w:t>
      </w:r>
      <w:r w:rsidRPr="00F71C7B">
        <w:rPr>
          <w:rFonts w:ascii="Times New Roman" w:hAnsi="Times New Roman" w:cs="Times New Roman"/>
          <w:sz w:val="24"/>
          <w:szCs w:val="24"/>
        </w:rPr>
        <w:t>) e descarte. As iniciativas alocadas na primeira zona são aquelas cujo impacto deve ser medido nos processos da AP a fim de compor o portfó</w:t>
      </w:r>
      <w:r w:rsidR="00F71C7B">
        <w:rPr>
          <w:rFonts w:ascii="Times New Roman" w:hAnsi="Times New Roman" w:cs="Times New Roman"/>
          <w:sz w:val="24"/>
          <w:szCs w:val="24"/>
        </w:rPr>
        <w:t>lio de projetos de processos</w:t>
      </w:r>
      <w:r w:rsidRPr="00F71C7B">
        <w:rPr>
          <w:rFonts w:ascii="Times New Roman" w:hAnsi="Times New Roman" w:cs="Times New Roman"/>
          <w:sz w:val="24"/>
          <w:szCs w:val="24"/>
        </w:rPr>
        <w:t>; aquelas alocadas na segunda zona (que ocupa dois quadrantes), serão projetos tocados pelas próprias áreas e acompanhados pel</w:t>
      </w:r>
      <w:r w:rsidR="00F77CE4">
        <w:rPr>
          <w:rFonts w:ascii="Times New Roman" w:hAnsi="Times New Roman" w:cs="Times New Roman"/>
          <w:sz w:val="24"/>
          <w:szCs w:val="24"/>
        </w:rPr>
        <w:t>o ciclo BPI</w:t>
      </w:r>
      <w:r w:rsidRPr="00F71C7B">
        <w:rPr>
          <w:rFonts w:ascii="Times New Roman" w:hAnsi="Times New Roman" w:cs="Times New Roman"/>
          <w:sz w:val="24"/>
          <w:szCs w:val="24"/>
        </w:rPr>
        <w:t>; as iniciativas da terceira zona seriam descartadas, pois tem baixa relevância estratégica e demanda elevado esforço.</w:t>
      </w:r>
      <w:r w:rsidR="00F77C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03A0" w:rsidRDefault="00F77CE4" w:rsidP="007F6DD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7CE4">
        <w:rPr>
          <w:rFonts w:ascii="Times New Roman" w:hAnsi="Times New Roman" w:cs="Times New Roman"/>
          <w:sz w:val="24"/>
          <w:szCs w:val="24"/>
        </w:rPr>
        <w:t xml:space="preserve">A composição final </w:t>
      </w:r>
      <w:r w:rsidR="001511FC">
        <w:rPr>
          <w:rFonts w:ascii="Times New Roman" w:hAnsi="Times New Roman" w:cs="Times New Roman"/>
          <w:sz w:val="24"/>
          <w:szCs w:val="24"/>
        </w:rPr>
        <w:t>da dispersão pode ser vista no G</w:t>
      </w:r>
      <w:r w:rsidRPr="00F77CE4">
        <w:rPr>
          <w:rFonts w:ascii="Times New Roman" w:hAnsi="Times New Roman" w:cs="Times New Roman"/>
          <w:sz w:val="24"/>
          <w:szCs w:val="24"/>
        </w:rPr>
        <w:t xml:space="preserve">ráfico </w:t>
      </w:r>
      <w:r w:rsidR="001511FC">
        <w:rPr>
          <w:rFonts w:ascii="Times New Roman" w:hAnsi="Times New Roman" w:cs="Times New Roman"/>
          <w:sz w:val="24"/>
          <w:szCs w:val="24"/>
        </w:rPr>
        <w:t>2</w:t>
      </w:r>
      <w:r w:rsidRPr="00F77CE4">
        <w:rPr>
          <w:rFonts w:ascii="Times New Roman" w:hAnsi="Times New Roman" w:cs="Times New Roman"/>
          <w:sz w:val="24"/>
          <w:szCs w:val="24"/>
        </w:rPr>
        <w:t>, onde cada número representa uma iniciativa avaliada</w:t>
      </w:r>
      <w:r w:rsidR="001511FC">
        <w:rPr>
          <w:rFonts w:ascii="Times New Roman" w:hAnsi="Times New Roman" w:cs="Times New Roman"/>
          <w:sz w:val="24"/>
          <w:szCs w:val="24"/>
        </w:rPr>
        <w:t>:</w:t>
      </w:r>
    </w:p>
    <w:p w:rsidR="00552F03" w:rsidRDefault="00552F03" w:rsidP="007F6DD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2F03" w:rsidRDefault="00552F03" w:rsidP="007F6DD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2F03" w:rsidRDefault="00552F03" w:rsidP="007F6DD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2F03" w:rsidRDefault="00552F03" w:rsidP="007F6DD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2F03" w:rsidRDefault="00552F03" w:rsidP="007F6DD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2F03" w:rsidRDefault="00552F03" w:rsidP="007F6DD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2F03" w:rsidRDefault="00552F03" w:rsidP="007F6DD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5DBB" w:rsidRPr="009A6DC6" w:rsidRDefault="00FF4595" w:rsidP="00255DBB">
      <w:pPr>
        <w:pStyle w:val="Ttulo"/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Gráfico 2</w:t>
      </w:r>
      <w:r w:rsidR="00255DBB" w:rsidRPr="00BE09FE">
        <w:rPr>
          <w:rFonts w:ascii="Times New Roman" w:hAnsi="Times New Roman" w:cs="Times New Roman"/>
        </w:rPr>
        <w:t xml:space="preserve"> – </w:t>
      </w:r>
      <w:r w:rsidR="00A903A0">
        <w:rPr>
          <w:rFonts w:ascii="Times New Roman" w:hAnsi="Times New Roman" w:cs="Times New Roman"/>
        </w:rPr>
        <w:t>Definição do portfólio de projetos de processo</w:t>
      </w:r>
    </w:p>
    <w:p w:rsidR="00255DBB" w:rsidRPr="00BE09FE" w:rsidRDefault="00255DBB" w:rsidP="00255DBB">
      <w:pPr>
        <w:pStyle w:val="Ttulo2"/>
        <w:spacing w:before="0" w:after="120"/>
        <w:jc w:val="center"/>
        <w:rPr>
          <w:rFonts w:ascii="Times New Roman" w:hAnsi="Times New Roman"/>
          <w:b w:val="0"/>
          <w:sz w:val="24"/>
          <w:szCs w:val="22"/>
        </w:rPr>
      </w:pPr>
      <w:r>
        <w:rPr>
          <w:rFonts w:ascii="Times New Roman" w:hAnsi="Times New Roman"/>
          <w:b w:val="0"/>
          <w:noProof/>
          <w:sz w:val="24"/>
          <w:szCs w:val="22"/>
          <w:lang w:eastAsia="pt-BR"/>
        </w:rPr>
        <w:drawing>
          <wp:inline distT="0" distB="0" distL="0" distR="0">
            <wp:extent cx="4190093" cy="5400000"/>
            <wp:effectExtent l="0" t="0" r="127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isp.pn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093" cy="54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BB" w:rsidRPr="00346465" w:rsidRDefault="00255DBB" w:rsidP="00255DBB">
      <w:pPr>
        <w:pStyle w:val="Lista"/>
        <w:spacing w:before="0" w:beforeAutospacing="0" w:after="120" w:afterAutospacing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64856">
        <w:rPr>
          <w:rFonts w:ascii="Times New Roman" w:hAnsi="Times New Roman" w:cs="Times New Roman"/>
          <w:sz w:val="20"/>
          <w:szCs w:val="20"/>
        </w:rPr>
        <w:t>Fonte: Autor</w:t>
      </w:r>
    </w:p>
    <w:p w:rsidR="003D5118" w:rsidRDefault="007457D5" w:rsidP="007F6DD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3D5118" w:rsidRPr="003D5118">
        <w:rPr>
          <w:rFonts w:ascii="Times New Roman" w:hAnsi="Times New Roman" w:cs="Times New Roman"/>
          <w:sz w:val="24"/>
          <w:szCs w:val="24"/>
        </w:rPr>
        <w:t>ão havendo estrutura e nem recursos para a condução de vários projetos simultâneos, optou-se</w:t>
      </w:r>
      <w:r w:rsidR="007A50FC">
        <w:rPr>
          <w:rFonts w:ascii="Times New Roman" w:hAnsi="Times New Roman" w:cs="Times New Roman"/>
          <w:sz w:val="24"/>
          <w:szCs w:val="24"/>
        </w:rPr>
        <w:t xml:space="preserve">, neste primeiro ciclo, </w:t>
      </w:r>
      <w:r w:rsidR="003D5118" w:rsidRPr="003D5118">
        <w:rPr>
          <w:rFonts w:ascii="Times New Roman" w:hAnsi="Times New Roman" w:cs="Times New Roman"/>
          <w:sz w:val="24"/>
          <w:szCs w:val="24"/>
        </w:rPr>
        <w:t>por eleger um ú</w:t>
      </w:r>
      <w:r w:rsidR="002742DA">
        <w:rPr>
          <w:rFonts w:ascii="Times New Roman" w:hAnsi="Times New Roman" w:cs="Times New Roman"/>
          <w:sz w:val="24"/>
          <w:szCs w:val="24"/>
        </w:rPr>
        <w:t>nico processo</w:t>
      </w:r>
      <w:r w:rsidR="0058193B">
        <w:rPr>
          <w:rFonts w:ascii="Times New Roman" w:hAnsi="Times New Roman" w:cs="Times New Roman"/>
          <w:sz w:val="24"/>
          <w:szCs w:val="24"/>
        </w:rPr>
        <w:t xml:space="preserve"> que</w:t>
      </w:r>
      <w:r w:rsidR="002742DA">
        <w:rPr>
          <w:rFonts w:ascii="Times New Roman" w:hAnsi="Times New Roman" w:cs="Times New Roman"/>
          <w:sz w:val="24"/>
          <w:szCs w:val="24"/>
        </w:rPr>
        <w:t xml:space="preserve"> </w:t>
      </w:r>
      <w:r w:rsidR="003D5118" w:rsidRPr="003D5118">
        <w:rPr>
          <w:rFonts w:ascii="Times New Roman" w:hAnsi="Times New Roman" w:cs="Times New Roman"/>
          <w:sz w:val="24"/>
          <w:szCs w:val="24"/>
        </w:rPr>
        <w:t xml:space="preserve">impactaria fortemente nos objetivos estratégicos da organização. </w:t>
      </w:r>
      <w:r w:rsidR="00440678" w:rsidRPr="00440678">
        <w:rPr>
          <w:rFonts w:ascii="Times New Roman" w:hAnsi="Times New Roman" w:cs="Times New Roman"/>
          <w:sz w:val="24"/>
          <w:szCs w:val="24"/>
        </w:rPr>
        <w:t xml:space="preserve">Para a escolha desse processo, o comitê utilizou uma matriz semelhante à Matriz de Priorização Estratégica, mantendo a escala de impacto (0, 1, 5 e 10). Assim, foi medido o impacto de </w:t>
      </w:r>
      <w:r w:rsidR="00C24DED">
        <w:rPr>
          <w:rFonts w:ascii="Times New Roman" w:hAnsi="Times New Roman" w:cs="Times New Roman"/>
          <w:sz w:val="24"/>
          <w:szCs w:val="24"/>
        </w:rPr>
        <w:t>cada iniciativa da zona PROJETOS ESTRATÉGICOS (BPR)</w:t>
      </w:r>
      <w:r w:rsidR="00440678" w:rsidRPr="00440678">
        <w:rPr>
          <w:rFonts w:ascii="Times New Roman" w:hAnsi="Times New Roman" w:cs="Times New Roman"/>
          <w:sz w:val="24"/>
          <w:szCs w:val="24"/>
        </w:rPr>
        <w:t xml:space="preserve"> nos processos principais e de suporte previstos na AP (os processos de gestão não foram considerados nesse primeiro ciclo, pois entende-se que não são adequados para um projeto piloto).</w:t>
      </w:r>
    </w:p>
    <w:p w:rsidR="007457D5" w:rsidRDefault="007457D5" w:rsidP="007F6DDC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E14">
        <w:rPr>
          <w:rFonts w:ascii="Times New Roman" w:hAnsi="Times New Roman" w:cs="Times New Roman"/>
          <w:sz w:val="24"/>
          <w:szCs w:val="24"/>
        </w:rPr>
        <w:lastRenderedPageBreak/>
        <w:t>A maioria das iniciativas apontou par</w:t>
      </w:r>
      <w:r w:rsidR="00FB7E14">
        <w:rPr>
          <w:rFonts w:ascii="Times New Roman" w:hAnsi="Times New Roman" w:cs="Times New Roman"/>
          <w:sz w:val="24"/>
          <w:szCs w:val="24"/>
        </w:rPr>
        <w:t>a a necessidade de intervir</w:t>
      </w:r>
      <w:r w:rsidR="00C24DED">
        <w:rPr>
          <w:rFonts w:ascii="Times New Roman" w:hAnsi="Times New Roman" w:cs="Times New Roman"/>
          <w:sz w:val="24"/>
          <w:szCs w:val="24"/>
        </w:rPr>
        <w:t xml:space="preserve"> n</w:t>
      </w:r>
      <w:r w:rsidRPr="00FB7E14">
        <w:rPr>
          <w:rFonts w:ascii="Times New Roman" w:hAnsi="Times New Roman" w:cs="Times New Roman"/>
          <w:sz w:val="24"/>
          <w:szCs w:val="24"/>
        </w:rPr>
        <w:t xml:space="preserve">o processo </w:t>
      </w:r>
      <w:r w:rsidRPr="00FB7E14">
        <w:rPr>
          <w:rFonts w:ascii="Times New Roman" w:hAnsi="Times New Roman" w:cs="Times New Roman"/>
          <w:b/>
          <w:sz w:val="24"/>
          <w:szCs w:val="24"/>
        </w:rPr>
        <w:t xml:space="preserve">P.2.0 – Logística reversa (devolução de PA) </w:t>
      </w:r>
      <w:r w:rsidRPr="00FB7E14">
        <w:rPr>
          <w:rFonts w:ascii="Times New Roman" w:hAnsi="Times New Roman" w:cs="Times New Roman"/>
          <w:sz w:val="24"/>
          <w:szCs w:val="24"/>
        </w:rPr>
        <w:t xml:space="preserve">para o alcance dos anseios estratégicos da empresa, sendo este o processo que seria primeiramente trabalhado em forma de projeto </w:t>
      </w:r>
      <w:r w:rsidR="00FB7E14">
        <w:rPr>
          <w:rFonts w:ascii="Times New Roman" w:hAnsi="Times New Roman" w:cs="Times New Roman"/>
          <w:sz w:val="24"/>
          <w:szCs w:val="24"/>
        </w:rPr>
        <w:t>de processo na etapa BPR</w:t>
      </w:r>
      <w:r w:rsidR="00C13AD9">
        <w:rPr>
          <w:rFonts w:ascii="Times New Roman" w:hAnsi="Times New Roman" w:cs="Times New Roman"/>
          <w:sz w:val="24"/>
          <w:szCs w:val="24"/>
        </w:rPr>
        <w:t xml:space="preserve"> do </w:t>
      </w:r>
      <w:r w:rsidR="001649D1">
        <w:rPr>
          <w:rFonts w:ascii="Times New Roman" w:hAnsi="Times New Roman" w:cs="Times New Roman"/>
          <w:sz w:val="24"/>
          <w:szCs w:val="24"/>
        </w:rPr>
        <w:t xml:space="preserve">ciclo de governança. </w:t>
      </w:r>
      <w:r w:rsidR="001649D1" w:rsidRPr="001649D1">
        <w:rPr>
          <w:rFonts w:ascii="Times New Roman" w:hAnsi="Times New Roman" w:cs="Times New Roman"/>
          <w:sz w:val="24"/>
          <w:szCs w:val="24"/>
        </w:rPr>
        <w:t xml:space="preserve">A </w:t>
      </w:r>
      <w:r w:rsidR="001649D1" w:rsidRPr="00440678">
        <w:rPr>
          <w:rFonts w:ascii="Times New Roman" w:hAnsi="Times New Roman" w:cs="Times New Roman"/>
          <w:sz w:val="24"/>
          <w:szCs w:val="24"/>
        </w:rPr>
        <w:t>Matriz de Priorização Estratégica</w:t>
      </w:r>
      <w:r w:rsidR="004B1F19">
        <w:rPr>
          <w:rFonts w:ascii="Times New Roman" w:hAnsi="Times New Roman" w:cs="Times New Roman"/>
          <w:sz w:val="24"/>
          <w:szCs w:val="24"/>
        </w:rPr>
        <w:t xml:space="preserve"> – Processos</w:t>
      </w:r>
      <w:r w:rsidR="001649D1" w:rsidRPr="001649D1">
        <w:rPr>
          <w:rFonts w:ascii="Times New Roman" w:hAnsi="Times New Roman" w:cs="Times New Roman"/>
          <w:sz w:val="24"/>
          <w:szCs w:val="24"/>
        </w:rPr>
        <w:t xml:space="preserve"> pode</w:t>
      </w:r>
      <w:r w:rsidR="004B1F19">
        <w:rPr>
          <w:rFonts w:ascii="Times New Roman" w:hAnsi="Times New Roman" w:cs="Times New Roman"/>
          <w:sz w:val="24"/>
          <w:szCs w:val="24"/>
        </w:rPr>
        <w:t xml:space="preserve"> ser vista no Anexo 1</w:t>
      </w:r>
      <w:r w:rsidR="001649D1" w:rsidRPr="001649D1">
        <w:rPr>
          <w:rFonts w:ascii="Times New Roman" w:hAnsi="Times New Roman" w:cs="Times New Roman"/>
          <w:sz w:val="24"/>
          <w:szCs w:val="24"/>
        </w:rPr>
        <w:t>.</w:t>
      </w:r>
    </w:p>
    <w:p w:rsidR="007F3CE8" w:rsidRDefault="00331788" w:rsidP="007F3CE8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Considerações finais</w:t>
      </w:r>
      <w:r w:rsidR="007F3C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244F0" w:rsidRDefault="001B3020" w:rsidP="00DB77E1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020">
        <w:rPr>
          <w:rFonts w:ascii="Times New Roman" w:hAnsi="Times New Roman" w:cs="Times New Roman"/>
          <w:sz w:val="24"/>
          <w:szCs w:val="24"/>
        </w:rPr>
        <w:t>A governança representa o controle e a comunicação da gestão por processos dentro da organização e é o elemento que tem por objetivo garantir o bom desempenho dos processos, dos projetos de processo, da estratégia e o alinhamento destes entre si. Es</w:t>
      </w:r>
      <w:r w:rsidR="00F559BE">
        <w:rPr>
          <w:rFonts w:ascii="Times New Roman" w:hAnsi="Times New Roman" w:cs="Times New Roman"/>
          <w:sz w:val="24"/>
          <w:szCs w:val="24"/>
        </w:rPr>
        <w:t>te trabalho</w:t>
      </w:r>
      <w:r w:rsidRPr="001B3020">
        <w:rPr>
          <w:rFonts w:ascii="Times New Roman" w:hAnsi="Times New Roman" w:cs="Times New Roman"/>
          <w:sz w:val="24"/>
          <w:szCs w:val="24"/>
        </w:rPr>
        <w:t xml:space="preserve"> visou a implantação de instrumentos de </w:t>
      </w:r>
      <w:r w:rsidR="00405DCB">
        <w:rPr>
          <w:rFonts w:ascii="Times New Roman" w:hAnsi="Times New Roman" w:cs="Times New Roman"/>
          <w:sz w:val="24"/>
          <w:szCs w:val="24"/>
        </w:rPr>
        <w:t>governança de p</w:t>
      </w:r>
      <w:r w:rsidRPr="001B3020">
        <w:rPr>
          <w:rFonts w:ascii="Times New Roman" w:hAnsi="Times New Roman" w:cs="Times New Roman"/>
          <w:sz w:val="24"/>
          <w:szCs w:val="24"/>
        </w:rPr>
        <w:t xml:space="preserve">rocessos em uma empresa de confecção de </w:t>
      </w:r>
      <w:r w:rsidR="00405DCB">
        <w:rPr>
          <w:rFonts w:ascii="Times New Roman" w:hAnsi="Times New Roman" w:cs="Times New Roman"/>
          <w:sz w:val="24"/>
          <w:szCs w:val="24"/>
        </w:rPr>
        <w:t>médio</w:t>
      </w:r>
      <w:r w:rsidR="004F787C">
        <w:rPr>
          <w:rFonts w:ascii="Times New Roman" w:hAnsi="Times New Roman" w:cs="Times New Roman"/>
          <w:sz w:val="24"/>
          <w:szCs w:val="24"/>
        </w:rPr>
        <w:t xml:space="preserve"> porte</w:t>
      </w:r>
      <w:r w:rsidR="00131CA0">
        <w:rPr>
          <w:rFonts w:ascii="Times New Roman" w:hAnsi="Times New Roman" w:cs="Times New Roman"/>
          <w:sz w:val="24"/>
          <w:szCs w:val="24"/>
        </w:rPr>
        <w:t>,</w:t>
      </w:r>
      <w:r w:rsidR="00386FA2">
        <w:rPr>
          <w:rFonts w:ascii="Times New Roman" w:hAnsi="Times New Roman" w:cs="Times New Roman"/>
          <w:sz w:val="24"/>
          <w:szCs w:val="24"/>
        </w:rPr>
        <w:t xml:space="preserve"> </w:t>
      </w:r>
      <w:r w:rsidR="00131CA0">
        <w:rPr>
          <w:rFonts w:ascii="Times New Roman" w:hAnsi="Times New Roman" w:cs="Times New Roman"/>
          <w:sz w:val="24"/>
          <w:szCs w:val="24"/>
        </w:rPr>
        <w:t>transcrevendo</w:t>
      </w:r>
      <w:r w:rsidR="003804DF">
        <w:rPr>
          <w:rFonts w:ascii="Times New Roman" w:hAnsi="Times New Roman" w:cs="Times New Roman"/>
          <w:sz w:val="24"/>
          <w:szCs w:val="24"/>
        </w:rPr>
        <w:t xml:space="preserve"> em um </w:t>
      </w:r>
      <w:r w:rsidR="003804DF">
        <w:rPr>
          <w:rFonts w:ascii="Times New Roman" w:hAnsi="Times New Roman" w:cs="Times New Roman"/>
          <w:i/>
          <w:sz w:val="24"/>
          <w:szCs w:val="24"/>
        </w:rPr>
        <w:t xml:space="preserve">Framework </w:t>
      </w:r>
      <w:r w:rsidR="00C60763">
        <w:rPr>
          <w:rFonts w:ascii="Times New Roman" w:hAnsi="Times New Roman" w:cs="Times New Roman"/>
          <w:sz w:val="24"/>
          <w:szCs w:val="24"/>
        </w:rPr>
        <w:t>todo o ciclo de gestão por processos, desde a estratégia até</w:t>
      </w:r>
      <w:r w:rsidR="00933036">
        <w:rPr>
          <w:rFonts w:ascii="Times New Roman" w:hAnsi="Times New Roman" w:cs="Times New Roman"/>
          <w:sz w:val="24"/>
          <w:szCs w:val="24"/>
        </w:rPr>
        <w:t xml:space="preserve"> a co</w:t>
      </w:r>
      <w:r w:rsidR="00DD725A">
        <w:rPr>
          <w:rFonts w:ascii="Times New Roman" w:hAnsi="Times New Roman" w:cs="Times New Roman"/>
          <w:sz w:val="24"/>
          <w:szCs w:val="24"/>
        </w:rPr>
        <w:t>ndução</w:t>
      </w:r>
      <w:r w:rsidR="00D00FF7">
        <w:rPr>
          <w:rFonts w:ascii="Times New Roman" w:hAnsi="Times New Roman" w:cs="Times New Roman"/>
          <w:sz w:val="24"/>
          <w:szCs w:val="24"/>
        </w:rPr>
        <w:t xml:space="preserve"> de projetos de processos e </w:t>
      </w:r>
      <w:r w:rsidR="00B32110">
        <w:rPr>
          <w:rFonts w:ascii="Times New Roman" w:hAnsi="Times New Roman" w:cs="Times New Roman"/>
          <w:sz w:val="24"/>
          <w:szCs w:val="24"/>
        </w:rPr>
        <w:t>d</w:t>
      </w:r>
      <w:r w:rsidR="001244F0">
        <w:rPr>
          <w:rFonts w:ascii="Times New Roman" w:hAnsi="Times New Roman" w:cs="Times New Roman"/>
          <w:sz w:val="24"/>
          <w:szCs w:val="24"/>
        </w:rPr>
        <w:t xml:space="preserve">o monitoramento </w:t>
      </w:r>
      <w:r w:rsidR="00244FF7">
        <w:rPr>
          <w:rFonts w:ascii="Times New Roman" w:hAnsi="Times New Roman" w:cs="Times New Roman"/>
          <w:sz w:val="24"/>
          <w:szCs w:val="24"/>
        </w:rPr>
        <w:t>dos indicadores de dese</w:t>
      </w:r>
      <w:r w:rsidR="00784252">
        <w:rPr>
          <w:rFonts w:ascii="Times New Roman" w:hAnsi="Times New Roman" w:cs="Times New Roman"/>
          <w:sz w:val="24"/>
          <w:szCs w:val="24"/>
        </w:rPr>
        <w:t>mpenho</w:t>
      </w:r>
      <w:r w:rsidR="00B32110">
        <w:rPr>
          <w:rFonts w:ascii="Times New Roman" w:hAnsi="Times New Roman" w:cs="Times New Roman"/>
          <w:sz w:val="24"/>
          <w:szCs w:val="24"/>
        </w:rPr>
        <w:t xml:space="preserve"> de</w:t>
      </w:r>
      <w:r w:rsidR="00A65ABB">
        <w:rPr>
          <w:rFonts w:ascii="Times New Roman" w:hAnsi="Times New Roman" w:cs="Times New Roman"/>
          <w:sz w:val="24"/>
          <w:szCs w:val="24"/>
        </w:rPr>
        <w:t>stes</w:t>
      </w:r>
      <w:r w:rsidR="00B32110">
        <w:rPr>
          <w:rFonts w:ascii="Times New Roman" w:hAnsi="Times New Roman" w:cs="Times New Roman"/>
          <w:sz w:val="24"/>
          <w:szCs w:val="24"/>
        </w:rPr>
        <w:t xml:space="preserve"> processo</w:t>
      </w:r>
      <w:r w:rsidR="00A65ABB">
        <w:rPr>
          <w:rFonts w:ascii="Times New Roman" w:hAnsi="Times New Roman" w:cs="Times New Roman"/>
          <w:sz w:val="24"/>
          <w:szCs w:val="24"/>
        </w:rPr>
        <w:t>s</w:t>
      </w:r>
      <w:r w:rsidR="00784252">
        <w:rPr>
          <w:rFonts w:ascii="Times New Roman" w:hAnsi="Times New Roman" w:cs="Times New Roman"/>
          <w:sz w:val="24"/>
          <w:szCs w:val="24"/>
        </w:rPr>
        <w:t>.</w:t>
      </w:r>
    </w:p>
    <w:p w:rsidR="00784252" w:rsidRDefault="00784252" w:rsidP="00DB77E1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252">
        <w:rPr>
          <w:rFonts w:ascii="Times New Roman" w:hAnsi="Times New Roman" w:cs="Times New Roman"/>
          <w:sz w:val="24"/>
          <w:szCs w:val="24"/>
        </w:rPr>
        <w:t>A arquitetura de processos</w:t>
      </w:r>
      <w:r w:rsidR="000F5F46">
        <w:rPr>
          <w:rFonts w:ascii="Times New Roman" w:hAnsi="Times New Roman" w:cs="Times New Roman"/>
          <w:sz w:val="24"/>
          <w:szCs w:val="24"/>
        </w:rPr>
        <w:t xml:space="preserve"> (AP)</w:t>
      </w:r>
      <w:r w:rsidRPr="00784252">
        <w:rPr>
          <w:rFonts w:ascii="Times New Roman" w:hAnsi="Times New Roman" w:cs="Times New Roman"/>
          <w:sz w:val="24"/>
          <w:szCs w:val="24"/>
        </w:rPr>
        <w:t>, baseada em modelos de referência mundialmente conhecidos, sintetiz</w:t>
      </w:r>
      <w:r w:rsidR="00B32110">
        <w:rPr>
          <w:rFonts w:ascii="Times New Roman" w:hAnsi="Times New Roman" w:cs="Times New Roman"/>
          <w:sz w:val="24"/>
          <w:szCs w:val="24"/>
        </w:rPr>
        <w:t>ou</w:t>
      </w:r>
      <w:r w:rsidRPr="00784252">
        <w:rPr>
          <w:rFonts w:ascii="Times New Roman" w:hAnsi="Times New Roman" w:cs="Times New Roman"/>
          <w:sz w:val="24"/>
          <w:szCs w:val="24"/>
        </w:rPr>
        <w:t xml:space="preserve"> o negócio em termos de processos </w:t>
      </w:r>
      <w:r w:rsidR="00B32110">
        <w:rPr>
          <w:rFonts w:ascii="Times New Roman" w:hAnsi="Times New Roman" w:cs="Times New Roman"/>
          <w:sz w:val="24"/>
          <w:szCs w:val="24"/>
        </w:rPr>
        <w:t>e tornou</w:t>
      </w:r>
      <w:r w:rsidRPr="00784252">
        <w:rPr>
          <w:rFonts w:ascii="Times New Roman" w:hAnsi="Times New Roman" w:cs="Times New Roman"/>
          <w:sz w:val="24"/>
          <w:szCs w:val="24"/>
        </w:rPr>
        <w:t xml:space="preserve"> evidente como ocorre a criação de valor. Além disso, passou a ser</w:t>
      </w:r>
      <w:r w:rsidR="009B1384">
        <w:rPr>
          <w:rFonts w:ascii="Times New Roman" w:hAnsi="Times New Roman" w:cs="Times New Roman"/>
          <w:sz w:val="24"/>
          <w:szCs w:val="24"/>
        </w:rPr>
        <w:t xml:space="preserve"> o</w:t>
      </w:r>
      <w:r w:rsidRPr="00784252">
        <w:rPr>
          <w:rFonts w:ascii="Times New Roman" w:hAnsi="Times New Roman" w:cs="Times New Roman"/>
          <w:sz w:val="24"/>
          <w:szCs w:val="24"/>
        </w:rPr>
        <w:t xml:space="preserve"> instrumento</w:t>
      </w:r>
      <w:r w:rsidR="00F559BE">
        <w:rPr>
          <w:rFonts w:ascii="Times New Roman" w:hAnsi="Times New Roman" w:cs="Times New Roman"/>
          <w:sz w:val="24"/>
          <w:szCs w:val="24"/>
        </w:rPr>
        <w:t xml:space="preserve"> de referência</w:t>
      </w:r>
      <w:r w:rsidRPr="00784252">
        <w:rPr>
          <w:rFonts w:ascii="Times New Roman" w:hAnsi="Times New Roman" w:cs="Times New Roman"/>
          <w:sz w:val="24"/>
          <w:szCs w:val="24"/>
        </w:rPr>
        <w:t xml:space="preserve"> para o a elaboração de projetos estratégicos.</w:t>
      </w:r>
    </w:p>
    <w:p w:rsidR="00D83860" w:rsidRDefault="001E2535" w:rsidP="00DB77E1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método utilizado</w:t>
      </w:r>
      <w:r w:rsidR="009B1384" w:rsidRPr="009B1384">
        <w:rPr>
          <w:rFonts w:ascii="Times New Roman" w:hAnsi="Times New Roman" w:cs="Times New Roman"/>
          <w:sz w:val="24"/>
          <w:szCs w:val="24"/>
        </w:rPr>
        <w:t xml:space="preserve"> para o levantamento dos </w:t>
      </w:r>
      <w:r w:rsidR="00CC57F1">
        <w:rPr>
          <w:rFonts w:ascii="Times New Roman" w:hAnsi="Times New Roman" w:cs="Times New Roman"/>
          <w:sz w:val="24"/>
          <w:szCs w:val="24"/>
        </w:rPr>
        <w:t>projetos de processo</w:t>
      </w:r>
      <w:r w:rsidR="009B1384" w:rsidRPr="009B1384">
        <w:rPr>
          <w:rFonts w:ascii="Times New Roman" w:hAnsi="Times New Roman" w:cs="Times New Roman"/>
          <w:sz w:val="24"/>
          <w:szCs w:val="24"/>
        </w:rPr>
        <w:t xml:space="preserve"> </w:t>
      </w:r>
      <w:r w:rsidR="003847D2">
        <w:rPr>
          <w:rFonts w:ascii="Times New Roman" w:hAnsi="Times New Roman" w:cs="Times New Roman"/>
          <w:sz w:val="24"/>
          <w:szCs w:val="24"/>
        </w:rPr>
        <w:t>f</w:t>
      </w:r>
      <w:r w:rsidR="000F5F46">
        <w:rPr>
          <w:rFonts w:ascii="Times New Roman" w:hAnsi="Times New Roman" w:cs="Times New Roman"/>
          <w:sz w:val="24"/>
          <w:szCs w:val="24"/>
        </w:rPr>
        <w:t>e</w:t>
      </w:r>
      <w:r w:rsidR="003847D2">
        <w:rPr>
          <w:rFonts w:ascii="Times New Roman" w:hAnsi="Times New Roman" w:cs="Times New Roman"/>
          <w:sz w:val="24"/>
          <w:szCs w:val="24"/>
        </w:rPr>
        <w:t>z uso das ferramentas</w:t>
      </w:r>
      <w:r w:rsidR="00CC57F1">
        <w:rPr>
          <w:rFonts w:ascii="Times New Roman" w:hAnsi="Times New Roman" w:cs="Times New Roman"/>
          <w:sz w:val="24"/>
          <w:szCs w:val="24"/>
        </w:rPr>
        <w:t xml:space="preserve"> já utilizada</w:t>
      </w:r>
      <w:r w:rsidR="00D83860">
        <w:rPr>
          <w:rFonts w:ascii="Times New Roman" w:hAnsi="Times New Roman" w:cs="Times New Roman"/>
          <w:sz w:val="24"/>
          <w:szCs w:val="24"/>
        </w:rPr>
        <w:t>s pela gestão</w:t>
      </w:r>
      <w:r w:rsidR="003847D2">
        <w:rPr>
          <w:rFonts w:ascii="Times New Roman" w:hAnsi="Times New Roman" w:cs="Times New Roman"/>
          <w:sz w:val="24"/>
          <w:szCs w:val="24"/>
        </w:rPr>
        <w:t xml:space="preserve">, porém, </w:t>
      </w:r>
      <w:r w:rsidR="00CC57F1">
        <w:rPr>
          <w:rFonts w:ascii="Times New Roman" w:hAnsi="Times New Roman" w:cs="Times New Roman"/>
          <w:sz w:val="24"/>
          <w:szCs w:val="24"/>
        </w:rPr>
        <w:t>garant</w:t>
      </w:r>
      <w:r w:rsidR="000F5F46">
        <w:rPr>
          <w:rFonts w:ascii="Times New Roman" w:hAnsi="Times New Roman" w:cs="Times New Roman"/>
          <w:sz w:val="24"/>
          <w:szCs w:val="24"/>
        </w:rPr>
        <w:t>iu</w:t>
      </w:r>
      <w:r w:rsidR="00CC57F1">
        <w:rPr>
          <w:rFonts w:ascii="Times New Roman" w:hAnsi="Times New Roman" w:cs="Times New Roman"/>
          <w:sz w:val="24"/>
          <w:szCs w:val="24"/>
        </w:rPr>
        <w:t xml:space="preserve"> o alinhamento</w:t>
      </w:r>
      <w:r w:rsidR="00386FA2">
        <w:rPr>
          <w:rFonts w:ascii="Times New Roman" w:hAnsi="Times New Roman" w:cs="Times New Roman"/>
          <w:sz w:val="24"/>
          <w:szCs w:val="24"/>
        </w:rPr>
        <w:t xml:space="preserve"> dos mesmos aos anseios estratégicos </w:t>
      </w:r>
      <w:r w:rsidR="009246CC">
        <w:rPr>
          <w:rFonts w:ascii="Times New Roman" w:hAnsi="Times New Roman" w:cs="Times New Roman"/>
          <w:sz w:val="24"/>
          <w:szCs w:val="24"/>
        </w:rPr>
        <w:t xml:space="preserve">da organização </w:t>
      </w:r>
      <w:r w:rsidR="000F5F46">
        <w:rPr>
          <w:rFonts w:ascii="Times New Roman" w:hAnsi="Times New Roman" w:cs="Times New Roman"/>
          <w:sz w:val="24"/>
          <w:szCs w:val="24"/>
        </w:rPr>
        <w:t>e evitou</w:t>
      </w:r>
      <w:r w:rsidR="00AC21BC">
        <w:rPr>
          <w:rFonts w:ascii="Times New Roman" w:hAnsi="Times New Roman" w:cs="Times New Roman"/>
          <w:sz w:val="24"/>
          <w:szCs w:val="24"/>
        </w:rPr>
        <w:t xml:space="preserve"> que</w:t>
      </w:r>
      <w:r w:rsidR="009246CC" w:rsidRPr="009246CC">
        <w:rPr>
          <w:rFonts w:ascii="Times New Roman" w:hAnsi="Times New Roman" w:cs="Times New Roman"/>
          <w:sz w:val="24"/>
          <w:szCs w:val="24"/>
        </w:rPr>
        <w:t xml:space="preserve"> os resultados </w:t>
      </w:r>
      <w:r w:rsidR="000F5F46">
        <w:rPr>
          <w:rFonts w:ascii="Times New Roman" w:hAnsi="Times New Roman" w:cs="Times New Roman"/>
          <w:sz w:val="24"/>
          <w:szCs w:val="24"/>
        </w:rPr>
        <w:t>ficassem</w:t>
      </w:r>
      <w:r w:rsidR="00AC21BC">
        <w:rPr>
          <w:rFonts w:ascii="Times New Roman" w:hAnsi="Times New Roman" w:cs="Times New Roman"/>
          <w:sz w:val="24"/>
          <w:szCs w:val="24"/>
        </w:rPr>
        <w:t xml:space="preserve"> </w:t>
      </w:r>
      <w:r w:rsidR="005F202E">
        <w:rPr>
          <w:rFonts w:ascii="Times New Roman" w:hAnsi="Times New Roman" w:cs="Times New Roman"/>
          <w:sz w:val="24"/>
          <w:szCs w:val="24"/>
        </w:rPr>
        <w:t>isolados</w:t>
      </w:r>
      <w:r w:rsidR="009246CC" w:rsidRPr="009246CC">
        <w:rPr>
          <w:rFonts w:ascii="Times New Roman" w:hAnsi="Times New Roman" w:cs="Times New Roman"/>
          <w:sz w:val="24"/>
          <w:szCs w:val="24"/>
        </w:rPr>
        <w:t xml:space="preserve"> dentro de uma área funcional.</w:t>
      </w:r>
      <w:r w:rsidR="00386FA2">
        <w:rPr>
          <w:rFonts w:ascii="Times New Roman" w:hAnsi="Times New Roman" w:cs="Times New Roman"/>
          <w:sz w:val="24"/>
          <w:szCs w:val="24"/>
        </w:rPr>
        <w:t xml:space="preserve"> </w:t>
      </w:r>
      <w:r w:rsidR="00CC57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1384" w:rsidRDefault="00860C76" w:rsidP="00E9076A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C76">
        <w:rPr>
          <w:rFonts w:ascii="Times New Roman" w:hAnsi="Times New Roman" w:cs="Times New Roman"/>
          <w:sz w:val="24"/>
          <w:szCs w:val="24"/>
        </w:rPr>
        <w:t xml:space="preserve">Sugerem-se como trabalhos futuros o desdobramento da AP em níveis de processos </w:t>
      </w:r>
      <w:r w:rsidR="00A32304">
        <w:rPr>
          <w:rFonts w:ascii="Times New Roman" w:hAnsi="Times New Roman" w:cs="Times New Roman"/>
          <w:sz w:val="24"/>
          <w:szCs w:val="24"/>
        </w:rPr>
        <w:t>menores</w:t>
      </w:r>
      <w:r w:rsidRPr="00860C76">
        <w:rPr>
          <w:rFonts w:ascii="Times New Roman" w:hAnsi="Times New Roman" w:cs="Times New Roman"/>
          <w:sz w:val="24"/>
          <w:szCs w:val="24"/>
        </w:rPr>
        <w:t>, a definição dos PPI’s para cada processo e a escolha dos Líderes de Processo, elementos que consolidam o modelo de gestão por processos.</w:t>
      </w:r>
      <w:r w:rsidR="00A32304">
        <w:rPr>
          <w:rFonts w:ascii="Times New Roman" w:hAnsi="Times New Roman" w:cs="Times New Roman"/>
          <w:sz w:val="24"/>
          <w:szCs w:val="24"/>
        </w:rPr>
        <w:t xml:space="preserve"> </w:t>
      </w:r>
      <w:r w:rsidR="00A32304" w:rsidRPr="00A32304">
        <w:rPr>
          <w:rFonts w:ascii="Times New Roman" w:hAnsi="Times New Roman" w:cs="Times New Roman"/>
          <w:sz w:val="24"/>
          <w:szCs w:val="24"/>
        </w:rPr>
        <w:t xml:space="preserve">No tocante ao </w:t>
      </w:r>
      <w:r w:rsidR="00A32304" w:rsidRPr="00A32304">
        <w:rPr>
          <w:rFonts w:ascii="Times New Roman" w:hAnsi="Times New Roman" w:cs="Times New Roman"/>
          <w:i/>
          <w:sz w:val="24"/>
          <w:szCs w:val="24"/>
        </w:rPr>
        <w:t>Framework</w:t>
      </w:r>
      <w:r w:rsidR="00A32304" w:rsidRPr="00A32304">
        <w:rPr>
          <w:rFonts w:ascii="Times New Roman" w:hAnsi="Times New Roman" w:cs="Times New Roman"/>
          <w:sz w:val="24"/>
          <w:szCs w:val="24"/>
        </w:rPr>
        <w:t xml:space="preserve"> de Governança de Processos, propõe-se a modelagem dos fluxos de cada ciclo, suas tarefas, entregas e necessidades de validação, definindo também o ferramental necessário.</w:t>
      </w:r>
    </w:p>
    <w:p w:rsidR="002B5967" w:rsidRDefault="002B5967" w:rsidP="00E9076A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5967" w:rsidRDefault="002B5967" w:rsidP="00E9076A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5967" w:rsidRDefault="002B5967" w:rsidP="00E9076A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5967" w:rsidRDefault="002B5967" w:rsidP="00E9076A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CF8" w:rsidRPr="005D09C7" w:rsidRDefault="00144CF8" w:rsidP="00144CF8">
      <w:pPr>
        <w:tabs>
          <w:tab w:val="left" w:pos="1785"/>
        </w:tabs>
        <w:rPr>
          <w:b/>
          <w:i/>
          <w:szCs w:val="24"/>
        </w:rPr>
      </w:pPr>
      <w:r w:rsidRPr="005D09C7">
        <w:rPr>
          <w:b/>
          <w:szCs w:val="24"/>
        </w:rPr>
        <w:lastRenderedPageBreak/>
        <w:t>R</w:t>
      </w:r>
      <w:r w:rsidR="003C0B49" w:rsidRPr="005D09C7">
        <w:rPr>
          <w:b/>
          <w:szCs w:val="24"/>
        </w:rPr>
        <w:t>EFERÊNCIAS</w:t>
      </w:r>
    </w:p>
    <w:p w:rsidR="00C71D05" w:rsidRDefault="00E9076A" w:rsidP="00C71D05">
      <w:pPr>
        <w:tabs>
          <w:tab w:val="left" w:pos="1890"/>
        </w:tabs>
        <w:spacing w:after="0" w:line="240" w:lineRule="auto"/>
        <w:rPr>
          <w:szCs w:val="24"/>
        </w:rPr>
      </w:pPr>
      <w:r w:rsidRPr="005D09C7">
        <w:rPr>
          <w:szCs w:val="24"/>
        </w:rPr>
        <w:t xml:space="preserve">ABPMP Brasil, </w:t>
      </w:r>
      <w:proofErr w:type="spellStart"/>
      <w:r w:rsidRPr="005D09C7">
        <w:rPr>
          <w:szCs w:val="24"/>
        </w:rPr>
        <w:t>Association</w:t>
      </w:r>
      <w:proofErr w:type="spellEnd"/>
      <w:r w:rsidRPr="005D09C7">
        <w:rPr>
          <w:szCs w:val="24"/>
        </w:rPr>
        <w:t xml:space="preserve"> of Business Process Management Professional </w:t>
      </w:r>
      <w:proofErr w:type="spellStart"/>
      <w:r w:rsidRPr="005D09C7">
        <w:rPr>
          <w:szCs w:val="24"/>
        </w:rPr>
        <w:t>Chapter</w:t>
      </w:r>
      <w:proofErr w:type="spellEnd"/>
      <w:r w:rsidRPr="005D09C7">
        <w:rPr>
          <w:szCs w:val="24"/>
        </w:rPr>
        <w:t xml:space="preserve"> Brasil. </w:t>
      </w:r>
      <w:r w:rsidRPr="00C461D7">
        <w:rPr>
          <w:b/>
          <w:szCs w:val="24"/>
        </w:rPr>
        <w:t>Pesquisa Nacional em Gerenciamento de processos de Negócio</w:t>
      </w:r>
      <w:r w:rsidRPr="00C461D7">
        <w:rPr>
          <w:szCs w:val="24"/>
        </w:rPr>
        <w:t>. Disponível em: &lt;https://issuu.com/bpmglobaltrends/docs/globaltrends_abpmp_10&gt;. Acesso em: 16 ago. 2017.</w:t>
      </w:r>
    </w:p>
    <w:p w:rsidR="00C71D05" w:rsidRDefault="00C71D05" w:rsidP="00C71D05">
      <w:pPr>
        <w:tabs>
          <w:tab w:val="left" w:pos="1890"/>
        </w:tabs>
        <w:spacing w:after="0" w:line="240" w:lineRule="auto"/>
        <w:rPr>
          <w:szCs w:val="24"/>
        </w:rPr>
      </w:pPr>
    </w:p>
    <w:p w:rsidR="00C71D05" w:rsidRDefault="00C71D05" w:rsidP="00C71D05">
      <w:pPr>
        <w:tabs>
          <w:tab w:val="left" w:pos="1890"/>
        </w:tabs>
        <w:spacing w:after="0" w:line="240" w:lineRule="auto"/>
        <w:rPr>
          <w:szCs w:val="24"/>
        </w:rPr>
      </w:pPr>
      <w:r w:rsidRPr="00C71D05">
        <w:rPr>
          <w:szCs w:val="24"/>
        </w:rPr>
        <w:t xml:space="preserve">AMARILLA, </w:t>
      </w:r>
      <w:proofErr w:type="spellStart"/>
      <w:r w:rsidRPr="00C71D05">
        <w:rPr>
          <w:szCs w:val="24"/>
        </w:rPr>
        <w:t>Rosenara</w:t>
      </w:r>
      <w:proofErr w:type="spellEnd"/>
      <w:r w:rsidRPr="00C71D05">
        <w:rPr>
          <w:szCs w:val="24"/>
        </w:rPr>
        <w:t xml:space="preserve"> S. D.; NETO, Alfredo I. </w:t>
      </w:r>
      <w:r w:rsidRPr="00C71D05">
        <w:rPr>
          <w:b/>
          <w:szCs w:val="24"/>
        </w:rPr>
        <w:t>Modelo de referência de processos de negócio para empresa do subsetor de edificações</w:t>
      </w:r>
      <w:r w:rsidRPr="00C71D05">
        <w:rPr>
          <w:szCs w:val="24"/>
        </w:rPr>
        <w:t xml:space="preserve">. In: </w:t>
      </w:r>
      <w:proofErr w:type="spellStart"/>
      <w:r w:rsidRPr="00C71D05">
        <w:rPr>
          <w:szCs w:val="24"/>
        </w:rPr>
        <w:t>Enegep</w:t>
      </w:r>
      <w:proofErr w:type="spellEnd"/>
      <w:r w:rsidRPr="00C71D05">
        <w:rPr>
          <w:szCs w:val="24"/>
        </w:rPr>
        <w:t>, XXXV, 2015, Fortaleza. Disponível em: &lt;http://www.abepro.org.br/biblioteca/TN_STO_206_226_26813.pdf&gt;. Acesso em: 2 out. 2017.</w:t>
      </w:r>
    </w:p>
    <w:p w:rsidR="00AE15CD" w:rsidRDefault="00AE15CD" w:rsidP="00C71D05">
      <w:pPr>
        <w:tabs>
          <w:tab w:val="left" w:pos="1890"/>
        </w:tabs>
        <w:spacing w:after="0" w:line="240" w:lineRule="auto"/>
        <w:rPr>
          <w:szCs w:val="24"/>
        </w:rPr>
      </w:pPr>
    </w:p>
    <w:p w:rsidR="00AE15CD" w:rsidRDefault="00AE15CD" w:rsidP="00C71D05">
      <w:pPr>
        <w:tabs>
          <w:tab w:val="left" w:pos="1890"/>
        </w:tabs>
        <w:spacing w:after="0" w:line="240" w:lineRule="auto"/>
        <w:rPr>
          <w:szCs w:val="24"/>
        </w:rPr>
      </w:pPr>
      <w:r w:rsidRPr="00AE15CD">
        <w:rPr>
          <w:szCs w:val="24"/>
        </w:rPr>
        <w:t xml:space="preserve">BALDAM, </w:t>
      </w:r>
      <w:proofErr w:type="spellStart"/>
      <w:r w:rsidRPr="00AE15CD">
        <w:rPr>
          <w:szCs w:val="24"/>
        </w:rPr>
        <w:t>Roquemar</w:t>
      </w:r>
      <w:proofErr w:type="spellEnd"/>
      <w:r w:rsidRPr="00AE15CD">
        <w:rPr>
          <w:szCs w:val="24"/>
        </w:rPr>
        <w:t xml:space="preserve">; VALLE, Rogério; ROZENFELD, Henrique. </w:t>
      </w:r>
      <w:r w:rsidRPr="00AE15CD">
        <w:rPr>
          <w:b/>
          <w:szCs w:val="24"/>
        </w:rPr>
        <w:t>Gerenciamento de</w:t>
      </w:r>
      <w:r w:rsidRPr="00AE15CD">
        <w:rPr>
          <w:szCs w:val="24"/>
        </w:rPr>
        <w:t xml:space="preserve"> </w:t>
      </w:r>
      <w:r w:rsidRPr="00AE15CD">
        <w:rPr>
          <w:b/>
          <w:szCs w:val="24"/>
        </w:rPr>
        <w:t>Processos de Negócio BPM: uma referência para implantação prática</w:t>
      </w:r>
      <w:r w:rsidRPr="00AE15CD">
        <w:rPr>
          <w:szCs w:val="24"/>
        </w:rPr>
        <w:t xml:space="preserve">. 1. ed. Rio de Janeiro: </w:t>
      </w:r>
      <w:proofErr w:type="spellStart"/>
      <w:r w:rsidRPr="00AE15CD">
        <w:rPr>
          <w:szCs w:val="24"/>
        </w:rPr>
        <w:t>Elsevier</w:t>
      </w:r>
      <w:proofErr w:type="spellEnd"/>
      <w:r w:rsidRPr="00AE15CD">
        <w:rPr>
          <w:szCs w:val="24"/>
        </w:rPr>
        <w:t>, 2014.</w:t>
      </w:r>
    </w:p>
    <w:p w:rsidR="00D669B6" w:rsidRDefault="00D669B6" w:rsidP="00C71D05">
      <w:pPr>
        <w:tabs>
          <w:tab w:val="left" w:pos="1890"/>
        </w:tabs>
        <w:spacing w:after="0" w:line="240" w:lineRule="auto"/>
        <w:rPr>
          <w:szCs w:val="24"/>
        </w:rPr>
      </w:pPr>
    </w:p>
    <w:p w:rsidR="00D669B6" w:rsidRDefault="00D669B6" w:rsidP="00C71D05">
      <w:pPr>
        <w:tabs>
          <w:tab w:val="left" w:pos="1890"/>
        </w:tabs>
        <w:spacing w:after="0" w:line="240" w:lineRule="auto"/>
        <w:rPr>
          <w:szCs w:val="24"/>
        </w:rPr>
      </w:pPr>
      <w:r w:rsidRPr="00D669B6">
        <w:rPr>
          <w:szCs w:val="24"/>
        </w:rPr>
        <w:t xml:space="preserve">BPM CBOK, </w:t>
      </w:r>
      <w:r w:rsidRPr="00D669B6">
        <w:rPr>
          <w:b/>
          <w:szCs w:val="24"/>
        </w:rPr>
        <w:t>Guia para o gerenciamento de processos de negócio: corpo comum de conhecimento</w:t>
      </w:r>
      <w:r w:rsidRPr="00D669B6">
        <w:rPr>
          <w:szCs w:val="24"/>
        </w:rPr>
        <w:t>. 1. ed.: ABPMP Brasil, 2013. Disponível em: &lt;http://c.ymcdn.com/sites/www.abpmp.org/resource/resmgr/Docs/ABPMP_CBOK_Guide__Portuguese.pdf&gt;. Acesso em: 29 set. 2017.</w:t>
      </w:r>
    </w:p>
    <w:p w:rsidR="00D669B6" w:rsidRDefault="00D669B6" w:rsidP="00C71D05">
      <w:pPr>
        <w:tabs>
          <w:tab w:val="left" w:pos="1890"/>
        </w:tabs>
        <w:spacing w:after="0" w:line="240" w:lineRule="auto"/>
        <w:rPr>
          <w:szCs w:val="24"/>
        </w:rPr>
      </w:pPr>
    </w:p>
    <w:p w:rsidR="00D669B6" w:rsidRDefault="00D669B6" w:rsidP="00C71D05">
      <w:pPr>
        <w:tabs>
          <w:tab w:val="left" w:pos="1890"/>
        </w:tabs>
        <w:spacing w:after="0" w:line="240" w:lineRule="auto"/>
        <w:rPr>
          <w:szCs w:val="24"/>
        </w:rPr>
      </w:pPr>
      <w:r w:rsidRPr="005D09C7">
        <w:rPr>
          <w:rFonts w:cs="Arial"/>
          <w:szCs w:val="24"/>
        </w:rPr>
        <w:t xml:space="preserve">BROCKE, Jan </w:t>
      </w:r>
      <w:proofErr w:type="spellStart"/>
      <w:r w:rsidRPr="005D09C7">
        <w:rPr>
          <w:rFonts w:cs="Arial"/>
          <w:szCs w:val="24"/>
        </w:rPr>
        <w:t>vom</w:t>
      </w:r>
      <w:proofErr w:type="spellEnd"/>
      <w:r w:rsidRPr="005D09C7">
        <w:rPr>
          <w:rFonts w:cs="Arial"/>
          <w:szCs w:val="24"/>
        </w:rPr>
        <w:t>; ROSEMANN, Michael</w:t>
      </w:r>
      <w:r w:rsidRPr="005D09C7">
        <w:rPr>
          <w:rFonts w:cs="Arial"/>
          <w:b/>
          <w:szCs w:val="24"/>
        </w:rPr>
        <w:t xml:space="preserve">. </w:t>
      </w:r>
      <w:r w:rsidRPr="00F37BFB">
        <w:rPr>
          <w:rFonts w:cs="Arial"/>
          <w:b/>
          <w:szCs w:val="24"/>
        </w:rPr>
        <w:t>Manual de BPM: gestão de processos de negócio</w:t>
      </w:r>
      <w:r>
        <w:rPr>
          <w:rFonts w:cs="Arial"/>
          <w:szCs w:val="24"/>
        </w:rPr>
        <w:t>. Porto Alegre</w:t>
      </w:r>
      <w:r w:rsidRPr="006B6D24">
        <w:rPr>
          <w:rFonts w:cs="Arial"/>
          <w:szCs w:val="24"/>
        </w:rPr>
        <w:t xml:space="preserve">: </w:t>
      </w:r>
      <w:proofErr w:type="spellStart"/>
      <w:r w:rsidRPr="006B6D24">
        <w:rPr>
          <w:rFonts w:cs="Arial"/>
          <w:szCs w:val="24"/>
        </w:rPr>
        <w:t>Bookman</w:t>
      </w:r>
      <w:proofErr w:type="spellEnd"/>
      <w:r w:rsidRPr="006B6D24">
        <w:rPr>
          <w:rFonts w:cs="Arial"/>
          <w:szCs w:val="24"/>
        </w:rPr>
        <w:t>, 2013 376 p.</w:t>
      </w:r>
    </w:p>
    <w:p w:rsidR="00C71D05" w:rsidRDefault="00C71D05" w:rsidP="00C461D7">
      <w:pPr>
        <w:tabs>
          <w:tab w:val="left" w:pos="1890"/>
        </w:tabs>
        <w:spacing w:after="0"/>
        <w:rPr>
          <w:szCs w:val="24"/>
        </w:rPr>
      </w:pPr>
    </w:p>
    <w:p w:rsidR="00A31D8C" w:rsidRDefault="00A31D8C" w:rsidP="00A31D8C">
      <w:pPr>
        <w:tabs>
          <w:tab w:val="left" w:pos="1890"/>
        </w:tabs>
        <w:spacing w:after="0" w:line="240" w:lineRule="auto"/>
        <w:rPr>
          <w:szCs w:val="24"/>
        </w:rPr>
      </w:pPr>
      <w:r w:rsidRPr="00A31D8C">
        <w:rPr>
          <w:szCs w:val="24"/>
        </w:rPr>
        <w:t xml:space="preserve">BRUNO, Flavio S. </w:t>
      </w:r>
      <w:r w:rsidRPr="00A31D8C">
        <w:rPr>
          <w:b/>
          <w:szCs w:val="24"/>
        </w:rPr>
        <w:t>A quarta Revolução Industrial no setor têxtil e de confecção: a visão de futuro para 2030</w:t>
      </w:r>
      <w:r w:rsidRPr="00A31D8C">
        <w:rPr>
          <w:szCs w:val="24"/>
        </w:rPr>
        <w:t>. 1. ed. São Paulo: Estação das Letras e Cores, 2016.</w:t>
      </w:r>
    </w:p>
    <w:p w:rsidR="00A31D8C" w:rsidRDefault="00A31D8C" w:rsidP="00A31D8C">
      <w:pPr>
        <w:tabs>
          <w:tab w:val="left" w:pos="1890"/>
        </w:tabs>
        <w:spacing w:after="0" w:line="240" w:lineRule="auto"/>
        <w:rPr>
          <w:szCs w:val="24"/>
        </w:rPr>
      </w:pPr>
    </w:p>
    <w:p w:rsidR="00A31D8C" w:rsidRDefault="004E74AF" w:rsidP="00A31D8C">
      <w:pPr>
        <w:tabs>
          <w:tab w:val="left" w:pos="1890"/>
        </w:tabs>
        <w:spacing w:after="0" w:line="240" w:lineRule="auto"/>
        <w:rPr>
          <w:rFonts w:cs="Arial"/>
          <w:szCs w:val="24"/>
        </w:rPr>
      </w:pPr>
      <w:r w:rsidRPr="006B6D24">
        <w:rPr>
          <w:rFonts w:cs="Arial"/>
          <w:szCs w:val="24"/>
        </w:rPr>
        <w:t xml:space="preserve">CAPOTE, </w:t>
      </w:r>
      <w:proofErr w:type="spellStart"/>
      <w:r w:rsidRPr="006B6D24">
        <w:rPr>
          <w:rFonts w:cs="Arial"/>
          <w:szCs w:val="24"/>
        </w:rPr>
        <w:t>Gart</w:t>
      </w:r>
      <w:proofErr w:type="spellEnd"/>
      <w:r w:rsidRPr="006B6D24">
        <w:rPr>
          <w:rFonts w:cs="Arial"/>
          <w:szCs w:val="24"/>
        </w:rPr>
        <w:t xml:space="preserve">. </w:t>
      </w:r>
      <w:r>
        <w:rPr>
          <w:rFonts w:cs="Arial"/>
          <w:b/>
          <w:szCs w:val="24"/>
        </w:rPr>
        <w:t>Guia para a formação de analistas de p</w:t>
      </w:r>
      <w:r w:rsidRPr="00B478C3">
        <w:rPr>
          <w:rFonts w:cs="Arial"/>
          <w:b/>
          <w:szCs w:val="24"/>
        </w:rPr>
        <w:t>rocessos</w:t>
      </w:r>
      <w:r w:rsidRPr="006B6D24">
        <w:rPr>
          <w:rFonts w:cs="Arial"/>
          <w:szCs w:val="24"/>
        </w:rPr>
        <w:t xml:space="preserve">. 1. ed. Rio de Janeiro: </w:t>
      </w:r>
      <w:proofErr w:type="spellStart"/>
      <w:r w:rsidRPr="006B6D24">
        <w:rPr>
          <w:rFonts w:cs="Arial"/>
          <w:szCs w:val="24"/>
        </w:rPr>
        <w:t>Gart</w:t>
      </w:r>
      <w:proofErr w:type="spellEnd"/>
      <w:r w:rsidRPr="006B6D24">
        <w:rPr>
          <w:rFonts w:cs="Arial"/>
          <w:szCs w:val="24"/>
        </w:rPr>
        <w:t xml:space="preserve"> Capote, 2011.</w:t>
      </w:r>
    </w:p>
    <w:p w:rsidR="004E74AF" w:rsidRDefault="004E74AF" w:rsidP="00A31D8C">
      <w:pPr>
        <w:tabs>
          <w:tab w:val="left" w:pos="1890"/>
        </w:tabs>
        <w:spacing w:after="0" w:line="240" w:lineRule="auto"/>
        <w:rPr>
          <w:rFonts w:cs="Arial"/>
          <w:szCs w:val="24"/>
        </w:rPr>
      </w:pPr>
    </w:p>
    <w:p w:rsidR="004E74AF" w:rsidRDefault="004E74AF" w:rsidP="00A31D8C">
      <w:pPr>
        <w:tabs>
          <w:tab w:val="left" w:pos="1890"/>
        </w:tabs>
        <w:spacing w:after="0" w:line="240" w:lineRule="auto"/>
        <w:rPr>
          <w:szCs w:val="24"/>
        </w:rPr>
      </w:pPr>
      <w:r w:rsidRPr="004E74AF">
        <w:rPr>
          <w:szCs w:val="24"/>
        </w:rPr>
        <w:t xml:space="preserve">DONADEL, Cristian M.; RODRIGUES, Carlos M. T.; LORANDI, </w:t>
      </w:r>
      <w:proofErr w:type="spellStart"/>
      <w:r w:rsidRPr="004E74AF">
        <w:rPr>
          <w:szCs w:val="24"/>
        </w:rPr>
        <w:t>Joisse</w:t>
      </w:r>
      <w:proofErr w:type="spellEnd"/>
      <w:r w:rsidRPr="004E74AF">
        <w:rPr>
          <w:szCs w:val="24"/>
        </w:rPr>
        <w:t xml:space="preserve"> A.; KIECKBUSCH, Rafael E.  </w:t>
      </w:r>
      <w:r w:rsidRPr="004E74AF">
        <w:rPr>
          <w:b/>
          <w:szCs w:val="24"/>
        </w:rPr>
        <w:t>O modelo de referência das operações na cadeia de suprimentos - (SCOR-</w:t>
      </w:r>
      <w:proofErr w:type="spellStart"/>
      <w:r w:rsidRPr="004E74AF">
        <w:rPr>
          <w:b/>
          <w:szCs w:val="24"/>
        </w:rPr>
        <w:t>model</w:t>
      </w:r>
      <w:proofErr w:type="spellEnd"/>
      <w:r w:rsidRPr="004E74AF">
        <w:rPr>
          <w:b/>
          <w:szCs w:val="24"/>
        </w:rPr>
        <w:t>)</w:t>
      </w:r>
      <w:r w:rsidRPr="004E74AF">
        <w:rPr>
          <w:szCs w:val="24"/>
        </w:rPr>
        <w:t xml:space="preserve">. In: </w:t>
      </w:r>
      <w:proofErr w:type="spellStart"/>
      <w:r w:rsidRPr="004E74AF">
        <w:rPr>
          <w:szCs w:val="24"/>
        </w:rPr>
        <w:t>Enegep</w:t>
      </w:r>
      <w:proofErr w:type="spellEnd"/>
      <w:r w:rsidRPr="004E74AF">
        <w:rPr>
          <w:szCs w:val="24"/>
        </w:rPr>
        <w:t>, XXVI, 2006, Fortaleza. Disponível em: &lt;http://www.abepro.org.br/biblioteca/enegep2006_tr450302_7116.pdf&gt;. Acesso em: 25 out. 2017.</w:t>
      </w:r>
    </w:p>
    <w:p w:rsidR="009E208F" w:rsidRDefault="009E208F" w:rsidP="00A31D8C">
      <w:pPr>
        <w:tabs>
          <w:tab w:val="left" w:pos="1890"/>
        </w:tabs>
        <w:spacing w:after="0" w:line="240" w:lineRule="auto"/>
        <w:rPr>
          <w:szCs w:val="24"/>
        </w:rPr>
      </w:pPr>
    </w:p>
    <w:p w:rsidR="009E208F" w:rsidRDefault="009E208F" w:rsidP="00A31D8C">
      <w:pPr>
        <w:tabs>
          <w:tab w:val="left" w:pos="1890"/>
        </w:tabs>
        <w:spacing w:after="0" w:line="240" w:lineRule="auto"/>
        <w:rPr>
          <w:szCs w:val="24"/>
        </w:rPr>
      </w:pPr>
      <w:r w:rsidRPr="009E208F">
        <w:rPr>
          <w:szCs w:val="24"/>
        </w:rPr>
        <w:t xml:space="preserve">EloGroup. </w:t>
      </w:r>
      <w:r w:rsidRPr="009E208F">
        <w:rPr>
          <w:b/>
          <w:szCs w:val="24"/>
        </w:rPr>
        <w:t>Governança de BPM: abordagem para governança de BPM</w:t>
      </w:r>
      <w:r w:rsidRPr="009E208F">
        <w:rPr>
          <w:szCs w:val="24"/>
        </w:rPr>
        <w:t>. EloGroup: 2009. Disponível em: &lt; http://elogroup.com.br/conhecimento/insights/governanca-de-bpm-abordagem-para-a-governanca-de-bpm-parte-1/&gt; Acesso em: 20 nov. 2017.</w:t>
      </w:r>
    </w:p>
    <w:p w:rsidR="006B3E5B" w:rsidRDefault="006B3E5B" w:rsidP="00A31D8C">
      <w:pPr>
        <w:tabs>
          <w:tab w:val="left" w:pos="1890"/>
        </w:tabs>
        <w:spacing w:after="0" w:line="240" w:lineRule="auto"/>
        <w:rPr>
          <w:szCs w:val="24"/>
        </w:rPr>
      </w:pPr>
    </w:p>
    <w:p w:rsidR="006B3E5B" w:rsidRDefault="006B3E5B" w:rsidP="00A31D8C">
      <w:pPr>
        <w:tabs>
          <w:tab w:val="left" w:pos="1890"/>
        </w:tabs>
        <w:spacing w:after="0" w:line="240" w:lineRule="auto"/>
        <w:rPr>
          <w:szCs w:val="24"/>
        </w:rPr>
      </w:pPr>
      <w:proofErr w:type="spellStart"/>
      <w:r w:rsidRPr="006B3E5B">
        <w:rPr>
          <w:szCs w:val="24"/>
        </w:rPr>
        <w:t>iPROCESS</w:t>
      </w:r>
      <w:proofErr w:type="spellEnd"/>
      <w:r w:rsidRPr="006B3E5B">
        <w:rPr>
          <w:szCs w:val="24"/>
        </w:rPr>
        <w:t xml:space="preserve">. </w:t>
      </w:r>
      <w:r w:rsidRPr="006B3E5B">
        <w:rPr>
          <w:b/>
          <w:szCs w:val="24"/>
        </w:rPr>
        <w:t>Arquitetura de Processos</w:t>
      </w:r>
      <w:r w:rsidRPr="006B3E5B">
        <w:rPr>
          <w:szCs w:val="24"/>
        </w:rPr>
        <w:t>. 2017. Disponível em: &lt; http://iprocess.com.br/bpm/arquitetura-de-processos/&gt; Acesso em: 29 out. 2017.</w:t>
      </w:r>
    </w:p>
    <w:p w:rsidR="009E208F" w:rsidRDefault="009E208F" w:rsidP="00A31D8C">
      <w:pPr>
        <w:tabs>
          <w:tab w:val="left" w:pos="1890"/>
        </w:tabs>
        <w:spacing w:after="0" w:line="240" w:lineRule="auto"/>
        <w:rPr>
          <w:szCs w:val="24"/>
        </w:rPr>
      </w:pPr>
    </w:p>
    <w:p w:rsidR="009E208F" w:rsidRDefault="006E779E" w:rsidP="00A31D8C">
      <w:pPr>
        <w:tabs>
          <w:tab w:val="left" w:pos="1890"/>
        </w:tabs>
        <w:spacing w:after="0" w:line="240" w:lineRule="auto"/>
        <w:rPr>
          <w:szCs w:val="24"/>
        </w:rPr>
      </w:pPr>
      <w:r w:rsidRPr="006E779E">
        <w:rPr>
          <w:szCs w:val="24"/>
          <w:lang w:val="en-IE"/>
        </w:rPr>
        <w:t xml:space="preserve">JESTON, John; NELIS, Johan. </w:t>
      </w:r>
      <w:r w:rsidRPr="006E779E">
        <w:rPr>
          <w:b/>
          <w:szCs w:val="24"/>
          <w:lang w:val="en-IE"/>
        </w:rPr>
        <w:t>Management by Process: a roadmap to sustainable Business Process Management</w:t>
      </w:r>
      <w:r w:rsidRPr="006E779E">
        <w:rPr>
          <w:szCs w:val="24"/>
          <w:lang w:val="en-IE"/>
        </w:rPr>
        <w:t xml:space="preserve">. </w:t>
      </w:r>
      <w:r w:rsidRPr="006E779E">
        <w:rPr>
          <w:szCs w:val="24"/>
        </w:rPr>
        <w:t xml:space="preserve">1 ed. </w:t>
      </w:r>
      <w:proofErr w:type="spellStart"/>
      <w:r w:rsidRPr="006E779E">
        <w:rPr>
          <w:szCs w:val="24"/>
        </w:rPr>
        <w:t>Elsevier</w:t>
      </w:r>
      <w:proofErr w:type="spellEnd"/>
      <w:r w:rsidRPr="006E779E">
        <w:rPr>
          <w:szCs w:val="24"/>
        </w:rPr>
        <w:t>, 2008. Disponível em: &lt; http://elogroup.com.br/conhecimento/insights/governanca-de-bpm-abordagem-para-a-governanca-de-bpm-parte-1/&gt; Acesso em: 20 nov. 2017.</w:t>
      </w:r>
    </w:p>
    <w:p w:rsidR="006E779E" w:rsidRDefault="006E779E" w:rsidP="00A31D8C">
      <w:pPr>
        <w:tabs>
          <w:tab w:val="left" w:pos="1890"/>
        </w:tabs>
        <w:spacing w:after="0" w:line="240" w:lineRule="auto"/>
        <w:rPr>
          <w:szCs w:val="24"/>
        </w:rPr>
      </w:pPr>
    </w:p>
    <w:p w:rsidR="006E779E" w:rsidRPr="005D09C7" w:rsidRDefault="006E779E" w:rsidP="00A31D8C">
      <w:pPr>
        <w:tabs>
          <w:tab w:val="left" w:pos="1890"/>
        </w:tabs>
        <w:spacing w:after="0" w:line="240" w:lineRule="auto"/>
        <w:rPr>
          <w:szCs w:val="24"/>
          <w:lang w:val="en-IE"/>
        </w:rPr>
      </w:pPr>
      <w:r w:rsidRPr="006E779E">
        <w:rPr>
          <w:szCs w:val="24"/>
        </w:rPr>
        <w:t xml:space="preserve">JESUS, Leandro; MACIEIRA, André. </w:t>
      </w:r>
      <w:r w:rsidRPr="006E779E">
        <w:rPr>
          <w:b/>
          <w:szCs w:val="24"/>
        </w:rPr>
        <w:t>Repensando a Gestão por meio de processos: como BPM pode transformar negócios e gerar crescimento e lucro</w:t>
      </w:r>
      <w:r w:rsidRPr="006E779E">
        <w:rPr>
          <w:szCs w:val="24"/>
        </w:rPr>
        <w:t xml:space="preserve">. </w:t>
      </w:r>
      <w:r w:rsidRPr="005D09C7">
        <w:rPr>
          <w:szCs w:val="24"/>
          <w:lang w:val="en-IE"/>
        </w:rPr>
        <w:t>1. ed. Rio de Janeiro: EloGroup, 2014.</w:t>
      </w:r>
    </w:p>
    <w:p w:rsidR="006E779E" w:rsidRPr="005D09C7" w:rsidRDefault="006E779E" w:rsidP="00A31D8C">
      <w:pPr>
        <w:tabs>
          <w:tab w:val="left" w:pos="1890"/>
        </w:tabs>
        <w:spacing w:after="0" w:line="240" w:lineRule="auto"/>
        <w:rPr>
          <w:szCs w:val="24"/>
          <w:lang w:val="en-IE"/>
        </w:rPr>
      </w:pPr>
    </w:p>
    <w:p w:rsidR="006E779E" w:rsidRDefault="006E779E" w:rsidP="00A31D8C">
      <w:pPr>
        <w:tabs>
          <w:tab w:val="left" w:pos="1890"/>
        </w:tabs>
        <w:spacing w:after="0" w:line="240" w:lineRule="auto"/>
        <w:rPr>
          <w:szCs w:val="24"/>
        </w:rPr>
      </w:pPr>
      <w:r w:rsidRPr="006E779E">
        <w:rPr>
          <w:szCs w:val="24"/>
          <w:lang w:val="en-IE"/>
        </w:rPr>
        <w:t xml:space="preserve">KORHONEN, J. </w:t>
      </w:r>
      <w:r w:rsidRPr="006E779E">
        <w:rPr>
          <w:b/>
          <w:szCs w:val="24"/>
          <w:lang w:val="en-IE"/>
        </w:rPr>
        <w:t xml:space="preserve">On the Lookout for Organizational Effectiveness – </w:t>
      </w:r>
      <w:proofErr w:type="spellStart"/>
      <w:r w:rsidRPr="006E779E">
        <w:rPr>
          <w:b/>
          <w:szCs w:val="24"/>
          <w:lang w:val="en-IE"/>
        </w:rPr>
        <w:t>Requisit</w:t>
      </w:r>
      <w:proofErr w:type="spellEnd"/>
      <w:r w:rsidRPr="006E779E">
        <w:rPr>
          <w:b/>
          <w:szCs w:val="24"/>
          <w:lang w:val="en-IE"/>
        </w:rPr>
        <w:t xml:space="preserve"> Control Structure in BPM Governance</w:t>
      </w:r>
      <w:r w:rsidRPr="006E779E">
        <w:rPr>
          <w:szCs w:val="24"/>
          <w:lang w:val="en-IE"/>
        </w:rPr>
        <w:t xml:space="preserve">. </w:t>
      </w:r>
      <w:r w:rsidRPr="006E779E">
        <w:rPr>
          <w:szCs w:val="24"/>
        </w:rPr>
        <w:t xml:space="preserve">1th Business Process Governance – </w:t>
      </w:r>
      <w:proofErr w:type="spellStart"/>
      <w:r w:rsidRPr="006E779E">
        <w:rPr>
          <w:szCs w:val="24"/>
        </w:rPr>
        <w:t>WoGo</w:t>
      </w:r>
      <w:proofErr w:type="spellEnd"/>
      <w:r w:rsidRPr="006E779E">
        <w:rPr>
          <w:szCs w:val="24"/>
        </w:rPr>
        <w:t>, 2007. Disponível em: &lt; http://elogroup.com.br/conhecimento/insights/governanca-de-bpm-abordagem-para-a-governanca-de-bpm-parte-1/&gt; Acesso em: 20 nov. 2017.</w:t>
      </w:r>
    </w:p>
    <w:p w:rsidR="007A7653" w:rsidRDefault="007A7653" w:rsidP="00A31D8C">
      <w:pPr>
        <w:tabs>
          <w:tab w:val="left" w:pos="1890"/>
        </w:tabs>
        <w:spacing w:after="0" w:line="240" w:lineRule="auto"/>
        <w:rPr>
          <w:szCs w:val="24"/>
        </w:rPr>
      </w:pPr>
    </w:p>
    <w:p w:rsidR="007A7653" w:rsidRPr="005D09C7" w:rsidRDefault="007A7653" w:rsidP="00A31D8C">
      <w:pPr>
        <w:tabs>
          <w:tab w:val="left" w:pos="1890"/>
        </w:tabs>
        <w:spacing w:after="0" w:line="240" w:lineRule="auto"/>
        <w:rPr>
          <w:szCs w:val="24"/>
          <w:lang w:val="en-IE"/>
        </w:rPr>
      </w:pPr>
      <w:r w:rsidRPr="007A7653">
        <w:rPr>
          <w:szCs w:val="24"/>
        </w:rPr>
        <w:t xml:space="preserve">LIMA, Marcelo. </w:t>
      </w:r>
      <w:r w:rsidRPr="007A7653">
        <w:rPr>
          <w:b/>
          <w:szCs w:val="24"/>
        </w:rPr>
        <w:t>Promovendo a transformação organizacional por meio do alinhamento entre estratégia e operações</w:t>
      </w:r>
      <w:r w:rsidRPr="007A7653">
        <w:rPr>
          <w:szCs w:val="24"/>
        </w:rPr>
        <w:t xml:space="preserve">.  Disponível em: &lt; http://www.sgc.goias.gov.br/upload/arquivos/2017-03/transformacao-organizacional---marcelo.pdf&gt;. </w:t>
      </w:r>
      <w:proofErr w:type="spellStart"/>
      <w:r w:rsidRPr="005D09C7">
        <w:rPr>
          <w:szCs w:val="24"/>
          <w:lang w:val="en-IE"/>
        </w:rPr>
        <w:t>Acesso</w:t>
      </w:r>
      <w:proofErr w:type="spellEnd"/>
      <w:r w:rsidRPr="005D09C7">
        <w:rPr>
          <w:szCs w:val="24"/>
          <w:lang w:val="en-IE"/>
        </w:rPr>
        <w:t xml:space="preserve"> </w:t>
      </w:r>
      <w:proofErr w:type="spellStart"/>
      <w:r w:rsidRPr="005D09C7">
        <w:rPr>
          <w:szCs w:val="24"/>
          <w:lang w:val="en-IE"/>
        </w:rPr>
        <w:t>em</w:t>
      </w:r>
      <w:proofErr w:type="spellEnd"/>
      <w:r w:rsidRPr="005D09C7">
        <w:rPr>
          <w:szCs w:val="24"/>
          <w:lang w:val="en-IE"/>
        </w:rPr>
        <w:t>: 18 out. 2017.</w:t>
      </w:r>
    </w:p>
    <w:p w:rsidR="00A05F03" w:rsidRPr="005D09C7" w:rsidRDefault="00A05F03" w:rsidP="00A31D8C">
      <w:pPr>
        <w:tabs>
          <w:tab w:val="left" w:pos="1890"/>
        </w:tabs>
        <w:spacing w:after="0" w:line="240" w:lineRule="auto"/>
        <w:rPr>
          <w:szCs w:val="24"/>
          <w:lang w:val="en-IE"/>
        </w:rPr>
      </w:pPr>
    </w:p>
    <w:p w:rsidR="00A05F03" w:rsidRPr="00F1698D" w:rsidRDefault="0087173B" w:rsidP="009B3AFC">
      <w:pPr>
        <w:tabs>
          <w:tab w:val="left" w:pos="1890"/>
        </w:tabs>
        <w:spacing w:after="0" w:line="240" w:lineRule="auto"/>
        <w:rPr>
          <w:szCs w:val="24"/>
        </w:rPr>
      </w:pPr>
      <w:r w:rsidRPr="0087173B">
        <w:rPr>
          <w:szCs w:val="24"/>
          <w:lang w:val="en-IE"/>
        </w:rPr>
        <w:t xml:space="preserve">MIERS, D. </w:t>
      </w:r>
      <w:r w:rsidRPr="0087173B">
        <w:rPr>
          <w:b/>
          <w:szCs w:val="24"/>
          <w:lang w:val="en-IE"/>
        </w:rPr>
        <w:t>The Keys to BPM</w:t>
      </w:r>
      <w:r w:rsidR="000E3263">
        <w:rPr>
          <w:b/>
          <w:szCs w:val="24"/>
          <w:lang w:val="en-IE"/>
        </w:rPr>
        <w:t xml:space="preserve"> Project Success</w:t>
      </w:r>
      <w:r w:rsidR="000E3263">
        <w:rPr>
          <w:szCs w:val="24"/>
          <w:lang w:val="en-IE"/>
        </w:rPr>
        <w:t xml:space="preserve">. </w:t>
      </w:r>
      <w:r w:rsidR="000E3263" w:rsidRPr="00F1698D">
        <w:rPr>
          <w:szCs w:val="24"/>
        </w:rPr>
        <w:t xml:space="preserve">BPM </w:t>
      </w:r>
      <w:proofErr w:type="spellStart"/>
      <w:r w:rsidR="000E3263" w:rsidRPr="00F1698D">
        <w:rPr>
          <w:szCs w:val="24"/>
        </w:rPr>
        <w:t>focus</w:t>
      </w:r>
      <w:proofErr w:type="spellEnd"/>
      <w:r w:rsidR="000E3263" w:rsidRPr="00F1698D">
        <w:rPr>
          <w:szCs w:val="24"/>
        </w:rPr>
        <w:t>, 2006. Disponível em:</w:t>
      </w:r>
      <w:r w:rsidR="00F1698D" w:rsidRPr="00F1698D">
        <w:rPr>
          <w:szCs w:val="24"/>
        </w:rPr>
        <w:t xml:space="preserve"> </w:t>
      </w:r>
      <w:r w:rsidR="00F1698D" w:rsidRPr="006E779E">
        <w:rPr>
          <w:szCs w:val="24"/>
        </w:rPr>
        <w:t>&lt; http://elogroup.com.br/conhecimento/insights/governanca-de-bpm-abordagem-para-a-governanca-de-bpm-parte-1/&gt; Acesso em: 20 nov. 2017.</w:t>
      </w:r>
    </w:p>
    <w:p w:rsidR="009B3AFC" w:rsidRDefault="009B3AFC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9B3AFC" w:rsidRDefault="009B3AFC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9B3AFC">
        <w:rPr>
          <w:rFonts w:ascii="Times New Roman" w:hAnsi="Times New Roman" w:cs="Times New Roman"/>
          <w:sz w:val="24"/>
          <w:szCs w:val="24"/>
        </w:rPr>
        <w:t xml:space="preserve">SILVA, Edna Lúcia; MENEZES, </w:t>
      </w:r>
      <w:proofErr w:type="spellStart"/>
      <w:r w:rsidRPr="009B3AFC">
        <w:rPr>
          <w:rFonts w:ascii="Times New Roman" w:hAnsi="Times New Roman" w:cs="Times New Roman"/>
          <w:sz w:val="24"/>
          <w:szCs w:val="24"/>
        </w:rPr>
        <w:t>Estera</w:t>
      </w:r>
      <w:proofErr w:type="spellEnd"/>
      <w:r w:rsidRPr="009B3AF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3AFC">
        <w:rPr>
          <w:rFonts w:ascii="Times New Roman" w:hAnsi="Times New Roman" w:cs="Times New Roman"/>
          <w:sz w:val="24"/>
          <w:szCs w:val="24"/>
        </w:rPr>
        <w:t>Muszkat</w:t>
      </w:r>
      <w:proofErr w:type="spellEnd"/>
      <w:r w:rsidRPr="009B3AFC">
        <w:rPr>
          <w:rFonts w:ascii="Times New Roman" w:hAnsi="Times New Roman" w:cs="Times New Roman"/>
          <w:sz w:val="24"/>
          <w:szCs w:val="24"/>
        </w:rPr>
        <w:t xml:space="preserve">. </w:t>
      </w:r>
      <w:r w:rsidRPr="009B3AFC">
        <w:rPr>
          <w:rFonts w:ascii="Times New Roman" w:hAnsi="Times New Roman" w:cs="Times New Roman"/>
          <w:b/>
          <w:sz w:val="24"/>
          <w:szCs w:val="24"/>
        </w:rPr>
        <w:t>Metodologia da pesquisa e elaboração de dissertação</w:t>
      </w:r>
      <w:r w:rsidRPr="009B3AFC">
        <w:rPr>
          <w:rFonts w:ascii="Times New Roman" w:hAnsi="Times New Roman" w:cs="Times New Roman"/>
          <w:sz w:val="24"/>
          <w:szCs w:val="24"/>
        </w:rPr>
        <w:t>. 3. ed. rev. atual. Florianópolis: Laboratório de Ensino a Distância da UFSC, 2001.</w:t>
      </w:r>
    </w:p>
    <w:p w:rsidR="00620760" w:rsidRDefault="00620760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620760" w:rsidRDefault="00620760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620760" w:rsidRDefault="00620760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620760" w:rsidRDefault="00620760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620760" w:rsidRDefault="00620760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620760" w:rsidRDefault="00620760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620760" w:rsidRDefault="00620760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620760" w:rsidRDefault="00620760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620760" w:rsidRDefault="00620760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620760" w:rsidRDefault="00620760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620760" w:rsidRDefault="00620760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620760" w:rsidRDefault="00620760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620760" w:rsidRDefault="00620760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620760" w:rsidRDefault="00620760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620760" w:rsidRDefault="00620760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620760" w:rsidRDefault="00620760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620760" w:rsidRDefault="00620760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620760" w:rsidRDefault="00620760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620760" w:rsidRDefault="00620760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  <w:sectPr w:rsidR="00620760" w:rsidSect="00800B44">
          <w:headerReference w:type="default" r:id="rId29"/>
          <w:footerReference w:type="even" r:id="rId30"/>
          <w:footerReference w:type="default" r:id="rId31"/>
          <w:pgSz w:w="11906" w:h="16838" w:code="9"/>
          <w:pgMar w:top="680" w:right="1418" w:bottom="680" w:left="1418" w:header="680" w:footer="0" w:gutter="0"/>
          <w:cols w:space="708"/>
          <w:docGrid w:linePitch="360"/>
        </w:sectPr>
      </w:pPr>
    </w:p>
    <w:p w:rsidR="00620760" w:rsidRPr="003A627D" w:rsidRDefault="00620760" w:rsidP="00620760">
      <w:pPr>
        <w:pStyle w:val="Ttulo2"/>
        <w:spacing w:before="0" w:after="120"/>
        <w:rPr>
          <w:rFonts w:ascii="Times New Roman" w:hAnsi="Times New Roman"/>
          <w:i w:val="0"/>
          <w:color w:val="333333"/>
          <w:sz w:val="24"/>
          <w:szCs w:val="24"/>
        </w:rPr>
      </w:pPr>
      <w:r>
        <w:rPr>
          <w:rFonts w:ascii="Times New Roman" w:hAnsi="Times New Roman"/>
          <w:i w:val="0"/>
          <w:color w:val="333333"/>
          <w:sz w:val="24"/>
          <w:szCs w:val="24"/>
        </w:rPr>
        <w:lastRenderedPageBreak/>
        <w:t>ANEXO 1</w:t>
      </w:r>
    </w:p>
    <w:p w:rsidR="00620760" w:rsidRPr="00F1698D" w:rsidRDefault="00620760" w:rsidP="009B3AFC">
      <w:pPr>
        <w:pStyle w:val="Corpodetexto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28530" cy="2885440"/>
            <wp:effectExtent l="0" t="0" r="127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riorestra.pn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853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760" w:rsidRPr="00F1698D" w:rsidSect="00620760">
      <w:pgSz w:w="16838" w:h="11906" w:orient="landscape" w:code="9"/>
      <w:pgMar w:top="1418" w:right="680" w:bottom="1418" w:left="68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540" w:rsidRDefault="00C77540">
      <w:pPr>
        <w:spacing w:after="0" w:line="240" w:lineRule="auto"/>
      </w:pPr>
      <w:r>
        <w:separator/>
      </w:r>
    </w:p>
  </w:endnote>
  <w:endnote w:type="continuationSeparator" w:id="0">
    <w:p w:rsidR="00C77540" w:rsidRDefault="00C77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wis721 Cn BT">
    <w:altName w:val="Arial Narrow"/>
    <w:charset w:val="00"/>
    <w:family w:val="swiss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348" w:rsidRDefault="00160348" w:rsidP="005B346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60348" w:rsidRDefault="00160348" w:rsidP="004217BE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348" w:rsidRPr="008157FB" w:rsidRDefault="00160348" w:rsidP="005B3461">
    <w:pPr>
      <w:pStyle w:val="Rodap"/>
      <w:tabs>
        <w:tab w:val="right" w:pos="9071"/>
        <w:tab w:val="right" w:pos="9120"/>
        <w:tab w:val="left" w:pos="9204"/>
      </w:tabs>
      <w:ind w:right="360"/>
      <w:rPr>
        <w:rFonts w:ascii="Arial" w:hAnsi="Arial" w:cs="Arial"/>
        <w:b/>
        <w:color w:val="333333"/>
        <w:sz w:val="22"/>
        <w:szCs w:val="22"/>
      </w:rPr>
    </w:pPr>
  </w:p>
  <w:p w:rsidR="00160348" w:rsidRPr="005B3461" w:rsidRDefault="00160348" w:rsidP="005B346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540" w:rsidRDefault="00C77540">
      <w:pPr>
        <w:spacing w:after="0" w:line="240" w:lineRule="auto"/>
      </w:pPr>
      <w:r>
        <w:separator/>
      </w:r>
    </w:p>
  </w:footnote>
  <w:footnote w:type="continuationSeparator" w:id="0">
    <w:p w:rsidR="00C77540" w:rsidRDefault="00C77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348" w:rsidRPr="004513FF" w:rsidRDefault="00160348" w:rsidP="003C0B49">
    <w:pPr>
      <w:jc w:val="right"/>
      <w:rPr>
        <w:rFonts w:ascii="Swis721 Cn BT" w:hAnsi="Swis721 Cn BT"/>
        <w:sz w:val="20"/>
      </w:rPr>
    </w:pPr>
    <w:r>
      <w:rPr>
        <w:noProof/>
        <w:sz w:val="14"/>
        <w:szCs w:val="14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-431800</wp:posOffset>
          </wp:positionV>
          <wp:extent cx="7743825" cy="2011680"/>
          <wp:effectExtent l="0" t="0" r="9525" b="762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ndo-branc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201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5221">
      <w:rPr>
        <w:rFonts w:ascii="Swis721 Cn BT" w:hAnsi="Swis721 Cn BT"/>
        <w:sz w:val="18"/>
        <w:szCs w:val="18"/>
      </w:rPr>
      <w:br/>
    </w:r>
  </w:p>
  <w:p w:rsidR="00160348" w:rsidRPr="00C35221" w:rsidRDefault="00160348" w:rsidP="00E75EB3">
    <w:pPr>
      <w:jc w:val="right"/>
      <w:rPr>
        <w:sz w:val="14"/>
        <w:szCs w:val="14"/>
      </w:rPr>
    </w:pPr>
  </w:p>
  <w:p w:rsidR="00160348" w:rsidRPr="00EB2059" w:rsidRDefault="00160348" w:rsidP="00E75EB3">
    <w:pPr>
      <w:jc w:val="right"/>
      <w:rPr>
        <w:rFonts w:ascii="Arial" w:hAnsi="Arial" w:cs="Arial"/>
        <w:color w:val="808080"/>
        <w:sz w:val="14"/>
        <w:szCs w:val="14"/>
      </w:rPr>
    </w:pPr>
  </w:p>
  <w:p w:rsidR="00160348" w:rsidRDefault="00160348" w:rsidP="00E75EB3">
    <w:pPr>
      <w:jc w:val="right"/>
      <w:rPr>
        <w:rFonts w:ascii="Arial" w:hAnsi="Arial" w:cs="Arial"/>
        <w:color w:val="808080"/>
        <w:sz w:val="14"/>
        <w:szCs w:val="14"/>
      </w:rPr>
    </w:pPr>
  </w:p>
  <w:p w:rsidR="00160348" w:rsidRPr="005B3461" w:rsidRDefault="00160348" w:rsidP="005B346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80189"/>
    <w:multiLevelType w:val="hybridMultilevel"/>
    <w:tmpl w:val="C2C6BE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27EB6"/>
    <w:multiLevelType w:val="hybridMultilevel"/>
    <w:tmpl w:val="A94C32CA"/>
    <w:lvl w:ilvl="0" w:tplc="D71E5722">
      <w:start w:val="1"/>
      <w:numFmt w:val="lowerLetter"/>
      <w:lvlText w:val="%1)"/>
      <w:lvlJc w:val="left"/>
      <w:pPr>
        <w:ind w:left="644" w:hanging="360"/>
      </w:pPr>
      <w:rPr>
        <w:color w:val="auto"/>
      </w:r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CD442F2"/>
    <w:multiLevelType w:val="hybridMultilevel"/>
    <w:tmpl w:val="E9389C9C"/>
    <w:lvl w:ilvl="0" w:tplc="04160017">
      <w:start w:val="1"/>
      <w:numFmt w:val="lowerLetter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E690583"/>
    <w:multiLevelType w:val="hybridMultilevel"/>
    <w:tmpl w:val="A94C32CA"/>
    <w:lvl w:ilvl="0" w:tplc="D71E5722">
      <w:start w:val="1"/>
      <w:numFmt w:val="lowerLetter"/>
      <w:lvlText w:val="%1)"/>
      <w:lvlJc w:val="left"/>
      <w:pPr>
        <w:ind w:left="644" w:hanging="360"/>
      </w:pPr>
      <w:rPr>
        <w:color w:val="auto"/>
      </w:r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37B1ADA"/>
    <w:multiLevelType w:val="hybridMultilevel"/>
    <w:tmpl w:val="A94C32CA"/>
    <w:lvl w:ilvl="0" w:tplc="D71E5722">
      <w:start w:val="1"/>
      <w:numFmt w:val="lowerLetter"/>
      <w:lvlText w:val="%1)"/>
      <w:lvlJc w:val="left"/>
      <w:pPr>
        <w:ind w:left="644" w:hanging="360"/>
      </w:pPr>
      <w:rPr>
        <w:color w:val="auto"/>
      </w:r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1772294"/>
    <w:multiLevelType w:val="hybridMultilevel"/>
    <w:tmpl w:val="6E82FECC"/>
    <w:lvl w:ilvl="0" w:tplc="14F08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AU" w:vendorID="64" w:dllVersion="131078" w:nlCheck="1" w:checkStyle="1"/>
  <w:activeWritingStyle w:appName="MSWord" w:lang="pt-BR" w:vendorID="64" w:dllVersion="0" w:nlCheck="1" w:checkStyle="0"/>
  <w:activeWritingStyle w:appName="MSWord" w:lang="en-IE" w:vendorID="64" w:dllVersion="131078" w:nlCheck="1" w:checkStyle="1"/>
  <w:proofState w:spelling="clean" w:grammar="clean"/>
  <w:documentProtection w:formatting="1" w:enforcement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2E2"/>
    <w:rsid w:val="000007C9"/>
    <w:rsid w:val="00000CC6"/>
    <w:rsid w:val="000019CC"/>
    <w:rsid w:val="0000406A"/>
    <w:rsid w:val="00005C91"/>
    <w:rsid w:val="00006CDB"/>
    <w:rsid w:val="00007B5B"/>
    <w:rsid w:val="00017387"/>
    <w:rsid w:val="0001783B"/>
    <w:rsid w:val="00017F84"/>
    <w:rsid w:val="000218DD"/>
    <w:rsid w:val="0002262B"/>
    <w:rsid w:val="00022E29"/>
    <w:rsid w:val="000266CD"/>
    <w:rsid w:val="00027048"/>
    <w:rsid w:val="000271BB"/>
    <w:rsid w:val="00027E8F"/>
    <w:rsid w:val="00027F3B"/>
    <w:rsid w:val="000307BA"/>
    <w:rsid w:val="00030FCB"/>
    <w:rsid w:val="00033511"/>
    <w:rsid w:val="00037EE3"/>
    <w:rsid w:val="00043EC3"/>
    <w:rsid w:val="0004451F"/>
    <w:rsid w:val="00044F90"/>
    <w:rsid w:val="00045A1F"/>
    <w:rsid w:val="00046923"/>
    <w:rsid w:val="00050E48"/>
    <w:rsid w:val="0005569A"/>
    <w:rsid w:val="00061DCC"/>
    <w:rsid w:val="00063CCB"/>
    <w:rsid w:val="00066DBC"/>
    <w:rsid w:val="000706B7"/>
    <w:rsid w:val="000708AF"/>
    <w:rsid w:val="0007406D"/>
    <w:rsid w:val="00074A93"/>
    <w:rsid w:val="000760DC"/>
    <w:rsid w:val="00081491"/>
    <w:rsid w:val="00082187"/>
    <w:rsid w:val="0008366C"/>
    <w:rsid w:val="00086F31"/>
    <w:rsid w:val="0009190F"/>
    <w:rsid w:val="00091D53"/>
    <w:rsid w:val="0009485C"/>
    <w:rsid w:val="00094C60"/>
    <w:rsid w:val="0009518F"/>
    <w:rsid w:val="000A2ED2"/>
    <w:rsid w:val="000A4660"/>
    <w:rsid w:val="000B1F72"/>
    <w:rsid w:val="000B30CB"/>
    <w:rsid w:val="000B417B"/>
    <w:rsid w:val="000B6B6B"/>
    <w:rsid w:val="000B7AD8"/>
    <w:rsid w:val="000C0D8D"/>
    <w:rsid w:val="000C19C2"/>
    <w:rsid w:val="000C420D"/>
    <w:rsid w:val="000C4CDC"/>
    <w:rsid w:val="000C61AB"/>
    <w:rsid w:val="000D111A"/>
    <w:rsid w:val="000D2663"/>
    <w:rsid w:val="000D4D04"/>
    <w:rsid w:val="000D6016"/>
    <w:rsid w:val="000D6FB8"/>
    <w:rsid w:val="000E00A8"/>
    <w:rsid w:val="000E0D27"/>
    <w:rsid w:val="000E2B5C"/>
    <w:rsid w:val="000E3263"/>
    <w:rsid w:val="000E330A"/>
    <w:rsid w:val="000E79B9"/>
    <w:rsid w:val="000E7EB2"/>
    <w:rsid w:val="000F4002"/>
    <w:rsid w:val="000F5F46"/>
    <w:rsid w:val="00103217"/>
    <w:rsid w:val="00106848"/>
    <w:rsid w:val="001068C8"/>
    <w:rsid w:val="00106E54"/>
    <w:rsid w:val="00112992"/>
    <w:rsid w:val="001148A8"/>
    <w:rsid w:val="00114A6E"/>
    <w:rsid w:val="0011518A"/>
    <w:rsid w:val="00120046"/>
    <w:rsid w:val="0012168F"/>
    <w:rsid w:val="001244F0"/>
    <w:rsid w:val="00124826"/>
    <w:rsid w:val="001277C2"/>
    <w:rsid w:val="001278BC"/>
    <w:rsid w:val="00130FA0"/>
    <w:rsid w:val="00131CA0"/>
    <w:rsid w:val="0013224E"/>
    <w:rsid w:val="0013417D"/>
    <w:rsid w:val="0013561C"/>
    <w:rsid w:val="00140ED8"/>
    <w:rsid w:val="00141B5C"/>
    <w:rsid w:val="00141B94"/>
    <w:rsid w:val="00142D82"/>
    <w:rsid w:val="00143B25"/>
    <w:rsid w:val="00144292"/>
    <w:rsid w:val="00144CF8"/>
    <w:rsid w:val="00145B54"/>
    <w:rsid w:val="00145E23"/>
    <w:rsid w:val="00145EAE"/>
    <w:rsid w:val="00146865"/>
    <w:rsid w:val="001511FC"/>
    <w:rsid w:val="001532FA"/>
    <w:rsid w:val="00154BB0"/>
    <w:rsid w:val="00155B27"/>
    <w:rsid w:val="0015720A"/>
    <w:rsid w:val="00160348"/>
    <w:rsid w:val="001603A9"/>
    <w:rsid w:val="00162BA3"/>
    <w:rsid w:val="00162F9B"/>
    <w:rsid w:val="001649D1"/>
    <w:rsid w:val="00166887"/>
    <w:rsid w:val="00166ABF"/>
    <w:rsid w:val="001737DE"/>
    <w:rsid w:val="00174C05"/>
    <w:rsid w:val="00176C72"/>
    <w:rsid w:val="00184BEA"/>
    <w:rsid w:val="0018656C"/>
    <w:rsid w:val="00193063"/>
    <w:rsid w:val="00194BD9"/>
    <w:rsid w:val="00196542"/>
    <w:rsid w:val="00196CD5"/>
    <w:rsid w:val="001A0309"/>
    <w:rsid w:val="001A0FD7"/>
    <w:rsid w:val="001A255E"/>
    <w:rsid w:val="001A2977"/>
    <w:rsid w:val="001A3650"/>
    <w:rsid w:val="001A38A1"/>
    <w:rsid w:val="001A546C"/>
    <w:rsid w:val="001B1119"/>
    <w:rsid w:val="001B2E8C"/>
    <w:rsid w:val="001B3020"/>
    <w:rsid w:val="001B6AEA"/>
    <w:rsid w:val="001C4E46"/>
    <w:rsid w:val="001C6937"/>
    <w:rsid w:val="001D3B75"/>
    <w:rsid w:val="001D6684"/>
    <w:rsid w:val="001E1A68"/>
    <w:rsid w:val="001E2535"/>
    <w:rsid w:val="001E4599"/>
    <w:rsid w:val="001F358D"/>
    <w:rsid w:val="001F4A98"/>
    <w:rsid w:val="001F5FCE"/>
    <w:rsid w:val="001F6D99"/>
    <w:rsid w:val="001F71EE"/>
    <w:rsid w:val="002006B1"/>
    <w:rsid w:val="002014DA"/>
    <w:rsid w:val="002045A0"/>
    <w:rsid w:val="00204813"/>
    <w:rsid w:val="00205A66"/>
    <w:rsid w:val="00207A69"/>
    <w:rsid w:val="00213A24"/>
    <w:rsid w:val="00213FDE"/>
    <w:rsid w:val="00217AEE"/>
    <w:rsid w:val="0022178E"/>
    <w:rsid w:val="002249FB"/>
    <w:rsid w:val="002273BF"/>
    <w:rsid w:val="002274DE"/>
    <w:rsid w:val="00231781"/>
    <w:rsid w:val="00231FAA"/>
    <w:rsid w:val="00232168"/>
    <w:rsid w:val="002326A8"/>
    <w:rsid w:val="002342CF"/>
    <w:rsid w:val="002362B0"/>
    <w:rsid w:val="002362E9"/>
    <w:rsid w:val="0024435E"/>
    <w:rsid w:val="00244A8B"/>
    <w:rsid w:val="00244F0B"/>
    <w:rsid w:val="00244FF7"/>
    <w:rsid w:val="00251C74"/>
    <w:rsid w:val="0025210A"/>
    <w:rsid w:val="002529C8"/>
    <w:rsid w:val="00255DBB"/>
    <w:rsid w:val="00257E48"/>
    <w:rsid w:val="002617A5"/>
    <w:rsid w:val="002639A2"/>
    <w:rsid w:val="00263EC0"/>
    <w:rsid w:val="002724EF"/>
    <w:rsid w:val="00272A92"/>
    <w:rsid w:val="00273729"/>
    <w:rsid w:val="002742DA"/>
    <w:rsid w:val="00282A9C"/>
    <w:rsid w:val="002832B3"/>
    <w:rsid w:val="0028400E"/>
    <w:rsid w:val="002850A0"/>
    <w:rsid w:val="00286D65"/>
    <w:rsid w:val="00287BA6"/>
    <w:rsid w:val="00287F4A"/>
    <w:rsid w:val="00292224"/>
    <w:rsid w:val="0029257C"/>
    <w:rsid w:val="002950F1"/>
    <w:rsid w:val="00295150"/>
    <w:rsid w:val="002A050E"/>
    <w:rsid w:val="002B19CD"/>
    <w:rsid w:val="002B579D"/>
    <w:rsid w:val="002B5967"/>
    <w:rsid w:val="002C068B"/>
    <w:rsid w:val="002C24C8"/>
    <w:rsid w:val="002C25AC"/>
    <w:rsid w:val="002C4D7D"/>
    <w:rsid w:val="002D200A"/>
    <w:rsid w:val="002D20D6"/>
    <w:rsid w:val="002D23D7"/>
    <w:rsid w:val="002D3207"/>
    <w:rsid w:val="002D482C"/>
    <w:rsid w:val="002D4C0F"/>
    <w:rsid w:val="002D6D13"/>
    <w:rsid w:val="002E27FD"/>
    <w:rsid w:val="002E3645"/>
    <w:rsid w:val="002E3B5C"/>
    <w:rsid w:val="002E51BD"/>
    <w:rsid w:val="002E76FD"/>
    <w:rsid w:val="002F1D5C"/>
    <w:rsid w:val="002F3D9B"/>
    <w:rsid w:val="002F3F6A"/>
    <w:rsid w:val="002F49AD"/>
    <w:rsid w:val="002F631A"/>
    <w:rsid w:val="002F679E"/>
    <w:rsid w:val="003106ED"/>
    <w:rsid w:val="00310869"/>
    <w:rsid w:val="00311B2E"/>
    <w:rsid w:val="00320DDD"/>
    <w:rsid w:val="00320ED9"/>
    <w:rsid w:val="0032112B"/>
    <w:rsid w:val="00322355"/>
    <w:rsid w:val="00323636"/>
    <w:rsid w:val="00330B04"/>
    <w:rsid w:val="00331788"/>
    <w:rsid w:val="00332CC6"/>
    <w:rsid w:val="00334A54"/>
    <w:rsid w:val="003365D6"/>
    <w:rsid w:val="00340E8C"/>
    <w:rsid w:val="00343558"/>
    <w:rsid w:val="00345C79"/>
    <w:rsid w:val="00346465"/>
    <w:rsid w:val="00346752"/>
    <w:rsid w:val="003469FD"/>
    <w:rsid w:val="0034783A"/>
    <w:rsid w:val="00347A31"/>
    <w:rsid w:val="00351FF8"/>
    <w:rsid w:val="003532DF"/>
    <w:rsid w:val="00353320"/>
    <w:rsid w:val="00360071"/>
    <w:rsid w:val="00361F7D"/>
    <w:rsid w:val="00362C1C"/>
    <w:rsid w:val="00362ED6"/>
    <w:rsid w:val="00365FD8"/>
    <w:rsid w:val="003711B4"/>
    <w:rsid w:val="003741F3"/>
    <w:rsid w:val="00377343"/>
    <w:rsid w:val="003804DF"/>
    <w:rsid w:val="00381A2D"/>
    <w:rsid w:val="003847D2"/>
    <w:rsid w:val="00386A46"/>
    <w:rsid w:val="00386FA2"/>
    <w:rsid w:val="003874C1"/>
    <w:rsid w:val="00387D54"/>
    <w:rsid w:val="003A265D"/>
    <w:rsid w:val="003A2784"/>
    <w:rsid w:val="003A33F3"/>
    <w:rsid w:val="003A3408"/>
    <w:rsid w:val="003A4881"/>
    <w:rsid w:val="003A4D34"/>
    <w:rsid w:val="003B77EF"/>
    <w:rsid w:val="003C0B49"/>
    <w:rsid w:val="003C4480"/>
    <w:rsid w:val="003C4C44"/>
    <w:rsid w:val="003C7A61"/>
    <w:rsid w:val="003D0305"/>
    <w:rsid w:val="003D3D55"/>
    <w:rsid w:val="003D4584"/>
    <w:rsid w:val="003D5118"/>
    <w:rsid w:val="003D6393"/>
    <w:rsid w:val="003D6D34"/>
    <w:rsid w:val="003E1271"/>
    <w:rsid w:val="003E4A9F"/>
    <w:rsid w:val="003E4DA9"/>
    <w:rsid w:val="003E4E91"/>
    <w:rsid w:val="003E5DA1"/>
    <w:rsid w:val="003E70A4"/>
    <w:rsid w:val="003F3383"/>
    <w:rsid w:val="003F6615"/>
    <w:rsid w:val="003F6C7B"/>
    <w:rsid w:val="0040424A"/>
    <w:rsid w:val="00405DCB"/>
    <w:rsid w:val="00406D36"/>
    <w:rsid w:val="004103D2"/>
    <w:rsid w:val="00411C09"/>
    <w:rsid w:val="00412B98"/>
    <w:rsid w:val="0041514C"/>
    <w:rsid w:val="004217BE"/>
    <w:rsid w:val="00422960"/>
    <w:rsid w:val="0043080E"/>
    <w:rsid w:val="00431210"/>
    <w:rsid w:val="00435862"/>
    <w:rsid w:val="004367D8"/>
    <w:rsid w:val="004370E8"/>
    <w:rsid w:val="004403A0"/>
    <w:rsid w:val="00440678"/>
    <w:rsid w:val="0044270B"/>
    <w:rsid w:val="00443734"/>
    <w:rsid w:val="00445372"/>
    <w:rsid w:val="00453A4D"/>
    <w:rsid w:val="0045457E"/>
    <w:rsid w:val="00454AC9"/>
    <w:rsid w:val="00455359"/>
    <w:rsid w:val="0045627D"/>
    <w:rsid w:val="004602DD"/>
    <w:rsid w:val="004604DD"/>
    <w:rsid w:val="004606A4"/>
    <w:rsid w:val="004613D4"/>
    <w:rsid w:val="0046140D"/>
    <w:rsid w:val="00462C98"/>
    <w:rsid w:val="00462F31"/>
    <w:rsid w:val="00464010"/>
    <w:rsid w:val="004645AB"/>
    <w:rsid w:val="00464E59"/>
    <w:rsid w:val="00466238"/>
    <w:rsid w:val="00466253"/>
    <w:rsid w:val="00467281"/>
    <w:rsid w:val="00467EFD"/>
    <w:rsid w:val="0047399C"/>
    <w:rsid w:val="00475128"/>
    <w:rsid w:val="00476038"/>
    <w:rsid w:val="004769BF"/>
    <w:rsid w:val="00481B48"/>
    <w:rsid w:val="00483593"/>
    <w:rsid w:val="00484625"/>
    <w:rsid w:val="00485205"/>
    <w:rsid w:val="00486092"/>
    <w:rsid w:val="004903D4"/>
    <w:rsid w:val="00495EBD"/>
    <w:rsid w:val="00497EFF"/>
    <w:rsid w:val="004A16FE"/>
    <w:rsid w:val="004A4C16"/>
    <w:rsid w:val="004A5F7F"/>
    <w:rsid w:val="004B1F19"/>
    <w:rsid w:val="004B684D"/>
    <w:rsid w:val="004B6C1C"/>
    <w:rsid w:val="004C0D16"/>
    <w:rsid w:val="004C145E"/>
    <w:rsid w:val="004C2A4B"/>
    <w:rsid w:val="004D0374"/>
    <w:rsid w:val="004D04E2"/>
    <w:rsid w:val="004D0FC4"/>
    <w:rsid w:val="004D2BD2"/>
    <w:rsid w:val="004D420E"/>
    <w:rsid w:val="004D4A96"/>
    <w:rsid w:val="004D63B4"/>
    <w:rsid w:val="004E12FC"/>
    <w:rsid w:val="004E36AF"/>
    <w:rsid w:val="004E74A8"/>
    <w:rsid w:val="004E74AF"/>
    <w:rsid w:val="004F0573"/>
    <w:rsid w:val="004F0BE4"/>
    <w:rsid w:val="004F2164"/>
    <w:rsid w:val="004F26A9"/>
    <w:rsid w:val="004F3572"/>
    <w:rsid w:val="004F6D85"/>
    <w:rsid w:val="004F787C"/>
    <w:rsid w:val="004F7D80"/>
    <w:rsid w:val="00501EC8"/>
    <w:rsid w:val="005050A4"/>
    <w:rsid w:val="005066E4"/>
    <w:rsid w:val="0050779E"/>
    <w:rsid w:val="00511DBF"/>
    <w:rsid w:val="00517182"/>
    <w:rsid w:val="00520F36"/>
    <w:rsid w:val="005220B0"/>
    <w:rsid w:val="0052213B"/>
    <w:rsid w:val="00522C90"/>
    <w:rsid w:val="005238A1"/>
    <w:rsid w:val="00531183"/>
    <w:rsid w:val="00533324"/>
    <w:rsid w:val="00533575"/>
    <w:rsid w:val="00534666"/>
    <w:rsid w:val="0053495F"/>
    <w:rsid w:val="00536F33"/>
    <w:rsid w:val="005403B9"/>
    <w:rsid w:val="00545A62"/>
    <w:rsid w:val="00546189"/>
    <w:rsid w:val="00551DEA"/>
    <w:rsid w:val="00552F03"/>
    <w:rsid w:val="00554C87"/>
    <w:rsid w:val="00555536"/>
    <w:rsid w:val="00555D76"/>
    <w:rsid w:val="0056089A"/>
    <w:rsid w:val="00566F2C"/>
    <w:rsid w:val="00570457"/>
    <w:rsid w:val="00570741"/>
    <w:rsid w:val="005762D8"/>
    <w:rsid w:val="00576518"/>
    <w:rsid w:val="005777C8"/>
    <w:rsid w:val="005810B9"/>
    <w:rsid w:val="0058193B"/>
    <w:rsid w:val="00583510"/>
    <w:rsid w:val="00586372"/>
    <w:rsid w:val="00586EAF"/>
    <w:rsid w:val="00587A35"/>
    <w:rsid w:val="00590F3B"/>
    <w:rsid w:val="00592BFA"/>
    <w:rsid w:val="00593422"/>
    <w:rsid w:val="005942B2"/>
    <w:rsid w:val="0059460F"/>
    <w:rsid w:val="00594B70"/>
    <w:rsid w:val="00595E49"/>
    <w:rsid w:val="005A3837"/>
    <w:rsid w:val="005A3B91"/>
    <w:rsid w:val="005A3E31"/>
    <w:rsid w:val="005A62E0"/>
    <w:rsid w:val="005A66A0"/>
    <w:rsid w:val="005A76C3"/>
    <w:rsid w:val="005B11A8"/>
    <w:rsid w:val="005B1533"/>
    <w:rsid w:val="005B3461"/>
    <w:rsid w:val="005B51B4"/>
    <w:rsid w:val="005B62F9"/>
    <w:rsid w:val="005B7927"/>
    <w:rsid w:val="005C0ACC"/>
    <w:rsid w:val="005C0D93"/>
    <w:rsid w:val="005C2991"/>
    <w:rsid w:val="005C477A"/>
    <w:rsid w:val="005C5D56"/>
    <w:rsid w:val="005D02BF"/>
    <w:rsid w:val="005D09C7"/>
    <w:rsid w:val="005D62A6"/>
    <w:rsid w:val="005E169D"/>
    <w:rsid w:val="005E301E"/>
    <w:rsid w:val="005E3EE5"/>
    <w:rsid w:val="005E4AE3"/>
    <w:rsid w:val="005E6260"/>
    <w:rsid w:val="005E6ED0"/>
    <w:rsid w:val="005F202E"/>
    <w:rsid w:val="005F3BDF"/>
    <w:rsid w:val="005F6BF6"/>
    <w:rsid w:val="005F728F"/>
    <w:rsid w:val="0060040A"/>
    <w:rsid w:val="006023A2"/>
    <w:rsid w:val="0060420D"/>
    <w:rsid w:val="00604A58"/>
    <w:rsid w:val="0061133D"/>
    <w:rsid w:val="00612DEA"/>
    <w:rsid w:val="00613B49"/>
    <w:rsid w:val="006163CE"/>
    <w:rsid w:val="00620760"/>
    <w:rsid w:val="00623345"/>
    <w:rsid w:val="00623880"/>
    <w:rsid w:val="00623A6D"/>
    <w:rsid w:val="00624639"/>
    <w:rsid w:val="00625293"/>
    <w:rsid w:val="00633FA9"/>
    <w:rsid w:val="00634F84"/>
    <w:rsid w:val="00642D9E"/>
    <w:rsid w:val="00644EFB"/>
    <w:rsid w:val="00652221"/>
    <w:rsid w:val="00652F59"/>
    <w:rsid w:val="00654786"/>
    <w:rsid w:val="00656686"/>
    <w:rsid w:val="00660F25"/>
    <w:rsid w:val="006636F6"/>
    <w:rsid w:val="00663FA1"/>
    <w:rsid w:val="00664856"/>
    <w:rsid w:val="00665550"/>
    <w:rsid w:val="00672E01"/>
    <w:rsid w:val="00676783"/>
    <w:rsid w:val="006771DC"/>
    <w:rsid w:val="006779E0"/>
    <w:rsid w:val="006801FC"/>
    <w:rsid w:val="00680563"/>
    <w:rsid w:val="006818DA"/>
    <w:rsid w:val="00681E92"/>
    <w:rsid w:val="00682F4F"/>
    <w:rsid w:val="00684C11"/>
    <w:rsid w:val="006862B6"/>
    <w:rsid w:val="00686803"/>
    <w:rsid w:val="00694539"/>
    <w:rsid w:val="00694743"/>
    <w:rsid w:val="0069493D"/>
    <w:rsid w:val="0069793D"/>
    <w:rsid w:val="006A0C05"/>
    <w:rsid w:val="006A1C8C"/>
    <w:rsid w:val="006A5087"/>
    <w:rsid w:val="006A6F0E"/>
    <w:rsid w:val="006B1801"/>
    <w:rsid w:val="006B2329"/>
    <w:rsid w:val="006B256B"/>
    <w:rsid w:val="006B3E5B"/>
    <w:rsid w:val="006B5141"/>
    <w:rsid w:val="006B583F"/>
    <w:rsid w:val="006B5D09"/>
    <w:rsid w:val="006B61E1"/>
    <w:rsid w:val="006C0188"/>
    <w:rsid w:val="006C0B4E"/>
    <w:rsid w:val="006C1B81"/>
    <w:rsid w:val="006C64DA"/>
    <w:rsid w:val="006D3FBA"/>
    <w:rsid w:val="006D4841"/>
    <w:rsid w:val="006D4D67"/>
    <w:rsid w:val="006D68D7"/>
    <w:rsid w:val="006E1E38"/>
    <w:rsid w:val="006E6735"/>
    <w:rsid w:val="006E6986"/>
    <w:rsid w:val="006E779E"/>
    <w:rsid w:val="006F3383"/>
    <w:rsid w:val="006F4AA5"/>
    <w:rsid w:val="0070158A"/>
    <w:rsid w:val="00704FB5"/>
    <w:rsid w:val="00707C4E"/>
    <w:rsid w:val="0071523B"/>
    <w:rsid w:val="00716F3A"/>
    <w:rsid w:val="007239EA"/>
    <w:rsid w:val="00731647"/>
    <w:rsid w:val="00733CB2"/>
    <w:rsid w:val="00740AA7"/>
    <w:rsid w:val="00740E0B"/>
    <w:rsid w:val="00743A6C"/>
    <w:rsid w:val="007457D5"/>
    <w:rsid w:val="007503BA"/>
    <w:rsid w:val="0075590D"/>
    <w:rsid w:val="007569F1"/>
    <w:rsid w:val="007614F8"/>
    <w:rsid w:val="00764DE7"/>
    <w:rsid w:val="007665A2"/>
    <w:rsid w:val="007709EA"/>
    <w:rsid w:val="007710F4"/>
    <w:rsid w:val="00772B09"/>
    <w:rsid w:val="0077453A"/>
    <w:rsid w:val="00775605"/>
    <w:rsid w:val="00775F8B"/>
    <w:rsid w:val="007831F2"/>
    <w:rsid w:val="00784252"/>
    <w:rsid w:val="00784EFB"/>
    <w:rsid w:val="007870D8"/>
    <w:rsid w:val="007904D4"/>
    <w:rsid w:val="00794A58"/>
    <w:rsid w:val="007964D8"/>
    <w:rsid w:val="0079650A"/>
    <w:rsid w:val="00797C88"/>
    <w:rsid w:val="007A0B8F"/>
    <w:rsid w:val="007A0EAF"/>
    <w:rsid w:val="007A3083"/>
    <w:rsid w:val="007A48CA"/>
    <w:rsid w:val="007A50FC"/>
    <w:rsid w:val="007A7653"/>
    <w:rsid w:val="007A7B53"/>
    <w:rsid w:val="007B2113"/>
    <w:rsid w:val="007B396A"/>
    <w:rsid w:val="007B4FE0"/>
    <w:rsid w:val="007B653D"/>
    <w:rsid w:val="007B6B23"/>
    <w:rsid w:val="007C2D9A"/>
    <w:rsid w:val="007C34E5"/>
    <w:rsid w:val="007C4246"/>
    <w:rsid w:val="007C4A53"/>
    <w:rsid w:val="007D6856"/>
    <w:rsid w:val="007E1565"/>
    <w:rsid w:val="007E183A"/>
    <w:rsid w:val="007E3448"/>
    <w:rsid w:val="007E3C75"/>
    <w:rsid w:val="007E41BC"/>
    <w:rsid w:val="007E5663"/>
    <w:rsid w:val="007E572A"/>
    <w:rsid w:val="007E5F96"/>
    <w:rsid w:val="007E7520"/>
    <w:rsid w:val="007F00EE"/>
    <w:rsid w:val="007F3CE8"/>
    <w:rsid w:val="007F4C16"/>
    <w:rsid w:val="007F5509"/>
    <w:rsid w:val="007F58C9"/>
    <w:rsid w:val="007F6ADA"/>
    <w:rsid w:val="007F6DDC"/>
    <w:rsid w:val="007F7611"/>
    <w:rsid w:val="007F7873"/>
    <w:rsid w:val="00800B44"/>
    <w:rsid w:val="008013B9"/>
    <w:rsid w:val="00803684"/>
    <w:rsid w:val="00816BBD"/>
    <w:rsid w:val="00823DC0"/>
    <w:rsid w:val="008262EE"/>
    <w:rsid w:val="00827282"/>
    <w:rsid w:val="00827443"/>
    <w:rsid w:val="0083017A"/>
    <w:rsid w:val="008330ED"/>
    <w:rsid w:val="00833A7D"/>
    <w:rsid w:val="00842276"/>
    <w:rsid w:val="00842E34"/>
    <w:rsid w:val="0084371A"/>
    <w:rsid w:val="00843BE6"/>
    <w:rsid w:val="00843DFC"/>
    <w:rsid w:val="008458CD"/>
    <w:rsid w:val="0084673B"/>
    <w:rsid w:val="00846C1F"/>
    <w:rsid w:val="0084701C"/>
    <w:rsid w:val="00852C12"/>
    <w:rsid w:val="0085370E"/>
    <w:rsid w:val="0085415D"/>
    <w:rsid w:val="00854353"/>
    <w:rsid w:val="00856163"/>
    <w:rsid w:val="00857A10"/>
    <w:rsid w:val="00860A58"/>
    <w:rsid w:val="00860C76"/>
    <w:rsid w:val="00862A37"/>
    <w:rsid w:val="0086469A"/>
    <w:rsid w:val="00870416"/>
    <w:rsid w:val="0087173B"/>
    <w:rsid w:val="008723D5"/>
    <w:rsid w:val="00881AA3"/>
    <w:rsid w:val="008823ED"/>
    <w:rsid w:val="0089002A"/>
    <w:rsid w:val="00890ABA"/>
    <w:rsid w:val="00892FBE"/>
    <w:rsid w:val="008943E4"/>
    <w:rsid w:val="0089697F"/>
    <w:rsid w:val="00896E32"/>
    <w:rsid w:val="008A3822"/>
    <w:rsid w:val="008A4AED"/>
    <w:rsid w:val="008A52FC"/>
    <w:rsid w:val="008B0E7F"/>
    <w:rsid w:val="008B404F"/>
    <w:rsid w:val="008B4113"/>
    <w:rsid w:val="008B5276"/>
    <w:rsid w:val="008C0EAA"/>
    <w:rsid w:val="008C153F"/>
    <w:rsid w:val="008C21C3"/>
    <w:rsid w:val="008C2503"/>
    <w:rsid w:val="008C41D5"/>
    <w:rsid w:val="008C422A"/>
    <w:rsid w:val="008C545F"/>
    <w:rsid w:val="008C548B"/>
    <w:rsid w:val="008C5BF7"/>
    <w:rsid w:val="008C63BB"/>
    <w:rsid w:val="008C7419"/>
    <w:rsid w:val="008C74F7"/>
    <w:rsid w:val="008D1B83"/>
    <w:rsid w:val="008D57EA"/>
    <w:rsid w:val="008E000E"/>
    <w:rsid w:val="008E0452"/>
    <w:rsid w:val="008E6972"/>
    <w:rsid w:val="008E76AB"/>
    <w:rsid w:val="008F0262"/>
    <w:rsid w:val="008F5B59"/>
    <w:rsid w:val="008F5CA0"/>
    <w:rsid w:val="008F6E5B"/>
    <w:rsid w:val="00901B7D"/>
    <w:rsid w:val="0090295A"/>
    <w:rsid w:val="0090390B"/>
    <w:rsid w:val="00903FE6"/>
    <w:rsid w:val="00905D70"/>
    <w:rsid w:val="00906452"/>
    <w:rsid w:val="00907719"/>
    <w:rsid w:val="00907D7D"/>
    <w:rsid w:val="00913E2A"/>
    <w:rsid w:val="0091445D"/>
    <w:rsid w:val="009208C3"/>
    <w:rsid w:val="00921A21"/>
    <w:rsid w:val="00923B41"/>
    <w:rsid w:val="009243C3"/>
    <w:rsid w:val="009246CC"/>
    <w:rsid w:val="009255AC"/>
    <w:rsid w:val="009268D7"/>
    <w:rsid w:val="00926F09"/>
    <w:rsid w:val="009272FD"/>
    <w:rsid w:val="00930750"/>
    <w:rsid w:val="009318DB"/>
    <w:rsid w:val="0093258B"/>
    <w:rsid w:val="00933036"/>
    <w:rsid w:val="009357C0"/>
    <w:rsid w:val="00941AAC"/>
    <w:rsid w:val="00943539"/>
    <w:rsid w:val="00944B44"/>
    <w:rsid w:val="00951654"/>
    <w:rsid w:val="00951AC8"/>
    <w:rsid w:val="00957CB7"/>
    <w:rsid w:val="00960C72"/>
    <w:rsid w:val="00960CCD"/>
    <w:rsid w:val="00965B17"/>
    <w:rsid w:val="0096781D"/>
    <w:rsid w:val="009754D3"/>
    <w:rsid w:val="00980F5A"/>
    <w:rsid w:val="00982BE9"/>
    <w:rsid w:val="0098322B"/>
    <w:rsid w:val="009875E3"/>
    <w:rsid w:val="009928B0"/>
    <w:rsid w:val="009928B3"/>
    <w:rsid w:val="00993AD5"/>
    <w:rsid w:val="009955AA"/>
    <w:rsid w:val="00996C1E"/>
    <w:rsid w:val="009A0882"/>
    <w:rsid w:val="009A131B"/>
    <w:rsid w:val="009A6DC6"/>
    <w:rsid w:val="009A7172"/>
    <w:rsid w:val="009B1384"/>
    <w:rsid w:val="009B188A"/>
    <w:rsid w:val="009B27A5"/>
    <w:rsid w:val="009B2CCF"/>
    <w:rsid w:val="009B3AFC"/>
    <w:rsid w:val="009B4489"/>
    <w:rsid w:val="009C19C6"/>
    <w:rsid w:val="009C5479"/>
    <w:rsid w:val="009C6FEC"/>
    <w:rsid w:val="009D0C0B"/>
    <w:rsid w:val="009D1673"/>
    <w:rsid w:val="009D1B6F"/>
    <w:rsid w:val="009D73F3"/>
    <w:rsid w:val="009E208F"/>
    <w:rsid w:val="009E3AC4"/>
    <w:rsid w:val="009E5401"/>
    <w:rsid w:val="009E754B"/>
    <w:rsid w:val="009F02D0"/>
    <w:rsid w:val="009F5B50"/>
    <w:rsid w:val="009F6F06"/>
    <w:rsid w:val="00A0155E"/>
    <w:rsid w:val="00A04059"/>
    <w:rsid w:val="00A050FC"/>
    <w:rsid w:val="00A05F03"/>
    <w:rsid w:val="00A11952"/>
    <w:rsid w:val="00A13B30"/>
    <w:rsid w:val="00A14915"/>
    <w:rsid w:val="00A15354"/>
    <w:rsid w:val="00A2242D"/>
    <w:rsid w:val="00A24946"/>
    <w:rsid w:val="00A24AC1"/>
    <w:rsid w:val="00A25B55"/>
    <w:rsid w:val="00A25B76"/>
    <w:rsid w:val="00A2636B"/>
    <w:rsid w:val="00A269D1"/>
    <w:rsid w:val="00A26A86"/>
    <w:rsid w:val="00A316FC"/>
    <w:rsid w:val="00A31D8C"/>
    <w:rsid w:val="00A32304"/>
    <w:rsid w:val="00A32EB9"/>
    <w:rsid w:val="00A33790"/>
    <w:rsid w:val="00A33852"/>
    <w:rsid w:val="00A34253"/>
    <w:rsid w:val="00A3444C"/>
    <w:rsid w:val="00A356A7"/>
    <w:rsid w:val="00A36377"/>
    <w:rsid w:val="00A36615"/>
    <w:rsid w:val="00A36C26"/>
    <w:rsid w:val="00A40EBD"/>
    <w:rsid w:val="00A43DFB"/>
    <w:rsid w:val="00A539CF"/>
    <w:rsid w:val="00A57EF8"/>
    <w:rsid w:val="00A6161D"/>
    <w:rsid w:val="00A659B0"/>
    <w:rsid w:val="00A65ABB"/>
    <w:rsid w:val="00A66A08"/>
    <w:rsid w:val="00A66C8B"/>
    <w:rsid w:val="00A70642"/>
    <w:rsid w:val="00A71FB4"/>
    <w:rsid w:val="00A724C8"/>
    <w:rsid w:val="00A74C06"/>
    <w:rsid w:val="00A81512"/>
    <w:rsid w:val="00A82B03"/>
    <w:rsid w:val="00A851BC"/>
    <w:rsid w:val="00A8585E"/>
    <w:rsid w:val="00A87EE6"/>
    <w:rsid w:val="00A901BE"/>
    <w:rsid w:val="00A903A0"/>
    <w:rsid w:val="00A9087F"/>
    <w:rsid w:val="00A9110B"/>
    <w:rsid w:val="00A91124"/>
    <w:rsid w:val="00A923A4"/>
    <w:rsid w:val="00A926A9"/>
    <w:rsid w:val="00A94F52"/>
    <w:rsid w:val="00A950B7"/>
    <w:rsid w:val="00AA11D0"/>
    <w:rsid w:val="00AA11E0"/>
    <w:rsid w:val="00AA48BD"/>
    <w:rsid w:val="00AA6B80"/>
    <w:rsid w:val="00AA75C5"/>
    <w:rsid w:val="00AB1C6B"/>
    <w:rsid w:val="00AB7772"/>
    <w:rsid w:val="00AC04A4"/>
    <w:rsid w:val="00AC1DCE"/>
    <w:rsid w:val="00AC21BC"/>
    <w:rsid w:val="00AC4C47"/>
    <w:rsid w:val="00AD18D8"/>
    <w:rsid w:val="00AD29C9"/>
    <w:rsid w:val="00AD4D66"/>
    <w:rsid w:val="00AD7B4F"/>
    <w:rsid w:val="00AE1083"/>
    <w:rsid w:val="00AE15CD"/>
    <w:rsid w:val="00AE54E6"/>
    <w:rsid w:val="00AE5B08"/>
    <w:rsid w:val="00AE7B42"/>
    <w:rsid w:val="00AF0614"/>
    <w:rsid w:val="00AF0FFA"/>
    <w:rsid w:val="00AF1719"/>
    <w:rsid w:val="00AF6B3E"/>
    <w:rsid w:val="00AF6B85"/>
    <w:rsid w:val="00AF76BA"/>
    <w:rsid w:val="00B00841"/>
    <w:rsid w:val="00B12D05"/>
    <w:rsid w:val="00B133DF"/>
    <w:rsid w:val="00B200EF"/>
    <w:rsid w:val="00B204EB"/>
    <w:rsid w:val="00B26A29"/>
    <w:rsid w:val="00B26D61"/>
    <w:rsid w:val="00B30C91"/>
    <w:rsid w:val="00B32110"/>
    <w:rsid w:val="00B3368C"/>
    <w:rsid w:val="00B35265"/>
    <w:rsid w:val="00B37008"/>
    <w:rsid w:val="00B40027"/>
    <w:rsid w:val="00B4168F"/>
    <w:rsid w:val="00B43EBC"/>
    <w:rsid w:val="00B45AC6"/>
    <w:rsid w:val="00B46C71"/>
    <w:rsid w:val="00B47759"/>
    <w:rsid w:val="00B50730"/>
    <w:rsid w:val="00B52C25"/>
    <w:rsid w:val="00B52FCC"/>
    <w:rsid w:val="00B551A4"/>
    <w:rsid w:val="00B55E1F"/>
    <w:rsid w:val="00B56744"/>
    <w:rsid w:val="00B56BF0"/>
    <w:rsid w:val="00B57BDB"/>
    <w:rsid w:val="00B60FDA"/>
    <w:rsid w:val="00B6716A"/>
    <w:rsid w:val="00B70590"/>
    <w:rsid w:val="00B70768"/>
    <w:rsid w:val="00B73A0E"/>
    <w:rsid w:val="00B747BD"/>
    <w:rsid w:val="00B827CF"/>
    <w:rsid w:val="00B83A2B"/>
    <w:rsid w:val="00B83E19"/>
    <w:rsid w:val="00BA2BA6"/>
    <w:rsid w:val="00BA2F06"/>
    <w:rsid w:val="00BA3822"/>
    <w:rsid w:val="00BA6CEB"/>
    <w:rsid w:val="00BB10D1"/>
    <w:rsid w:val="00BB1DD6"/>
    <w:rsid w:val="00BC2919"/>
    <w:rsid w:val="00BC37EA"/>
    <w:rsid w:val="00BC5764"/>
    <w:rsid w:val="00BC5AB8"/>
    <w:rsid w:val="00BC5CC9"/>
    <w:rsid w:val="00BC73A3"/>
    <w:rsid w:val="00BD417B"/>
    <w:rsid w:val="00BD46AD"/>
    <w:rsid w:val="00BD49DA"/>
    <w:rsid w:val="00BE2EAA"/>
    <w:rsid w:val="00BE4B45"/>
    <w:rsid w:val="00BE5CED"/>
    <w:rsid w:val="00BE66FE"/>
    <w:rsid w:val="00BF0BED"/>
    <w:rsid w:val="00BF0C1B"/>
    <w:rsid w:val="00BF5FB3"/>
    <w:rsid w:val="00BF67EA"/>
    <w:rsid w:val="00BF6B5A"/>
    <w:rsid w:val="00BF7E81"/>
    <w:rsid w:val="00C016C6"/>
    <w:rsid w:val="00C021D2"/>
    <w:rsid w:val="00C0322F"/>
    <w:rsid w:val="00C03A81"/>
    <w:rsid w:val="00C03E3D"/>
    <w:rsid w:val="00C11C12"/>
    <w:rsid w:val="00C123CA"/>
    <w:rsid w:val="00C13AD9"/>
    <w:rsid w:val="00C15203"/>
    <w:rsid w:val="00C15F27"/>
    <w:rsid w:val="00C17A3E"/>
    <w:rsid w:val="00C212F4"/>
    <w:rsid w:val="00C226FA"/>
    <w:rsid w:val="00C24DED"/>
    <w:rsid w:val="00C25576"/>
    <w:rsid w:val="00C324C1"/>
    <w:rsid w:val="00C34B5C"/>
    <w:rsid w:val="00C35C79"/>
    <w:rsid w:val="00C36177"/>
    <w:rsid w:val="00C4044E"/>
    <w:rsid w:val="00C41C83"/>
    <w:rsid w:val="00C4279F"/>
    <w:rsid w:val="00C461D7"/>
    <w:rsid w:val="00C47093"/>
    <w:rsid w:val="00C512E2"/>
    <w:rsid w:val="00C51BE1"/>
    <w:rsid w:val="00C547CA"/>
    <w:rsid w:val="00C5667A"/>
    <w:rsid w:val="00C57479"/>
    <w:rsid w:val="00C60763"/>
    <w:rsid w:val="00C63345"/>
    <w:rsid w:val="00C63E2F"/>
    <w:rsid w:val="00C647B3"/>
    <w:rsid w:val="00C70171"/>
    <w:rsid w:val="00C71D05"/>
    <w:rsid w:val="00C759CB"/>
    <w:rsid w:val="00C77540"/>
    <w:rsid w:val="00C77C2A"/>
    <w:rsid w:val="00C80918"/>
    <w:rsid w:val="00C80AB7"/>
    <w:rsid w:val="00C840A6"/>
    <w:rsid w:val="00C90698"/>
    <w:rsid w:val="00C9082D"/>
    <w:rsid w:val="00C93FE9"/>
    <w:rsid w:val="00C9427D"/>
    <w:rsid w:val="00C96AE3"/>
    <w:rsid w:val="00C96CEA"/>
    <w:rsid w:val="00CA123F"/>
    <w:rsid w:val="00CA26B8"/>
    <w:rsid w:val="00CA2CF1"/>
    <w:rsid w:val="00CA3705"/>
    <w:rsid w:val="00CA512B"/>
    <w:rsid w:val="00CA68DE"/>
    <w:rsid w:val="00CB291E"/>
    <w:rsid w:val="00CB4A2E"/>
    <w:rsid w:val="00CB4C92"/>
    <w:rsid w:val="00CB539B"/>
    <w:rsid w:val="00CB5996"/>
    <w:rsid w:val="00CB7E3D"/>
    <w:rsid w:val="00CC1F94"/>
    <w:rsid w:val="00CC211E"/>
    <w:rsid w:val="00CC57F1"/>
    <w:rsid w:val="00CC7870"/>
    <w:rsid w:val="00CC7A11"/>
    <w:rsid w:val="00CD09DA"/>
    <w:rsid w:val="00CD39C3"/>
    <w:rsid w:val="00CD58BB"/>
    <w:rsid w:val="00CD60D4"/>
    <w:rsid w:val="00CE1B50"/>
    <w:rsid w:val="00CE1FAE"/>
    <w:rsid w:val="00CE2ABD"/>
    <w:rsid w:val="00CE3FBD"/>
    <w:rsid w:val="00CE4563"/>
    <w:rsid w:val="00CE623F"/>
    <w:rsid w:val="00CF1542"/>
    <w:rsid w:val="00CF331A"/>
    <w:rsid w:val="00CF410B"/>
    <w:rsid w:val="00CF7260"/>
    <w:rsid w:val="00D00FF7"/>
    <w:rsid w:val="00D05B5F"/>
    <w:rsid w:val="00D13888"/>
    <w:rsid w:val="00D13B11"/>
    <w:rsid w:val="00D14D3C"/>
    <w:rsid w:val="00D17BCE"/>
    <w:rsid w:val="00D200EE"/>
    <w:rsid w:val="00D22B33"/>
    <w:rsid w:val="00D23305"/>
    <w:rsid w:val="00D23347"/>
    <w:rsid w:val="00D252F0"/>
    <w:rsid w:val="00D25301"/>
    <w:rsid w:val="00D26EB6"/>
    <w:rsid w:val="00D41575"/>
    <w:rsid w:val="00D41F7F"/>
    <w:rsid w:val="00D42044"/>
    <w:rsid w:val="00D43EB3"/>
    <w:rsid w:val="00D4405A"/>
    <w:rsid w:val="00D4435F"/>
    <w:rsid w:val="00D45151"/>
    <w:rsid w:val="00D50936"/>
    <w:rsid w:val="00D52F9C"/>
    <w:rsid w:val="00D534AD"/>
    <w:rsid w:val="00D53D69"/>
    <w:rsid w:val="00D56E18"/>
    <w:rsid w:val="00D57E9B"/>
    <w:rsid w:val="00D608FC"/>
    <w:rsid w:val="00D61B7D"/>
    <w:rsid w:val="00D62264"/>
    <w:rsid w:val="00D6469C"/>
    <w:rsid w:val="00D6482C"/>
    <w:rsid w:val="00D669B6"/>
    <w:rsid w:val="00D66E11"/>
    <w:rsid w:val="00D70247"/>
    <w:rsid w:val="00D706B3"/>
    <w:rsid w:val="00D72087"/>
    <w:rsid w:val="00D72B33"/>
    <w:rsid w:val="00D74D93"/>
    <w:rsid w:val="00D752FB"/>
    <w:rsid w:val="00D775B0"/>
    <w:rsid w:val="00D77F25"/>
    <w:rsid w:val="00D80047"/>
    <w:rsid w:val="00D826EE"/>
    <w:rsid w:val="00D82B5F"/>
    <w:rsid w:val="00D83860"/>
    <w:rsid w:val="00D84507"/>
    <w:rsid w:val="00D84AB8"/>
    <w:rsid w:val="00D85771"/>
    <w:rsid w:val="00D8769E"/>
    <w:rsid w:val="00D90252"/>
    <w:rsid w:val="00D9052D"/>
    <w:rsid w:val="00D92F11"/>
    <w:rsid w:val="00D96B28"/>
    <w:rsid w:val="00D97598"/>
    <w:rsid w:val="00DA16DE"/>
    <w:rsid w:val="00DA228F"/>
    <w:rsid w:val="00DA50D1"/>
    <w:rsid w:val="00DA5AA1"/>
    <w:rsid w:val="00DA67DB"/>
    <w:rsid w:val="00DA75D5"/>
    <w:rsid w:val="00DB310C"/>
    <w:rsid w:val="00DB3C7C"/>
    <w:rsid w:val="00DB529F"/>
    <w:rsid w:val="00DB77E1"/>
    <w:rsid w:val="00DC06E1"/>
    <w:rsid w:val="00DC083D"/>
    <w:rsid w:val="00DC3134"/>
    <w:rsid w:val="00DD0630"/>
    <w:rsid w:val="00DD6CF5"/>
    <w:rsid w:val="00DD725A"/>
    <w:rsid w:val="00DE7D7F"/>
    <w:rsid w:val="00DF0FA0"/>
    <w:rsid w:val="00DF1CA6"/>
    <w:rsid w:val="00DF4A56"/>
    <w:rsid w:val="00DF64B9"/>
    <w:rsid w:val="00E013CD"/>
    <w:rsid w:val="00E12B8F"/>
    <w:rsid w:val="00E1310E"/>
    <w:rsid w:val="00E13227"/>
    <w:rsid w:val="00E156BD"/>
    <w:rsid w:val="00E16EAD"/>
    <w:rsid w:val="00E17044"/>
    <w:rsid w:val="00E20381"/>
    <w:rsid w:val="00E2047A"/>
    <w:rsid w:val="00E254B5"/>
    <w:rsid w:val="00E265B2"/>
    <w:rsid w:val="00E27415"/>
    <w:rsid w:val="00E30778"/>
    <w:rsid w:val="00E3410A"/>
    <w:rsid w:val="00E35137"/>
    <w:rsid w:val="00E37C4D"/>
    <w:rsid w:val="00E42552"/>
    <w:rsid w:val="00E45321"/>
    <w:rsid w:val="00E46612"/>
    <w:rsid w:val="00E50B57"/>
    <w:rsid w:val="00E55C03"/>
    <w:rsid w:val="00E56970"/>
    <w:rsid w:val="00E56AE4"/>
    <w:rsid w:val="00E57E7C"/>
    <w:rsid w:val="00E608F0"/>
    <w:rsid w:val="00E6106F"/>
    <w:rsid w:val="00E629FB"/>
    <w:rsid w:val="00E663AB"/>
    <w:rsid w:val="00E669F3"/>
    <w:rsid w:val="00E74FC1"/>
    <w:rsid w:val="00E75EB3"/>
    <w:rsid w:val="00E81E1C"/>
    <w:rsid w:val="00E8239C"/>
    <w:rsid w:val="00E8486C"/>
    <w:rsid w:val="00E85C4E"/>
    <w:rsid w:val="00E9076A"/>
    <w:rsid w:val="00E912A3"/>
    <w:rsid w:val="00EA3B36"/>
    <w:rsid w:val="00EA799C"/>
    <w:rsid w:val="00EB1794"/>
    <w:rsid w:val="00EB1B29"/>
    <w:rsid w:val="00EB70CD"/>
    <w:rsid w:val="00EC03CC"/>
    <w:rsid w:val="00EC4353"/>
    <w:rsid w:val="00EC7E7A"/>
    <w:rsid w:val="00ED08DC"/>
    <w:rsid w:val="00ED120F"/>
    <w:rsid w:val="00ED48FE"/>
    <w:rsid w:val="00ED4A1C"/>
    <w:rsid w:val="00ED68F0"/>
    <w:rsid w:val="00ED7F62"/>
    <w:rsid w:val="00EE1D8B"/>
    <w:rsid w:val="00EE4C83"/>
    <w:rsid w:val="00EE67B8"/>
    <w:rsid w:val="00EF0394"/>
    <w:rsid w:val="00EF046C"/>
    <w:rsid w:val="00EF0719"/>
    <w:rsid w:val="00EF0901"/>
    <w:rsid w:val="00EF15C8"/>
    <w:rsid w:val="00EF1C39"/>
    <w:rsid w:val="00EF3047"/>
    <w:rsid w:val="00EF3708"/>
    <w:rsid w:val="00EF7CB4"/>
    <w:rsid w:val="00F0062B"/>
    <w:rsid w:val="00F02119"/>
    <w:rsid w:val="00F02F15"/>
    <w:rsid w:val="00F0560C"/>
    <w:rsid w:val="00F0587F"/>
    <w:rsid w:val="00F06206"/>
    <w:rsid w:val="00F063A9"/>
    <w:rsid w:val="00F07BD6"/>
    <w:rsid w:val="00F1001D"/>
    <w:rsid w:val="00F13285"/>
    <w:rsid w:val="00F151B4"/>
    <w:rsid w:val="00F1698D"/>
    <w:rsid w:val="00F20685"/>
    <w:rsid w:val="00F24193"/>
    <w:rsid w:val="00F31122"/>
    <w:rsid w:val="00F32592"/>
    <w:rsid w:val="00F34985"/>
    <w:rsid w:val="00F40288"/>
    <w:rsid w:val="00F40444"/>
    <w:rsid w:val="00F40483"/>
    <w:rsid w:val="00F43EB7"/>
    <w:rsid w:val="00F45E01"/>
    <w:rsid w:val="00F55432"/>
    <w:rsid w:val="00F559BE"/>
    <w:rsid w:val="00F56392"/>
    <w:rsid w:val="00F631D7"/>
    <w:rsid w:val="00F64A49"/>
    <w:rsid w:val="00F66545"/>
    <w:rsid w:val="00F71C7B"/>
    <w:rsid w:val="00F72948"/>
    <w:rsid w:val="00F77CE4"/>
    <w:rsid w:val="00F91DAD"/>
    <w:rsid w:val="00F933E5"/>
    <w:rsid w:val="00F93AE8"/>
    <w:rsid w:val="00F956C1"/>
    <w:rsid w:val="00FA0545"/>
    <w:rsid w:val="00FA2EE1"/>
    <w:rsid w:val="00FA352B"/>
    <w:rsid w:val="00FA7091"/>
    <w:rsid w:val="00FB05B8"/>
    <w:rsid w:val="00FB05D8"/>
    <w:rsid w:val="00FB1A5E"/>
    <w:rsid w:val="00FB1D2F"/>
    <w:rsid w:val="00FB55B4"/>
    <w:rsid w:val="00FB5D98"/>
    <w:rsid w:val="00FB7E14"/>
    <w:rsid w:val="00FC280F"/>
    <w:rsid w:val="00FC2ACE"/>
    <w:rsid w:val="00FC2C28"/>
    <w:rsid w:val="00FC53DE"/>
    <w:rsid w:val="00FC68F8"/>
    <w:rsid w:val="00FD08BB"/>
    <w:rsid w:val="00FD119A"/>
    <w:rsid w:val="00FD1C91"/>
    <w:rsid w:val="00FD23A2"/>
    <w:rsid w:val="00FD24B5"/>
    <w:rsid w:val="00FD37BB"/>
    <w:rsid w:val="00FD678D"/>
    <w:rsid w:val="00FE4DD2"/>
    <w:rsid w:val="00FE70C3"/>
    <w:rsid w:val="00FF1919"/>
    <w:rsid w:val="00FF1A09"/>
    <w:rsid w:val="00FF3E4F"/>
    <w:rsid w:val="00FF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4FD1A4-E8D8-B547-8A46-5A9499E2E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orpo do Texto"/>
    <w:qFormat/>
    <w:rsid w:val="00612DEA"/>
    <w:pPr>
      <w:spacing w:after="120" w:line="360" w:lineRule="auto"/>
      <w:jc w:val="both"/>
    </w:pPr>
    <w:rPr>
      <w:rFonts w:ascii="Times New Roman" w:hAnsi="Times New Roman" w:cs="Calibri"/>
      <w:sz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612DEA"/>
    <w:pPr>
      <w:keepNext/>
      <w:keepLines/>
      <w:jc w:val="left"/>
      <w:outlineLvl w:val="0"/>
    </w:pPr>
    <w:rPr>
      <w:rFonts w:eastAsia="Times New Roman" w:cs="Times New Roman"/>
      <w:b/>
      <w:szCs w:val="32"/>
      <w:lang w:eastAsia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C0B49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612DEA"/>
    <w:rPr>
      <w:rFonts w:ascii="Times New Roman" w:eastAsia="Times New Roman" w:hAnsi="Times New Roman" w:cs="Times New Roman"/>
      <w:b/>
      <w:sz w:val="24"/>
      <w:szCs w:val="32"/>
      <w:lang w:val="pt-BR"/>
    </w:rPr>
  </w:style>
  <w:style w:type="paragraph" w:styleId="SemEspaamento">
    <w:name w:val="No Spacing"/>
    <w:aliases w:val="Referências Bibliográficas"/>
    <w:uiPriority w:val="1"/>
    <w:qFormat/>
    <w:rsid w:val="00612DEA"/>
    <w:pPr>
      <w:spacing w:after="120"/>
    </w:pPr>
    <w:rPr>
      <w:rFonts w:ascii="Times New Roman" w:hAnsi="Times New Roman" w:cs="Calibri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612DEA"/>
    <w:pPr>
      <w:tabs>
        <w:tab w:val="center" w:pos="4252"/>
        <w:tab w:val="right" w:pos="8504"/>
      </w:tabs>
      <w:spacing w:after="0" w:line="240" w:lineRule="auto"/>
    </w:pPr>
    <w:rPr>
      <w:rFonts w:cs="Times New Roman"/>
      <w:lang w:eastAsia="x-none"/>
    </w:rPr>
  </w:style>
  <w:style w:type="character" w:customStyle="1" w:styleId="RodapChar">
    <w:name w:val="Rodapé Char"/>
    <w:link w:val="Rodap"/>
    <w:uiPriority w:val="99"/>
    <w:rsid w:val="00612DEA"/>
    <w:rPr>
      <w:rFonts w:ascii="Times New Roman" w:eastAsia="Calibri" w:hAnsi="Times New Roman" w:cs="Calibri"/>
      <w:sz w:val="24"/>
      <w:szCs w:val="20"/>
      <w:lang w:val="pt-BR"/>
    </w:rPr>
  </w:style>
  <w:style w:type="paragraph" w:styleId="Legenda">
    <w:name w:val="caption"/>
    <w:basedOn w:val="Normal"/>
    <w:next w:val="Normal"/>
    <w:uiPriority w:val="35"/>
    <w:unhideWhenUsed/>
    <w:qFormat/>
    <w:rsid w:val="00612DEA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Refdecomentrio">
    <w:name w:val="annotation reference"/>
    <w:uiPriority w:val="99"/>
    <w:semiHidden/>
    <w:unhideWhenUsed/>
    <w:rsid w:val="00612D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2DEA"/>
    <w:pPr>
      <w:spacing w:line="240" w:lineRule="auto"/>
    </w:pPr>
    <w:rPr>
      <w:rFonts w:cs="Times New Roman"/>
      <w:sz w:val="20"/>
      <w:lang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612DEA"/>
    <w:rPr>
      <w:rFonts w:ascii="Times New Roman" w:eastAsia="Calibri" w:hAnsi="Times New Roman" w:cs="Calibri"/>
      <w:sz w:val="20"/>
      <w:szCs w:val="2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2DEA"/>
    <w:pPr>
      <w:spacing w:after="0" w:line="240" w:lineRule="auto"/>
    </w:pPr>
    <w:rPr>
      <w:rFonts w:ascii="Segoe UI" w:hAnsi="Segoe UI" w:cs="Times New Roman"/>
      <w:sz w:val="18"/>
      <w:szCs w:val="18"/>
      <w:lang w:eastAsia="x-none"/>
    </w:rPr>
  </w:style>
  <w:style w:type="character" w:customStyle="1" w:styleId="TextodebaloChar">
    <w:name w:val="Texto de balão Char"/>
    <w:link w:val="Textodebalo"/>
    <w:uiPriority w:val="99"/>
    <w:semiHidden/>
    <w:rsid w:val="00612DEA"/>
    <w:rPr>
      <w:rFonts w:ascii="Segoe UI" w:eastAsia="Calibri" w:hAnsi="Segoe UI" w:cs="Segoe UI"/>
      <w:sz w:val="18"/>
      <w:szCs w:val="18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26A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F26A9"/>
    <w:rPr>
      <w:rFonts w:ascii="Times New Roman" w:eastAsia="Calibri" w:hAnsi="Times New Roman" w:cs="Calibri"/>
      <w:b/>
      <w:bCs/>
      <w:sz w:val="20"/>
      <w:szCs w:val="20"/>
      <w:lang w:val="pt-BR"/>
    </w:rPr>
  </w:style>
  <w:style w:type="paragraph" w:styleId="Cabealho">
    <w:name w:val="header"/>
    <w:basedOn w:val="Normal"/>
    <w:link w:val="CabealhoChar"/>
    <w:uiPriority w:val="99"/>
    <w:unhideWhenUsed/>
    <w:locked/>
    <w:rsid w:val="004217B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4217BE"/>
    <w:rPr>
      <w:rFonts w:ascii="Times New Roman" w:hAnsi="Times New Roman" w:cs="Calibri"/>
      <w:sz w:val="24"/>
      <w:lang w:eastAsia="en-US"/>
    </w:rPr>
  </w:style>
  <w:style w:type="character" w:styleId="Nmerodepgina">
    <w:name w:val="page number"/>
    <w:basedOn w:val="Fontepargpadro"/>
    <w:uiPriority w:val="99"/>
    <w:semiHidden/>
    <w:unhideWhenUsed/>
    <w:rsid w:val="004217BE"/>
  </w:style>
  <w:style w:type="character" w:customStyle="1" w:styleId="Ttulo2Char">
    <w:name w:val="Título 2 Char"/>
    <w:link w:val="Ttulo2"/>
    <w:uiPriority w:val="9"/>
    <w:rsid w:val="003C0B49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Lista">
    <w:name w:val="List"/>
    <w:basedOn w:val="Normal"/>
    <w:unhideWhenUsed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styleId="Corpodetexto">
    <w:name w:val="Body Text"/>
    <w:basedOn w:val="Normal"/>
    <w:link w:val="CorpodetextoChar"/>
    <w:unhideWhenUsed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character" w:customStyle="1" w:styleId="CorpodetextoChar">
    <w:name w:val="Corpo de texto Char"/>
    <w:link w:val="Corpodetexto"/>
    <w:rsid w:val="003C0B49"/>
    <w:rPr>
      <w:rFonts w:ascii="Tahoma" w:eastAsia="Times New Roman" w:hAnsi="Tahoma" w:cs="Tahoma"/>
      <w:sz w:val="17"/>
      <w:szCs w:val="17"/>
    </w:rPr>
  </w:style>
  <w:style w:type="paragraph" w:customStyle="1" w:styleId="alnea">
    <w:name w:val="alnea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alneacxspmiddle">
    <w:name w:val="alneacxspmiddle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figura">
    <w:name w:val="figura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tabelacabealho">
    <w:name w:val="tabelacabealho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tabelacorpo">
    <w:name w:val="tabelacorpo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alneacxspmiddlecxspmiddle">
    <w:name w:val="alneacxspmiddlecxspmiddle"/>
    <w:basedOn w:val="Normal"/>
    <w:rsid w:val="003C0B49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character" w:styleId="Forte">
    <w:name w:val="Strong"/>
    <w:uiPriority w:val="22"/>
    <w:qFormat/>
    <w:rsid w:val="003C0B49"/>
    <w:rPr>
      <w:b/>
      <w:bCs/>
    </w:rPr>
  </w:style>
  <w:style w:type="character" w:styleId="Hyperlink">
    <w:name w:val="Hyperlink"/>
    <w:basedOn w:val="Fontepargpadro"/>
    <w:uiPriority w:val="99"/>
    <w:unhideWhenUsed/>
    <w:rsid w:val="00800B44"/>
    <w:rPr>
      <w:color w:val="0563C1" w:themeColor="hyperlink"/>
      <w:u w:val="single"/>
    </w:rPr>
  </w:style>
  <w:style w:type="paragraph" w:styleId="Ttulo">
    <w:name w:val="Title"/>
    <w:aliases w:val="Figuras/Graficos"/>
    <w:basedOn w:val="Normal"/>
    <w:next w:val="Normal"/>
    <w:link w:val="TtuloChar"/>
    <w:uiPriority w:val="10"/>
    <w:qFormat/>
    <w:rsid w:val="00D13B11"/>
    <w:pPr>
      <w:spacing w:after="0" w:line="240" w:lineRule="auto"/>
      <w:jc w:val="center"/>
    </w:pPr>
    <w:rPr>
      <w:rFonts w:ascii="Arial" w:hAnsi="Arial" w:cs="Arial"/>
      <w:sz w:val="20"/>
      <w:szCs w:val="24"/>
    </w:rPr>
  </w:style>
  <w:style w:type="character" w:customStyle="1" w:styleId="TtuloChar">
    <w:name w:val="Título Char"/>
    <w:aliases w:val="Figuras/Graficos Char"/>
    <w:basedOn w:val="Fontepargpadro"/>
    <w:link w:val="Ttulo"/>
    <w:uiPriority w:val="10"/>
    <w:rsid w:val="00D13B11"/>
    <w:rPr>
      <w:rFonts w:ascii="Arial" w:hAnsi="Arial" w:cs="Arial"/>
      <w:szCs w:val="24"/>
      <w:lang w:eastAsia="en-US"/>
    </w:rPr>
  </w:style>
  <w:style w:type="character" w:customStyle="1" w:styleId="apple-converted-space">
    <w:name w:val="apple-converted-space"/>
    <w:basedOn w:val="Fontepargpadro"/>
    <w:rsid w:val="00A926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7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E216E-A33F-47AB-8E31-92DEC462B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5235</Words>
  <Characters>28275</Characters>
  <DocSecurity>0</DocSecurity>
  <Lines>235</Lines>
  <Paragraphs>66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33444</CharactersWithSpaces>
  <SharedDoc>false</SharedDoc>
  <HLinks>
    <vt:vector size="6" baseType="variant">
      <vt:variant>
        <vt:i4>5505037</vt:i4>
      </vt:variant>
      <vt:variant>
        <vt:i4>7998</vt:i4>
      </vt:variant>
      <vt:variant>
        <vt:i4>1025</vt:i4>
      </vt:variant>
      <vt:variant>
        <vt:i4>1</vt:i4>
      </vt:variant>
      <vt:variant>
        <vt:lpwstr>http://www.abepro.org.br/imagens/websites/42/graph_model_art.jpg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dc:description/>
  <dcterms:created xsi:type="dcterms:W3CDTF">2018-02-15T03:20:00Z</dcterms:created>
  <dcterms:modified xsi:type="dcterms:W3CDTF">2018-02-15T12:33:00Z</dcterms:modified>
</cp:coreProperties>
</file>