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4563" w14:textId="77777777" w:rsidR="00A6690A" w:rsidRDefault="007F7FDA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360" w:lineRule="auto"/>
        <w:ind w:firstLine="0"/>
        <w:jc w:val="left"/>
        <w:rPr>
          <w:rFonts w:ascii="Open Sans" w:eastAsia="Open Sans" w:hAnsi="Open Sans" w:cs="Open Sans"/>
          <w:sz w:val="40"/>
          <w:szCs w:val="40"/>
        </w:rPr>
      </w:pPr>
      <w:bookmarkStart w:id="0" w:name="_gjdgxs" w:colFirst="0" w:colLast="0"/>
      <w:bookmarkEnd w:id="0"/>
      <w:proofErr w:type="spellStart"/>
      <w:r>
        <w:rPr>
          <w:rFonts w:ascii="Open Sans" w:eastAsia="Open Sans" w:hAnsi="Open Sans" w:cs="Open Sans"/>
          <w:color w:val="C0C0C0"/>
          <w:sz w:val="72"/>
          <w:szCs w:val="72"/>
        </w:rPr>
        <w:t>Resultado</w:t>
      </w:r>
      <w:proofErr w:type="spellEnd"/>
      <w:r>
        <w:rPr>
          <w:rFonts w:ascii="Open Sans" w:eastAsia="Open Sans" w:hAnsi="Open Sans" w:cs="Open Sans"/>
          <w:color w:val="C0C0C0"/>
          <w:sz w:val="72"/>
          <w:szCs w:val="72"/>
        </w:rPr>
        <w:t xml:space="preserve"> de </w:t>
      </w:r>
      <w:proofErr w:type="spellStart"/>
      <w:r>
        <w:rPr>
          <w:rFonts w:ascii="Open Sans" w:eastAsia="Open Sans" w:hAnsi="Open Sans" w:cs="Open Sans"/>
          <w:color w:val="C0C0C0"/>
          <w:sz w:val="72"/>
          <w:szCs w:val="72"/>
        </w:rPr>
        <w:t>Pesquisa</w:t>
      </w:r>
      <w:proofErr w:type="spellEnd"/>
      <w:r>
        <w:rPr>
          <w:rFonts w:ascii="Open Sans" w:eastAsia="Open Sans" w:hAnsi="Open Sans" w:cs="Open Sans"/>
          <w:color w:val="C0C0C0"/>
          <w:sz w:val="72"/>
          <w:szCs w:val="72"/>
        </w:rPr>
        <w:t xml:space="preserve"> </w:t>
      </w:r>
    </w:p>
    <w:p w14:paraId="1172C77A" w14:textId="77777777" w:rsidR="00A6690A" w:rsidRDefault="007F7FDA">
      <w:pPr>
        <w:spacing w:line="360" w:lineRule="auto"/>
        <w:ind w:firstLine="0"/>
        <w:jc w:val="left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>IMAGENS DE ESCOLA PÚBLICA NO SUL DO MARANHÃO EM DISSERTAÇÕES DE MESTRADO DO PROFLETRAS</w:t>
      </w:r>
    </w:p>
    <w:p w14:paraId="7B5B44FF" w14:textId="77777777" w:rsidR="00A6690A" w:rsidRDefault="00A6690A">
      <w:pPr>
        <w:spacing w:line="360" w:lineRule="auto"/>
        <w:ind w:firstLine="0"/>
        <w:rPr>
          <w:rFonts w:ascii="Open Sans" w:eastAsia="Open Sans" w:hAnsi="Open Sans" w:cs="Open Sans"/>
          <w:sz w:val="28"/>
          <w:szCs w:val="28"/>
        </w:rPr>
      </w:pPr>
    </w:p>
    <w:p w14:paraId="7772D4E2" w14:textId="77777777" w:rsidR="00A6690A" w:rsidRDefault="00A6690A">
      <w:pPr>
        <w:spacing w:line="360" w:lineRule="auto"/>
        <w:ind w:firstLine="0"/>
        <w:rPr>
          <w:rFonts w:ascii="Open Sans" w:eastAsia="Open Sans" w:hAnsi="Open Sans" w:cs="Open Sans"/>
          <w:sz w:val="28"/>
          <w:szCs w:val="28"/>
        </w:rPr>
      </w:pPr>
    </w:p>
    <w:p w14:paraId="0B5DD1AC" w14:textId="77777777" w:rsidR="00A6690A" w:rsidRDefault="00A6690A">
      <w:pPr>
        <w:spacing w:line="36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294178CB" w14:textId="77777777" w:rsidR="00A6690A" w:rsidRDefault="007F7FD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Said Moreira de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Araújo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Vieira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Letras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/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Araguaína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14:paraId="4FC3DE42" w14:textId="77777777" w:rsidR="00A6690A" w:rsidRDefault="007F7FD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Luiza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Helena Oliveira da Silva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Orientadora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14:paraId="28327400" w14:textId="77777777" w:rsidR="00A6690A" w:rsidRDefault="007F7FD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Universidade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Federal do Norte do Tocantins</w:t>
      </w:r>
    </w:p>
    <w:p w14:paraId="3298FEAA" w14:textId="77777777" w:rsidR="00A6690A" w:rsidRDefault="007F7FD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email - said.moreira@mail.uft.edu.br</w:t>
      </w:r>
    </w:p>
    <w:p w14:paraId="326E915B" w14:textId="77777777" w:rsidR="00A6690A" w:rsidRDefault="00A6690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14:paraId="56CB227B" w14:textId="77777777" w:rsidR="00A6690A" w:rsidRDefault="00A6690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14:paraId="49F69B08" w14:textId="77777777" w:rsidR="00A6690A" w:rsidRDefault="00A6690A">
      <w:pPr>
        <w:spacing w:line="360" w:lineRule="auto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14:paraId="14A64D49" w14:textId="77777777" w:rsidR="00A6690A" w:rsidRDefault="00A6690A">
      <w:pPr>
        <w:spacing w:line="276" w:lineRule="auto"/>
        <w:jc w:val="right"/>
        <w:rPr>
          <w:rFonts w:ascii="Open Sans" w:eastAsia="Open Sans" w:hAnsi="Open Sans" w:cs="Open Sans"/>
        </w:rPr>
        <w:sectPr w:rsidR="00A6690A">
          <w:headerReference w:type="default" r:id="rId7"/>
          <w:footerReference w:type="default" r:id="rId8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</w:p>
    <w:p w14:paraId="4AEFB905" w14:textId="77777777" w:rsidR="00A6690A" w:rsidRDefault="007F7FDA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firstLine="0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lastRenderedPageBreak/>
        <w:t xml:space="preserve">I </w:t>
      </w:r>
      <w:bookmarkStart w:id="1" w:name="1fob9te" w:colFirst="0" w:colLast="0"/>
      <w:bookmarkEnd w:id="1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Apresentação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e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Justificativa</w:t>
      </w:r>
      <w:proofErr w:type="spellEnd"/>
    </w:p>
    <w:p w14:paraId="6999C3F0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presente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vincula-se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esse</w:t>
      </w:r>
      <w:proofErr w:type="spellEnd"/>
      <w:r>
        <w:rPr>
          <w:rFonts w:ascii="Open Sans" w:eastAsia="Open Sans" w:hAnsi="Open Sans" w:cs="Open Sans"/>
        </w:rPr>
        <w:t xml:space="preserve">, o do </w:t>
      </w:r>
      <w:proofErr w:type="spellStart"/>
      <w:r>
        <w:rPr>
          <w:rFonts w:ascii="Open Sans" w:eastAsia="Open Sans" w:hAnsi="Open Sans" w:cs="Open Sans"/>
        </w:rPr>
        <w:t>chão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? </w:t>
      </w:r>
      <w:proofErr w:type="spellStart"/>
      <w:r>
        <w:rPr>
          <w:rFonts w:ascii="Open Sans" w:eastAsia="Open Sans" w:hAnsi="Open Sans" w:cs="Open Sans"/>
        </w:rPr>
        <w:t>Análise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semiótica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do PROFLETRAS”. O </w:t>
      </w:r>
      <w:proofErr w:type="spellStart"/>
      <w:r>
        <w:rPr>
          <w:rFonts w:ascii="Open Sans" w:eastAsia="Open Sans" w:hAnsi="Open Sans" w:cs="Open Sans"/>
        </w:rPr>
        <w:t>trabalho</w:t>
      </w:r>
      <w:proofErr w:type="spellEnd"/>
      <w:r>
        <w:rPr>
          <w:rFonts w:ascii="Open Sans" w:eastAsia="Open Sans" w:hAnsi="Open Sans" w:cs="Open Sans"/>
        </w:rPr>
        <w:t xml:space="preserve"> tem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objetivo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caracterizações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feitas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pesquisadores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vinculados</w:t>
      </w:r>
      <w:proofErr w:type="spellEnd"/>
      <w:r>
        <w:rPr>
          <w:rFonts w:ascii="Open Sans" w:eastAsia="Open Sans" w:hAnsi="Open Sans" w:cs="Open Sans"/>
        </w:rPr>
        <w:t xml:space="preserve"> a um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pós-graduação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profissional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Letras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nacional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Conforme</w:t>
      </w:r>
      <w:proofErr w:type="spellEnd"/>
      <w:r>
        <w:rPr>
          <w:rFonts w:ascii="Open Sans" w:eastAsia="Open Sans" w:hAnsi="Open Sans" w:cs="Open Sans"/>
        </w:rPr>
        <w:t xml:space="preserve"> define o </w:t>
      </w:r>
      <w:proofErr w:type="spellStart"/>
      <w:r>
        <w:rPr>
          <w:rFonts w:ascii="Open Sans" w:eastAsia="Open Sans" w:hAnsi="Open Sans" w:cs="Open Sans"/>
        </w:rPr>
        <w:t>regimento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todas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pesquisas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desenvolvidas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mestrandos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básica</w:t>
      </w:r>
      <w:proofErr w:type="spellEnd"/>
      <w:r>
        <w:rPr>
          <w:rFonts w:ascii="Open Sans" w:eastAsia="Open Sans" w:hAnsi="Open Sans" w:cs="Open Sans"/>
        </w:rPr>
        <w:t xml:space="preserve"> – no </w:t>
      </w:r>
      <w:proofErr w:type="spellStart"/>
      <w:r>
        <w:rPr>
          <w:rFonts w:ascii="Open Sans" w:eastAsia="Open Sans" w:hAnsi="Open Sans" w:cs="Open Sans"/>
        </w:rPr>
        <w:t>formato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pesquisa-ação</w:t>
      </w:r>
      <w:proofErr w:type="spellEnd"/>
      <w:r>
        <w:rPr>
          <w:rFonts w:ascii="Open Sans" w:eastAsia="Open Sans" w:hAnsi="Open Sans" w:cs="Open Sans"/>
        </w:rPr>
        <w:t xml:space="preserve"> (PIMENTA, 2005) – </w:t>
      </w:r>
      <w:proofErr w:type="spellStart"/>
      <w:r>
        <w:rPr>
          <w:rFonts w:ascii="Open Sans" w:eastAsia="Open Sans" w:hAnsi="Open Sans" w:cs="Open Sans"/>
        </w:rPr>
        <w:t>devem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acontecer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</w:t>
      </w:r>
      <w:r>
        <w:rPr>
          <w:rFonts w:ascii="Open Sans" w:eastAsia="Open Sans" w:hAnsi="Open Sans" w:cs="Open Sans"/>
        </w:rPr>
        <w:t>ópria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atuam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leva a </w:t>
      </w:r>
      <w:proofErr w:type="spellStart"/>
      <w:r>
        <w:rPr>
          <w:rFonts w:ascii="Open Sans" w:eastAsia="Open Sans" w:hAnsi="Open Sans" w:cs="Open Sans"/>
        </w:rPr>
        <w:t>descrever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minimamente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 </w:t>
      </w:r>
      <w:proofErr w:type="spellStart"/>
      <w:r>
        <w:rPr>
          <w:rFonts w:ascii="Open Sans" w:eastAsia="Open Sans" w:hAnsi="Open Sans" w:cs="Open Sans"/>
        </w:rPr>
        <w:t>onde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dá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intervenção</w:t>
      </w:r>
      <w:proofErr w:type="spellEnd"/>
      <w:r>
        <w:rPr>
          <w:rFonts w:ascii="Open Sans" w:eastAsia="Open Sans" w:hAnsi="Open Sans" w:cs="Open Sans"/>
        </w:rPr>
        <w:t xml:space="preserve">. São </w:t>
      </w:r>
      <w:proofErr w:type="spellStart"/>
      <w:r>
        <w:rPr>
          <w:rFonts w:ascii="Open Sans" w:eastAsia="Open Sans" w:hAnsi="Open Sans" w:cs="Open Sans"/>
        </w:rPr>
        <w:t>esses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elementos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servem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depreender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imagens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país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atualizadas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percepção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discurso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sob à luz da </w:t>
      </w:r>
      <w:proofErr w:type="spellStart"/>
      <w:r>
        <w:rPr>
          <w:rFonts w:ascii="Open Sans" w:eastAsia="Open Sans" w:hAnsi="Open Sans" w:cs="Open Sans"/>
        </w:rPr>
        <w:t>semiótica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francesa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teoria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ocupa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significação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surgiu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reflexões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acerca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professores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básica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figurativizam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físico</w:t>
      </w:r>
      <w:proofErr w:type="spellEnd"/>
      <w:r>
        <w:rPr>
          <w:rFonts w:ascii="Open Sans" w:eastAsia="Open Sans" w:hAnsi="Open Sans" w:cs="Open Sans"/>
        </w:rPr>
        <w:t xml:space="preserve"> escolar da </w:t>
      </w:r>
      <w:proofErr w:type="spellStart"/>
      <w:r>
        <w:rPr>
          <w:rFonts w:ascii="Open Sans" w:eastAsia="Open Sans" w:hAnsi="Open Sans" w:cs="Open Sans"/>
        </w:rPr>
        <w:t>instituição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trabalham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critério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seleção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deu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maior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menor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presença</w:t>
      </w:r>
      <w:proofErr w:type="spellEnd"/>
      <w:r>
        <w:rPr>
          <w:rFonts w:ascii="Open Sans" w:eastAsia="Open Sans" w:hAnsi="Open Sans" w:cs="Open Sans"/>
        </w:rPr>
        <w:t>/</w:t>
      </w:r>
      <w:proofErr w:type="spellStart"/>
      <w:r>
        <w:rPr>
          <w:rFonts w:ascii="Open Sans" w:eastAsia="Open Sans" w:hAnsi="Open Sans" w:cs="Open Sans"/>
        </w:rPr>
        <w:t>ausência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elementos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apontassem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escolar.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reflexão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seja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secundarizada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desprezada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relatos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pressupomos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emergir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enunciados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percepção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denúncia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condições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materiais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brasileira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atuam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crianças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condicionados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aprender</w:t>
      </w:r>
      <w:proofErr w:type="spellEnd"/>
      <w:r>
        <w:rPr>
          <w:rFonts w:ascii="Open Sans" w:eastAsia="Open Sans" w:hAnsi="Open Sans" w:cs="Open Sans"/>
        </w:rPr>
        <w:t>.</w:t>
      </w:r>
    </w:p>
    <w:p w14:paraId="4AFEC732" w14:textId="77777777" w:rsidR="00A6690A" w:rsidRDefault="00A6690A">
      <w:pPr>
        <w:spacing w:line="360" w:lineRule="auto"/>
        <w:ind w:firstLine="0"/>
        <w:rPr>
          <w:rFonts w:ascii="Open Sans" w:eastAsia="Open Sans" w:hAnsi="Open Sans" w:cs="Open Sans"/>
        </w:rPr>
      </w:pPr>
    </w:p>
    <w:p w14:paraId="2B2CB06B" w14:textId="77777777" w:rsidR="00A6690A" w:rsidRDefault="007F7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  <w:proofErr w:type="spellEnd"/>
    </w:p>
    <w:p w14:paraId="6C78B7E2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definiu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objetivo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geral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percepção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professores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respeito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modo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figurativizam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mestrado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analisando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caracterizações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feitas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pesquisadores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vinculados</w:t>
      </w:r>
      <w:proofErr w:type="spellEnd"/>
      <w:r>
        <w:rPr>
          <w:rFonts w:ascii="Open Sans" w:eastAsia="Open Sans" w:hAnsi="Open Sans" w:cs="Open Sans"/>
        </w:rPr>
        <w:t xml:space="preserve"> a um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pós-graduação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nacional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ProfLetras</w:t>
      </w:r>
      <w:proofErr w:type="spellEnd"/>
      <w:r>
        <w:rPr>
          <w:rFonts w:ascii="Open Sans" w:eastAsia="Open Sans" w:hAnsi="Open Sans" w:cs="Open Sans"/>
        </w:rPr>
        <w:t xml:space="preserve">. Como </w:t>
      </w:r>
      <w:proofErr w:type="spellStart"/>
      <w:r>
        <w:rPr>
          <w:rFonts w:ascii="Open Sans" w:eastAsia="Open Sans" w:hAnsi="Open Sans" w:cs="Open Sans"/>
        </w:rPr>
        <w:t>objetivos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específicos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pretendeu</w:t>
      </w:r>
      <w:proofErr w:type="spellEnd"/>
      <w:r>
        <w:rPr>
          <w:rFonts w:ascii="Open Sans" w:eastAsia="Open Sans" w:hAnsi="Open Sans" w:cs="Open Sans"/>
        </w:rPr>
        <w:t>:</w:t>
      </w:r>
    </w:p>
    <w:p w14:paraId="6E335016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i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descrições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escolar, </w:t>
      </w:r>
      <w:proofErr w:type="spellStart"/>
      <w:r>
        <w:rPr>
          <w:rFonts w:ascii="Open Sans" w:eastAsia="Open Sans" w:hAnsi="Open Sans" w:cs="Open Sans"/>
        </w:rPr>
        <w:t>considerando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depreendem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estratégias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figurativização</w:t>
      </w:r>
      <w:proofErr w:type="spellEnd"/>
      <w:r>
        <w:rPr>
          <w:rFonts w:ascii="Open Sans" w:eastAsia="Open Sans" w:hAnsi="Open Sans" w:cs="Open Sans"/>
        </w:rPr>
        <w:t xml:space="preserve">; </w:t>
      </w:r>
    </w:p>
    <w:p w14:paraId="419446EA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ii. 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regularidade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heterogeneidade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figurativizações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investigando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reiteram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precariedade</w:t>
      </w:r>
      <w:proofErr w:type="spellEnd"/>
      <w:r>
        <w:rPr>
          <w:rFonts w:ascii="Open Sans" w:eastAsia="Open Sans" w:hAnsi="Open Sans" w:cs="Open Sans"/>
        </w:rPr>
        <w:t>;</w:t>
      </w:r>
    </w:p>
    <w:p w14:paraId="707160A3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iii. 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se,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escolhas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enunciativas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mostra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actante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narrativa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destinador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adjuvante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antagonista</w:t>
      </w:r>
      <w:proofErr w:type="spellEnd"/>
      <w:r>
        <w:rPr>
          <w:rFonts w:ascii="Open Sans" w:eastAsia="Open Sans" w:hAnsi="Open Sans" w:cs="Open Sans"/>
        </w:rPr>
        <w:t>.</w:t>
      </w:r>
    </w:p>
    <w:p w14:paraId="4895410E" w14:textId="77777777" w:rsidR="00A6690A" w:rsidRDefault="007F7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Metodologia</w:t>
      </w:r>
      <w:proofErr w:type="spellEnd"/>
    </w:p>
    <w:p w14:paraId="20ED88E2" w14:textId="77777777" w:rsidR="00A6690A" w:rsidRDefault="007F7FDA">
      <w:pPr>
        <w:spacing w:before="0" w:after="0" w:line="360" w:lineRule="auto"/>
        <w:ind w:firstLine="708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 </w:t>
      </w:r>
      <w:proofErr w:type="spellStart"/>
      <w:r>
        <w:rPr>
          <w:rFonts w:ascii="Open Sans" w:eastAsia="Open Sans" w:hAnsi="Open Sans" w:cs="Open Sans"/>
        </w:rPr>
        <w:t>primeiro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investigação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orientou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constituição</w:t>
      </w:r>
      <w:proofErr w:type="spellEnd"/>
      <w:r>
        <w:rPr>
          <w:rFonts w:ascii="Open Sans" w:eastAsia="Open Sans" w:hAnsi="Open Sans" w:cs="Open Sans"/>
        </w:rPr>
        <w:t xml:space="preserve"> do </w:t>
      </w:r>
      <w:r>
        <w:rPr>
          <w:rFonts w:ascii="Open Sans" w:eastAsia="Open Sans" w:hAnsi="Open Sans" w:cs="Open Sans"/>
          <w:i/>
        </w:rPr>
        <w:t>corpus</w:t>
      </w:r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buscando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egressos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ProfLetras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aquelas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descrições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maranhenses</w:t>
      </w:r>
      <w:proofErr w:type="spellEnd"/>
      <w:r>
        <w:rPr>
          <w:rFonts w:ascii="Open Sans" w:eastAsia="Open Sans" w:hAnsi="Open Sans" w:cs="Open Sans"/>
        </w:rPr>
        <w:t xml:space="preserve">. As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selecionadas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defendidas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egressos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Unidade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Tocantins (UFT), </w:t>
      </w:r>
      <w:proofErr w:type="spellStart"/>
      <w:r>
        <w:rPr>
          <w:rFonts w:ascii="Open Sans" w:eastAsia="Open Sans" w:hAnsi="Open Sans" w:cs="Open Sans"/>
        </w:rPr>
        <w:t>hoje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(UFNT), </w:t>
      </w:r>
      <w:proofErr w:type="spellStart"/>
      <w:r>
        <w:rPr>
          <w:rFonts w:ascii="Open Sans" w:eastAsia="Open Sans" w:hAnsi="Open Sans" w:cs="Open Sans"/>
        </w:rPr>
        <w:t>encontram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disponíveis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repositório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Rio Grande do Norte (UFRN), </w:t>
      </w:r>
      <w:proofErr w:type="spellStart"/>
      <w:r>
        <w:rPr>
          <w:rFonts w:ascii="Open Sans" w:eastAsia="Open Sans" w:hAnsi="Open Sans" w:cs="Open Sans"/>
        </w:rPr>
        <w:t>sede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gestão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rede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Feita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primeira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leitura</w:t>
      </w:r>
      <w:proofErr w:type="spellEnd"/>
      <w:r>
        <w:rPr>
          <w:rFonts w:ascii="Open Sans" w:eastAsia="Open Sans" w:hAnsi="Open Sans" w:cs="Open Sans"/>
        </w:rPr>
        <w:t xml:space="preserve"> de um </w:t>
      </w:r>
      <w:proofErr w:type="spellStart"/>
      <w:r>
        <w:rPr>
          <w:rFonts w:ascii="Open Sans" w:eastAsia="Open Sans" w:hAnsi="Open Sans" w:cs="Open Sans"/>
        </w:rPr>
        <w:t>conjunto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selecionados</w:t>
      </w:r>
      <w:proofErr w:type="spellEnd"/>
      <w:r>
        <w:rPr>
          <w:rFonts w:ascii="Open Sans" w:eastAsia="Open Sans" w:hAnsi="Open Sans" w:cs="Open Sans"/>
        </w:rPr>
        <w:t xml:space="preserve"> p</w:t>
      </w:r>
      <w:r>
        <w:rPr>
          <w:rFonts w:ascii="Open Sans" w:eastAsia="Open Sans" w:hAnsi="Open Sans" w:cs="Open Sans"/>
        </w:rPr>
        <w:t xml:space="preserve">ara </w:t>
      </w:r>
      <w:proofErr w:type="spellStart"/>
      <w:r>
        <w:rPr>
          <w:rFonts w:ascii="Open Sans" w:eastAsia="Open Sans" w:hAnsi="Open Sans" w:cs="Open Sans"/>
        </w:rPr>
        <w:t>análise</w:t>
      </w:r>
      <w:proofErr w:type="spellEnd"/>
      <w:r>
        <w:rPr>
          <w:rFonts w:ascii="Open Sans" w:eastAsia="Open Sans" w:hAnsi="Open Sans" w:cs="Open Sans"/>
        </w:rPr>
        <w:t xml:space="preserve"> 05 </w:t>
      </w:r>
      <w:proofErr w:type="spellStart"/>
      <w:r>
        <w:rPr>
          <w:rFonts w:ascii="Open Sans" w:eastAsia="Open Sans" w:hAnsi="Open Sans" w:cs="Open Sans"/>
        </w:rPr>
        <w:t>trabalhos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seguida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organizado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quadro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iniciais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</w:t>
      </w:r>
      <w:r>
        <w:rPr>
          <w:rFonts w:ascii="Open Sans" w:eastAsia="Open Sans" w:hAnsi="Open Sans" w:cs="Open Sans"/>
          <w:i/>
        </w:rPr>
        <w:t>corpus</w:t>
      </w:r>
      <w:r>
        <w:rPr>
          <w:rFonts w:ascii="Open Sans" w:eastAsia="Open Sans" w:hAnsi="Open Sans" w:cs="Open Sans"/>
        </w:rPr>
        <w:t xml:space="preserve"> (Tab. 1), o </w:t>
      </w:r>
      <w:proofErr w:type="spellStart"/>
      <w:r>
        <w:rPr>
          <w:rFonts w:ascii="Open Sans" w:eastAsia="Open Sans" w:hAnsi="Open Sans" w:cs="Open Sans"/>
        </w:rPr>
        <w:t>tema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trabalho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cidade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pesquisador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ano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conclusão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trabalho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aqui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identificado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então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D1, D2 etc. As </w:t>
      </w:r>
      <w:proofErr w:type="spellStart"/>
      <w:r>
        <w:rPr>
          <w:rFonts w:ascii="Open Sans" w:eastAsia="Open Sans" w:hAnsi="Open Sans" w:cs="Open Sans"/>
        </w:rPr>
        <w:t>pesquisas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tratam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dissertações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05 </w:t>
      </w:r>
      <w:proofErr w:type="spellStart"/>
      <w:r>
        <w:rPr>
          <w:rFonts w:ascii="Open Sans" w:eastAsia="Open Sans" w:hAnsi="Open Sans" w:cs="Open Sans"/>
        </w:rPr>
        <w:t>diferentes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03 </w:t>
      </w:r>
      <w:proofErr w:type="spellStart"/>
      <w:r>
        <w:rPr>
          <w:rFonts w:ascii="Open Sans" w:eastAsia="Open Sans" w:hAnsi="Open Sans" w:cs="Open Sans"/>
        </w:rPr>
        <w:t>delas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Imperatriz, 01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Balsas, 01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Campestre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todas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situadas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sul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maranhense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chamada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região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tocantina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trabalhos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analisados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apenas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</w:t>
      </w:r>
      <w:r>
        <w:rPr>
          <w:rFonts w:ascii="Open Sans" w:eastAsia="Open Sans" w:hAnsi="Open Sans" w:cs="Open Sans"/>
        </w:rPr>
        <w:t>m</w:t>
      </w:r>
      <w:proofErr w:type="spellEnd"/>
      <w:r>
        <w:rPr>
          <w:rFonts w:ascii="Open Sans" w:eastAsia="Open Sans" w:hAnsi="Open Sans" w:cs="Open Sans"/>
        </w:rPr>
        <w:t xml:space="preserve"> um deles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explicitação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identidade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53A914ED" w14:textId="77777777" w:rsidR="00A6690A" w:rsidRDefault="00A6690A">
      <w:pPr>
        <w:spacing w:before="0" w:after="0" w:line="360" w:lineRule="auto"/>
        <w:ind w:firstLine="708"/>
        <w:rPr>
          <w:rFonts w:ascii="Open Sans" w:eastAsia="Open Sans" w:hAnsi="Open Sans" w:cs="Open Sans"/>
        </w:rPr>
      </w:pPr>
    </w:p>
    <w:p w14:paraId="1894A53C" w14:textId="77777777" w:rsidR="00A6690A" w:rsidRDefault="007F7FDA">
      <w:pPr>
        <w:spacing w:before="0" w:after="0" w:line="360" w:lineRule="auto"/>
        <w:ind w:firstLine="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Tab. 1: </w:t>
      </w:r>
      <w:r>
        <w:rPr>
          <w:rFonts w:ascii="Open Sans" w:eastAsia="Open Sans" w:hAnsi="Open Sans" w:cs="Open Sans"/>
          <w:b/>
          <w:i/>
          <w:sz w:val="16"/>
          <w:szCs w:val="16"/>
        </w:rPr>
        <w:t>Corpus</w:t>
      </w:r>
      <w:r>
        <w:rPr>
          <w:rFonts w:ascii="Open Sans" w:eastAsia="Open Sans" w:hAnsi="Open Sans" w:cs="Open Sans"/>
          <w:b/>
          <w:sz w:val="16"/>
          <w:szCs w:val="16"/>
        </w:rPr>
        <w:t xml:space="preserve"> da </w:t>
      </w:r>
      <w:proofErr w:type="spellStart"/>
      <w:r>
        <w:rPr>
          <w:rFonts w:ascii="Open Sans" w:eastAsia="Open Sans" w:hAnsi="Open Sans" w:cs="Open Sans"/>
          <w:b/>
          <w:sz w:val="16"/>
          <w:szCs w:val="16"/>
        </w:rPr>
        <w:t>pesquisa</w:t>
      </w:r>
      <w:proofErr w:type="spellEnd"/>
    </w:p>
    <w:tbl>
      <w:tblPr>
        <w:tblStyle w:val="a"/>
        <w:tblW w:w="852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980"/>
        <w:gridCol w:w="2805"/>
        <w:gridCol w:w="1920"/>
        <w:gridCol w:w="780"/>
      </w:tblGrid>
      <w:tr w:rsidR="00A6690A" w14:paraId="5F2ADF7A" w14:textId="77777777">
        <w:trPr>
          <w:trHeight w:val="570"/>
        </w:trPr>
        <w:tc>
          <w:tcPr>
            <w:tcW w:w="1035" w:type="dxa"/>
          </w:tcPr>
          <w:p w14:paraId="1993C02C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4"/>
                <w:szCs w:val="14"/>
              </w:rPr>
              <w:t>Dissertação</w:t>
            </w:r>
            <w:proofErr w:type="spellEnd"/>
          </w:p>
        </w:tc>
        <w:tc>
          <w:tcPr>
            <w:tcW w:w="1980" w:type="dxa"/>
          </w:tcPr>
          <w:p w14:paraId="54401580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Temática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5" w:type="dxa"/>
          </w:tcPr>
          <w:p w14:paraId="3985AE36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Nome da </w:t>
            </w: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escola</w:t>
            </w:r>
            <w:proofErr w:type="spellEnd"/>
          </w:p>
        </w:tc>
        <w:tc>
          <w:tcPr>
            <w:tcW w:w="1920" w:type="dxa"/>
          </w:tcPr>
          <w:p w14:paraId="587917DF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onde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escola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situa</w:t>
            </w:r>
            <w:proofErr w:type="spellEnd"/>
          </w:p>
        </w:tc>
        <w:tc>
          <w:tcPr>
            <w:tcW w:w="780" w:type="dxa"/>
          </w:tcPr>
          <w:p w14:paraId="3895A014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Ano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defesa</w:t>
            </w:r>
            <w:proofErr w:type="spellEnd"/>
          </w:p>
        </w:tc>
      </w:tr>
      <w:tr w:rsidR="00A6690A" w14:paraId="62BC7700" w14:textId="77777777">
        <w:trPr>
          <w:trHeight w:val="578"/>
        </w:trPr>
        <w:tc>
          <w:tcPr>
            <w:tcW w:w="1035" w:type="dxa"/>
            <w:shd w:val="clear" w:color="auto" w:fill="FFFFFF"/>
          </w:tcPr>
          <w:p w14:paraId="0ACC3EB7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D1</w:t>
            </w:r>
          </w:p>
        </w:tc>
        <w:tc>
          <w:tcPr>
            <w:tcW w:w="1980" w:type="dxa"/>
            <w:shd w:val="clear" w:color="auto" w:fill="FFFFFF"/>
          </w:tcPr>
          <w:p w14:paraId="588E9B77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Consciência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fonológica</w:t>
            </w:r>
            <w:proofErr w:type="spellEnd"/>
          </w:p>
        </w:tc>
        <w:tc>
          <w:tcPr>
            <w:tcW w:w="2805" w:type="dxa"/>
            <w:shd w:val="clear" w:color="auto" w:fill="FFFFFF"/>
          </w:tcPr>
          <w:p w14:paraId="71EF0BC7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Escola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Municipalizada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Santo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Inácio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de Loyola</w:t>
            </w:r>
          </w:p>
        </w:tc>
        <w:tc>
          <w:tcPr>
            <w:tcW w:w="1920" w:type="dxa"/>
            <w:shd w:val="clear" w:color="auto" w:fill="FFFFFF"/>
          </w:tcPr>
          <w:p w14:paraId="7AA3D28B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Imperatriz/MA</w:t>
            </w:r>
          </w:p>
        </w:tc>
        <w:tc>
          <w:tcPr>
            <w:tcW w:w="780" w:type="dxa"/>
            <w:shd w:val="clear" w:color="auto" w:fill="FFFFFF"/>
          </w:tcPr>
          <w:p w14:paraId="79D10512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2020</w:t>
            </w:r>
          </w:p>
        </w:tc>
      </w:tr>
      <w:tr w:rsidR="00A6690A" w14:paraId="619AEE72" w14:textId="77777777">
        <w:trPr>
          <w:trHeight w:val="375"/>
        </w:trPr>
        <w:tc>
          <w:tcPr>
            <w:tcW w:w="1035" w:type="dxa"/>
            <w:shd w:val="clear" w:color="auto" w:fill="FFFFFF"/>
          </w:tcPr>
          <w:p w14:paraId="732E37C1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D2</w:t>
            </w:r>
          </w:p>
        </w:tc>
        <w:tc>
          <w:tcPr>
            <w:tcW w:w="1980" w:type="dxa"/>
            <w:shd w:val="clear" w:color="auto" w:fill="FFFFFF"/>
          </w:tcPr>
          <w:p w14:paraId="4F1DD183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Leitura</w:t>
            </w:r>
            <w:proofErr w:type="spellEnd"/>
          </w:p>
        </w:tc>
        <w:tc>
          <w:tcPr>
            <w:tcW w:w="2805" w:type="dxa"/>
            <w:shd w:val="clear" w:color="auto" w:fill="FFFFFF"/>
          </w:tcPr>
          <w:p w14:paraId="45FB65BB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Não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é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citado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FFFFFF"/>
          </w:tcPr>
          <w:p w14:paraId="587A9A4A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Balsas/MA</w:t>
            </w:r>
          </w:p>
        </w:tc>
        <w:tc>
          <w:tcPr>
            <w:tcW w:w="780" w:type="dxa"/>
            <w:shd w:val="clear" w:color="auto" w:fill="FFFFFF"/>
          </w:tcPr>
          <w:p w14:paraId="727DDD2D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2020</w:t>
            </w:r>
          </w:p>
        </w:tc>
      </w:tr>
      <w:tr w:rsidR="00A6690A" w14:paraId="65A55991" w14:textId="77777777">
        <w:trPr>
          <w:trHeight w:val="660"/>
        </w:trPr>
        <w:tc>
          <w:tcPr>
            <w:tcW w:w="1035" w:type="dxa"/>
            <w:shd w:val="clear" w:color="auto" w:fill="FFFFFF"/>
          </w:tcPr>
          <w:p w14:paraId="0FBA8939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D3</w:t>
            </w:r>
          </w:p>
        </w:tc>
        <w:tc>
          <w:tcPr>
            <w:tcW w:w="1980" w:type="dxa"/>
            <w:shd w:val="clear" w:color="auto" w:fill="FFFFFF"/>
          </w:tcPr>
          <w:p w14:paraId="022F0236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Conto</w:t>
            </w:r>
            <w:proofErr w:type="spellEnd"/>
          </w:p>
        </w:tc>
        <w:tc>
          <w:tcPr>
            <w:tcW w:w="2805" w:type="dxa"/>
            <w:shd w:val="clear" w:color="auto" w:fill="FFFFFF"/>
          </w:tcPr>
          <w:p w14:paraId="6074956D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Escola Municipal Maria Evangelista de Sousa</w:t>
            </w:r>
          </w:p>
        </w:tc>
        <w:tc>
          <w:tcPr>
            <w:tcW w:w="1920" w:type="dxa"/>
            <w:shd w:val="clear" w:color="auto" w:fill="FFFFFF"/>
          </w:tcPr>
          <w:p w14:paraId="73955F32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Imperatriz/MA</w:t>
            </w:r>
          </w:p>
        </w:tc>
        <w:tc>
          <w:tcPr>
            <w:tcW w:w="780" w:type="dxa"/>
            <w:shd w:val="clear" w:color="auto" w:fill="FFFFFF"/>
          </w:tcPr>
          <w:p w14:paraId="447207E3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2021</w:t>
            </w:r>
          </w:p>
        </w:tc>
      </w:tr>
      <w:tr w:rsidR="00A6690A" w14:paraId="650A106D" w14:textId="77777777">
        <w:trPr>
          <w:trHeight w:val="608"/>
        </w:trPr>
        <w:tc>
          <w:tcPr>
            <w:tcW w:w="1035" w:type="dxa"/>
          </w:tcPr>
          <w:p w14:paraId="136A022B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D4</w:t>
            </w:r>
          </w:p>
        </w:tc>
        <w:tc>
          <w:tcPr>
            <w:tcW w:w="1980" w:type="dxa"/>
          </w:tcPr>
          <w:p w14:paraId="64E1F413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Letramento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científico</w:t>
            </w:r>
            <w:proofErr w:type="spellEnd"/>
          </w:p>
        </w:tc>
        <w:tc>
          <w:tcPr>
            <w:tcW w:w="2805" w:type="dxa"/>
          </w:tcPr>
          <w:p w14:paraId="4B5D6F8B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EMT (Escola Municipal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Tiradentes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920" w:type="dxa"/>
          </w:tcPr>
          <w:p w14:paraId="5A8CFDE3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Imperatriz/MA</w:t>
            </w:r>
          </w:p>
        </w:tc>
        <w:tc>
          <w:tcPr>
            <w:tcW w:w="780" w:type="dxa"/>
          </w:tcPr>
          <w:p w14:paraId="6DF4D7DC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2016</w:t>
            </w:r>
          </w:p>
        </w:tc>
      </w:tr>
      <w:tr w:rsidR="00A6690A" w14:paraId="10BA8D9C" w14:textId="77777777">
        <w:trPr>
          <w:trHeight w:val="615"/>
        </w:trPr>
        <w:tc>
          <w:tcPr>
            <w:tcW w:w="1035" w:type="dxa"/>
          </w:tcPr>
          <w:p w14:paraId="4E250907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D5</w:t>
            </w:r>
          </w:p>
        </w:tc>
        <w:tc>
          <w:tcPr>
            <w:tcW w:w="1980" w:type="dxa"/>
          </w:tcPr>
          <w:p w14:paraId="7DD82CCD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Literatura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africana</w:t>
            </w:r>
            <w:proofErr w:type="spellEnd"/>
          </w:p>
        </w:tc>
        <w:tc>
          <w:tcPr>
            <w:tcW w:w="2805" w:type="dxa"/>
          </w:tcPr>
          <w:p w14:paraId="693BBDD0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Centro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Educacional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Henrique de La Roque</w:t>
            </w:r>
          </w:p>
        </w:tc>
        <w:tc>
          <w:tcPr>
            <w:tcW w:w="1920" w:type="dxa"/>
          </w:tcPr>
          <w:p w14:paraId="33EDD2D1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Campestre</w:t>
            </w:r>
            <w:proofErr w:type="spellEnd"/>
            <w:r>
              <w:rPr>
                <w:rFonts w:ascii="Open Sans" w:eastAsia="Open Sans" w:hAnsi="Open Sans" w:cs="Open Sans"/>
                <w:sz w:val="16"/>
                <w:szCs w:val="16"/>
              </w:rPr>
              <w:t>/MA</w:t>
            </w:r>
          </w:p>
        </w:tc>
        <w:tc>
          <w:tcPr>
            <w:tcW w:w="780" w:type="dxa"/>
          </w:tcPr>
          <w:p w14:paraId="45BD783D" w14:textId="77777777" w:rsidR="00A6690A" w:rsidRDefault="007F7FDA">
            <w:pPr>
              <w:spacing w:before="0" w:after="0" w:line="360" w:lineRule="auto"/>
              <w:ind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2020</w:t>
            </w:r>
          </w:p>
        </w:tc>
      </w:tr>
    </w:tbl>
    <w:p w14:paraId="5FD75E28" w14:textId="77777777" w:rsidR="00A6690A" w:rsidRDefault="007F7FDA">
      <w:pPr>
        <w:spacing w:before="0" w:after="0" w:line="360" w:lineRule="auto"/>
        <w:ind w:firstLine="0"/>
        <w:jc w:val="lef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                                                                   Fonte (dados do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pesquisador</w:t>
      </w:r>
      <w:proofErr w:type="spellEnd"/>
      <w:r>
        <w:rPr>
          <w:rFonts w:ascii="Open Sans" w:eastAsia="Open Sans" w:hAnsi="Open Sans" w:cs="Open Sans"/>
          <w:sz w:val="16"/>
          <w:szCs w:val="16"/>
        </w:rPr>
        <w:t>)</w:t>
      </w:r>
    </w:p>
    <w:p w14:paraId="6443FF1E" w14:textId="77777777" w:rsidR="00A6690A" w:rsidRDefault="00A6690A">
      <w:pPr>
        <w:spacing w:before="0" w:after="0" w:line="360" w:lineRule="auto"/>
        <w:ind w:firstLine="708"/>
        <w:rPr>
          <w:rFonts w:ascii="Open Sans" w:eastAsia="Open Sans" w:hAnsi="Open Sans" w:cs="Open Sans"/>
        </w:rPr>
      </w:pPr>
    </w:p>
    <w:p w14:paraId="1F9F12E5" w14:textId="77777777" w:rsidR="00A6690A" w:rsidRDefault="007F7FDA">
      <w:pPr>
        <w:spacing w:before="0" w:after="0" w:line="360" w:lineRule="auto"/>
        <w:ind w:firstLine="708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</w:rPr>
        <w:t xml:space="preserve">Para </w:t>
      </w:r>
      <w:proofErr w:type="spellStart"/>
      <w:r>
        <w:rPr>
          <w:rFonts w:ascii="Open Sans" w:eastAsia="Open Sans" w:hAnsi="Open Sans" w:cs="Open Sans"/>
        </w:rPr>
        <w:t>análise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mobilizou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principalmente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categoria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figurativização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correspondente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semântica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discursivo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etapa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sentido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produz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seu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concreto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evidenciado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emprego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termos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remetem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mundo</w:t>
      </w:r>
      <w:proofErr w:type="spellEnd"/>
      <w:r>
        <w:rPr>
          <w:rFonts w:ascii="Open Sans" w:eastAsia="Open Sans" w:hAnsi="Open Sans" w:cs="Open Sans"/>
        </w:rPr>
        <w:t xml:space="preserve"> natural </w:t>
      </w:r>
      <w:r>
        <w:rPr>
          <w:rFonts w:ascii="Open Sans" w:eastAsia="Open Sans" w:hAnsi="Open Sans" w:cs="Open Sans"/>
        </w:rPr>
        <w:lastRenderedPageBreak/>
        <w:t xml:space="preserve">(FIORIN, 1989; BERTRAND, 2003). </w:t>
      </w:r>
      <w:proofErr w:type="spellStart"/>
      <w:r>
        <w:rPr>
          <w:rFonts w:ascii="Open Sans" w:eastAsia="Open Sans" w:hAnsi="Open Sans" w:cs="Open Sans"/>
        </w:rPr>
        <w:t>Mobilizando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categorias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nível</w:t>
      </w:r>
      <w:proofErr w:type="spellEnd"/>
      <w:r>
        <w:rPr>
          <w:rFonts w:ascii="Open Sans" w:eastAsia="Open Sans" w:hAnsi="Open Sans" w:cs="Open Sans"/>
        </w:rPr>
        <w:t xml:space="preserve"> fundamental e </w:t>
      </w:r>
      <w:proofErr w:type="spellStart"/>
      <w:r>
        <w:rPr>
          <w:rFonts w:ascii="Open Sans" w:eastAsia="Open Sans" w:hAnsi="Open Sans" w:cs="Open Sans"/>
        </w:rPr>
        <w:t>narrativo</w:t>
      </w:r>
      <w:proofErr w:type="spellEnd"/>
      <w:r>
        <w:rPr>
          <w:rFonts w:ascii="Open Sans" w:eastAsia="Open Sans" w:hAnsi="Open Sans" w:cs="Open Sans"/>
        </w:rPr>
        <w:t xml:space="preserve"> (BARRO</w:t>
      </w:r>
      <w:r>
        <w:rPr>
          <w:rFonts w:ascii="Times New Roman" w:eastAsia="Times New Roman" w:hAnsi="Times New Roman" w:cs="Times New Roman"/>
        </w:rPr>
        <w:t xml:space="preserve">S, 1994), </w:t>
      </w:r>
      <w:proofErr w:type="spellStart"/>
      <w:r>
        <w:rPr>
          <w:rFonts w:ascii="Open Sans" w:eastAsia="Open Sans" w:hAnsi="Open Sans" w:cs="Open Sans"/>
        </w:rPr>
        <w:t>podem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depreendidas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perspectivas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descreve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analisa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lugar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onde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levando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concorre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sucesso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prá</w:t>
      </w:r>
      <w:r>
        <w:rPr>
          <w:rFonts w:ascii="Open Sans" w:eastAsia="Open Sans" w:hAnsi="Open Sans" w:cs="Open Sans"/>
        </w:rPr>
        <w:t>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pedagógica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pretendida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narrativos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corresponde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respectivamente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considerar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adjuvante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oponente</w:t>
      </w:r>
      <w:proofErr w:type="spellEnd"/>
      <w:r>
        <w:rPr>
          <w:rFonts w:ascii="Open Sans" w:eastAsia="Open Sans" w:hAnsi="Open Sans" w:cs="Open Sans"/>
        </w:rPr>
        <w:t xml:space="preserve"> (BARROS, 1994). </w:t>
      </w:r>
      <w:r>
        <w:rPr>
          <w:rFonts w:ascii="Open Sans" w:eastAsia="Open Sans" w:hAnsi="Open Sans" w:cs="Open Sans"/>
          <w:sz w:val="24"/>
          <w:szCs w:val="24"/>
        </w:rPr>
        <w:t xml:space="preserve">  </w:t>
      </w:r>
    </w:p>
    <w:p w14:paraId="34A48B5F" w14:textId="77777777" w:rsidR="00A6690A" w:rsidRDefault="00A6690A">
      <w:pPr>
        <w:spacing w:before="0" w:after="0" w:line="360" w:lineRule="auto"/>
        <w:ind w:firstLine="708"/>
        <w:rPr>
          <w:rFonts w:ascii="Open Sans" w:eastAsia="Open Sans" w:hAnsi="Open Sans" w:cs="Open Sans"/>
          <w:sz w:val="24"/>
          <w:szCs w:val="24"/>
        </w:rPr>
      </w:pPr>
    </w:p>
    <w:p w14:paraId="27838D7C" w14:textId="77777777" w:rsidR="00A6690A" w:rsidRDefault="007F7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Resultados</w:t>
      </w:r>
      <w:proofErr w:type="spellEnd"/>
    </w:p>
    <w:p w14:paraId="7CD79CF1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D1, </w:t>
      </w:r>
      <w:proofErr w:type="spellStart"/>
      <w:r>
        <w:rPr>
          <w:rFonts w:ascii="Open Sans" w:eastAsia="Open Sans" w:hAnsi="Open Sans" w:cs="Open Sans"/>
        </w:rPr>
        <w:t>observa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oposição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mostra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oposição</w:t>
      </w:r>
      <w:proofErr w:type="spellEnd"/>
      <w:r>
        <w:rPr>
          <w:rFonts w:ascii="Open Sans" w:eastAsia="Open Sans" w:hAnsi="Open Sans" w:cs="Open Sans"/>
        </w:rPr>
        <w:t xml:space="preserve"> entre /</w:t>
      </w:r>
      <w:proofErr w:type="spellStart"/>
      <w:r>
        <w:rPr>
          <w:rFonts w:ascii="Open Sans" w:eastAsia="Open Sans" w:hAnsi="Open Sans" w:cs="Open Sans"/>
        </w:rPr>
        <w:t>privado</w:t>
      </w:r>
      <w:proofErr w:type="spellEnd"/>
      <w:r>
        <w:rPr>
          <w:rFonts w:ascii="Open Sans" w:eastAsia="Open Sans" w:hAnsi="Open Sans" w:cs="Open Sans"/>
        </w:rPr>
        <w:t>/ e /</w:t>
      </w:r>
      <w:proofErr w:type="spellStart"/>
      <w:r>
        <w:rPr>
          <w:rFonts w:ascii="Open Sans" w:eastAsia="Open Sans" w:hAnsi="Open Sans" w:cs="Open Sans"/>
        </w:rPr>
        <w:t>público</w:t>
      </w:r>
      <w:proofErr w:type="spellEnd"/>
      <w:r>
        <w:rPr>
          <w:rFonts w:ascii="Open Sans" w:eastAsia="Open Sans" w:hAnsi="Open Sans" w:cs="Open Sans"/>
        </w:rPr>
        <w:t xml:space="preserve">/. O </w:t>
      </w:r>
      <w:proofErr w:type="spellStart"/>
      <w:r>
        <w:rPr>
          <w:rFonts w:ascii="Open Sans" w:eastAsia="Open Sans" w:hAnsi="Open Sans" w:cs="Open Sans"/>
        </w:rPr>
        <w:t>enunciador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recupera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elementos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remetem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origem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bairro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nobre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  /central/, /</w:t>
      </w:r>
      <w:proofErr w:type="spellStart"/>
      <w:r>
        <w:rPr>
          <w:rFonts w:ascii="Open Sans" w:eastAsia="Open Sans" w:hAnsi="Open Sans" w:cs="Open Sans"/>
        </w:rPr>
        <w:t>tradicional</w:t>
      </w:r>
      <w:proofErr w:type="spellEnd"/>
      <w:r>
        <w:rPr>
          <w:rFonts w:ascii="Open Sans" w:eastAsia="Open Sans" w:hAnsi="Open Sans" w:cs="Open Sans"/>
        </w:rPr>
        <w:t xml:space="preserve">/ e o posterior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municipalização</w:t>
      </w:r>
      <w:proofErr w:type="spellEnd"/>
      <w:r>
        <w:rPr>
          <w:rFonts w:ascii="Open Sans" w:eastAsia="Open Sans" w:hAnsi="Open Sans" w:cs="Open Sans"/>
        </w:rPr>
        <w:t xml:space="preserve">. Tem-se,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narrativa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mínima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trata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transformações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estado</w:t>
      </w:r>
      <w:proofErr w:type="spellEnd"/>
      <w:r>
        <w:rPr>
          <w:rFonts w:ascii="Open Sans" w:eastAsia="Open Sans" w:hAnsi="Open Sans" w:cs="Open Sans"/>
        </w:rPr>
        <w:t xml:space="preserve">: de </w:t>
      </w:r>
      <w:proofErr w:type="spellStart"/>
      <w:r>
        <w:rPr>
          <w:rFonts w:ascii="Open Sans" w:eastAsia="Open Sans" w:hAnsi="Open Sans" w:cs="Open Sans"/>
        </w:rPr>
        <w:t>privada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torna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</w:t>
      </w:r>
      <w:proofErr w:type="spellEnd"/>
      <w:r>
        <w:rPr>
          <w:rFonts w:ascii="Open Sans" w:eastAsia="Open Sans" w:hAnsi="Open Sans" w:cs="Open Sans"/>
        </w:rPr>
        <w:t xml:space="preserve">, com </w:t>
      </w:r>
      <w:proofErr w:type="spellStart"/>
      <w:r>
        <w:rPr>
          <w:rFonts w:ascii="Open Sans" w:eastAsia="Open Sans" w:hAnsi="Open Sans" w:cs="Open Sans"/>
        </w:rPr>
        <w:t>efeitos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modo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. Na </w:t>
      </w:r>
      <w:proofErr w:type="spellStart"/>
      <w:r>
        <w:rPr>
          <w:rFonts w:ascii="Open Sans" w:eastAsia="Open Sans" w:hAnsi="Open Sans" w:cs="Open Sans"/>
        </w:rPr>
        <w:t>descrição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registram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diferentes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mesmo</w:t>
      </w:r>
      <w:proofErr w:type="spellEnd"/>
      <w:r>
        <w:rPr>
          <w:rFonts w:ascii="Open Sans" w:eastAsia="Open Sans" w:hAnsi="Open Sans" w:cs="Open Sans"/>
        </w:rPr>
        <w:t xml:space="preserve"> tempo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evidenc</w:t>
      </w:r>
      <w:r>
        <w:rPr>
          <w:rFonts w:ascii="Open Sans" w:eastAsia="Open Sans" w:hAnsi="Open Sans" w:cs="Open Sans"/>
        </w:rPr>
        <w:t>ia</w:t>
      </w:r>
      <w:proofErr w:type="spellEnd"/>
      <w:r>
        <w:rPr>
          <w:rFonts w:ascii="Open Sans" w:eastAsia="Open Sans" w:hAnsi="Open Sans" w:cs="Open Sans"/>
        </w:rPr>
        <w:t xml:space="preserve">, pela </w:t>
      </w:r>
      <w:proofErr w:type="spellStart"/>
      <w:r>
        <w:rPr>
          <w:rFonts w:ascii="Open Sans" w:eastAsia="Open Sans" w:hAnsi="Open Sans" w:cs="Open Sans"/>
        </w:rPr>
        <w:t>adjetivação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perspectiva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disfórica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atribuída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lugar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enunciador</w:t>
      </w:r>
      <w:proofErr w:type="spellEnd"/>
      <w:r>
        <w:rPr>
          <w:rFonts w:ascii="Open Sans" w:eastAsia="Open Sans" w:hAnsi="Open Sans" w:cs="Open Sans"/>
        </w:rPr>
        <w:t xml:space="preserve">.  </w:t>
      </w:r>
    </w:p>
    <w:p w14:paraId="76ACD404" w14:textId="77777777" w:rsidR="00A6690A" w:rsidRDefault="00A6690A">
      <w:pPr>
        <w:spacing w:line="360" w:lineRule="auto"/>
        <w:ind w:firstLine="0"/>
        <w:rPr>
          <w:rFonts w:ascii="Open Sans" w:eastAsia="Open Sans" w:hAnsi="Open Sans" w:cs="Open Sans"/>
        </w:rPr>
      </w:pPr>
    </w:p>
    <w:p w14:paraId="5F4E9111" w14:textId="77777777" w:rsidR="00A6690A" w:rsidRDefault="007F7FDA">
      <w:pPr>
        <w:ind w:left="2160" w:firstLine="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salas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aula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muito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pequenas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pouco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arejadas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onde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se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localiza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o locus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pesquisa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apresenta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um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clima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quente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seco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maior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parte do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ano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sala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aula,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ameniza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calor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ventiladores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mas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alguns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deles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funcionam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adequadamente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fazem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muito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barulho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concorrem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com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voz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do professor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isto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dificulta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muito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desenvolvimento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atividades</w:t>
      </w:r>
      <w:proofErr w:type="spellEnd"/>
      <w:r>
        <w:rPr>
          <w:rFonts w:ascii="Open Sans" w:eastAsia="Open Sans" w:hAnsi="Open Sans" w:cs="Open Sans"/>
          <w:sz w:val="18"/>
          <w:szCs w:val="18"/>
        </w:rPr>
        <w:t>. (D1, 2020, p 51. )</w:t>
      </w:r>
    </w:p>
    <w:p w14:paraId="64201D81" w14:textId="77777777" w:rsidR="00A6690A" w:rsidRDefault="00A6690A">
      <w:pPr>
        <w:ind w:left="2160" w:firstLine="0"/>
        <w:rPr>
          <w:rFonts w:ascii="Open Sans" w:eastAsia="Open Sans" w:hAnsi="Open Sans" w:cs="Open Sans"/>
          <w:sz w:val="18"/>
          <w:szCs w:val="18"/>
        </w:rPr>
      </w:pPr>
    </w:p>
    <w:p w14:paraId="3F18C005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A </w:t>
      </w:r>
      <w:proofErr w:type="spellStart"/>
      <w:r>
        <w:rPr>
          <w:rFonts w:ascii="Open Sans" w:eastAsia="Open Sans" w:hAnsi="Open Sans" w:cs="Open Sans"/>
        </w:rPr>
        <w:t>sucessão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elementos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concorre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figurativização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produzida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sequência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salas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pequenas</w:t>
      </w:r>
      <w:proofErr w:type="spellEnd"/>
      <w:r>
        <w:rPr>
          <w:rFonts w:ascii="Open Sans" w:eastAsia="Open Sans" w:hAnsi="Open Sans" w:cs="Open Sans"/>
        </w:rPr>
        <w:t xml:space="preserve">) e </w:t>
      </w:r>
      <w:proofErr w:type="spellStart"/>
      <w:r>
        <w:rPr>
          <w:rFonts w:ascii="Open Sans" w:eastAsia="Open Sans" w:hAnsi="Open Sans" w:cs="Open Sans"/>
        </w:rPr>
        <w:t>adequação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climática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pouco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arejadas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clima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quente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seco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calor</w:t>
      </w:r>
      <w:proofErr w:type="spellEnd"/>
      <w:r>
        <w:rPr>
          <w:rFonts w:ascii="Open Sans" w:eastAsia="Open Sans" w:hAnsi="Open Sans" w:cs="Open Sans"/>
        </w:rPr>
        <w:t xml:space="preserve">). As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remetem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universo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sensível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atuam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sancionar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negativamente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lugar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qualificando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salas</w:t>
      </w:r>
      <w:proofErr w:type="spellEnd"/>
      <w:r>
        <w:rPr>
          <w:rFonts w:ascii="Open Sans" w:eastAsia="Open Sans" w:hAnsi="Open Sans" w:cs="Open Sans"/>
        </w:rPr>
        <w:t xml:space="preserve"> de aula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incapazes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aportar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confortavelmente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quantidade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submetidos</w:t>
      </w:r>
      <w:proofErr w:type="spellEnd"/>
      <w:r>
        <w:rPr>
          <w:rFonts w:ascii="Open Sans" w:eastAsia="Open Sans" w:hAnsi="Open Sans" w:cs="Open Sans"/>
        </w:rPr>
        <w:t xml:space="preserve"> a um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abafado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claustrofóbico</w:t>
      </w:r>
      <w:proofErr w:type="spellEnd"/>
      <w:r>
        <w:rPr>
          <w:rFonts w:ascii="Open Sans" w:eastAsia="Open Sans" w:hAnsi="Open Sans" w:cs="Open Sans"/>
        </w:rPr>
        <w:t xml:space="preserve">. Na </w:t>
      </w:r>
      <w:proofErr w:type="spellStart"/>
      <w:r>
        <w:rPr>
          <w:rFonts w:ascii="Open Sans" w:eastAsia="Open Sans" w:hAnsi="Open Sans" w:cs="Open Sans"/>
        </w:rPr>
        <w:t>referência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ventiladores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enunciador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deixa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clara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falta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manutenção</w:t>
      </w:r>
      <w:proofErr w:type="spellEnd"/>
      <w:r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adiante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enunciador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fala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comum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agitação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mas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explicita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direta</w:t>
      </w:r>
      <w:proofErr w:type="spellEnd"/>
      <w:r>
        <w:rPr>
          <w:rFonts w:ascii="Open Sans" w:eastAsia="Open Sans" w:hAnsi="Open Sans" w:cs="Open Sans"/>
        </w:rPr>
        <w:t xml:space="preserve"> entre as </w:t>
      </w:r>
      <w:proofErr w:type="spellStart"/>
      <w:r>
        <w:rPr>
          <w:rFonts w:ascii="Open Sans" w:eastAsia="Open Sans" w:hAnsi="Open Sans" w:cs="Open Sans"/>
        </w:rPr>
        <w:t>condições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físicas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instalações</w:t>
      </w:r>
      <w:proofErr w:type="spellEnd"/>
      <w:r>
        <w:rPr>
          <w:rFonts w:ascii="Open Sans" w:eastAsia="Open Sans" w:hAnsi="Open Sans" w:cs="Open Sans"/>
        </w:rPr>
        <w:t xml:space="preserve"> e o </w:t>
      </w:r>
      <w:proofErr w:type="spellStart"/>
      <w:r>
        <w:rPr>
          <w:rFonts w:ascii="Open Sans" w:eastAsia="Open Sans" w:hAnsi="Open Sans" w:cs="Open Sans"/>
        </w:rPr>
        <w:t>comportamento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338B57B5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      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D2, </w:t>
      </w:r>
      <w:proofErr w:type="spellStart"/>
      <w:r>
        <w:rPr>
          <w:rFonts w:ascii="Open Sans" w:eastAsia="Open Sans" w:hAnsi="Open Sans" w:cs="Open Sans"/>
        </w:rPr>
        <w:t>há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poucas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caracterização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espacial</w:t>
      </w:r>
      <w:proofErr w:type="spellEnd"/>
      <w:r>
        <w:rPr>
          <w:rFonts w:ascii="Open Sans" w:eastAsia="Open Sans" w:hAnsi="Open Sans" w:cs="Open Sans"/>
        </w:rPr>
        <w:t xml:space="preserve">. BARROS (2005) </w:t>
      </w:r>
      <w:proofErr w:type="spellStart"/>
      <w:r>
        <w:rPr>
          <w:rFonts w:ascii="Open Sans" w:eastAsia="Open Sans" w:hAnsi="Open Sans" w:cs="Open Sans"/>
        </w:rPr>
        <w:t>chamaria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figurativização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escassa</w:t>
      </w:r>
      <w:proofErr w:type="spellEnd"/>
      <w:r>
        <w:rPr>
          <w:rFonts w:ascii="Open Sans" w:eastAsia="Open Sans" w:hAnsi="Open Sans" w:cs="Open Sans"/>
        </w:rPr>
        <w:t xml:space="preserve">, dado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textos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tematizados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abstratos</w:t>
      </w:r>
      <w:proofErr w:type="spellEnd"/>
      <w:r>
        <w:rPr>
          <w:rFonts w:ascii="Open Sans" w:eastAsia="Open Sans" w:hAnsi="Open Sans" w:cs="Open Sans"/>
        </w:rPr>
        <w:t xml:space="preserve">) e com </w:t>
      </w:r>
      <w:proofErr w:type="spellStart"/>
      <w:r>
        <w:rPr>
          <w:rFonts w:ascii="Open Sans" w:eastAsia="Open Sans" w:hAnsi="Open Sans" w:cs="Open Sans"/>
        </w:rPr>
        <w:t>poucas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envolvem</w:t>
      </w:r>
      <w:proofErr w:type="spellEnd"/>
      <w:r>
        <w:rPr>
          <w:rFonts w:ascii="Open Sans" w:eastAsia="Open Sans" w:hAnsi="Open Sans" w:cs="Open Sans"/>
        </w:rPr>
        <w:t xml:space="preserve"> a (re)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do “real” e </w:t>
      </w:r>
      <w:proofErr w:type="spellStart"/>
      <w:r>
        <w:rPr>
          <w:rFonts w:ascii="Open Sans" w:eastAsia="Open Sans" w:hAnsi="Open Sans" w:cs="Open Sans"/>
        </w:rPr>
        <w:t>verossímil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semiótica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lastRenderedPageBreak/>
        <w:t>mundo</w:t>
      </w:r>
      <w:proofErr w:type="spellEnd"/>
      <w:r>
        <w:rPr>
          <w:rFonts w:ascii="Open Sans" w:eastAsia="Open Sans" w:hAnsi="Open Sans" w:cs="Open Sans"/>
        </w:rPr>
        <w:t xml:space="preserve"> natural. A </w:t>
      </w:r>
      <w:proofErr w:type="spellStart"/>
      <w:r>
        <w:rPr>
          <w:rFonts w:ascii="Open Sans" w:eastAsia="Open Sans" w:hAnsi="Open Sans" w:cs="Open Sans"/>
        </w:rPr>
        <w:t>pesquisadora</w:t>
      </w:r>
      <w:proofErr w:type="spellEnd"/>
      <w:r>
        <w:rPr>
          <w:rFonts w:ascii="Open Sans" w:eastAsia="Open Sans" w:hAnsi="Open Sans" w:cs="Open Sans"/>
        </w:rPr>
        <w:t xml:space="preserve">, no </w:t>
      </w:r>
      <w:proofErr w:type="spellStart"/>
      <w:r>
        <w:rPr>
          <w:rFonts w:ascii="Open Sans" w:eastAsia="Open Sans" w:hAnsi="Open Sans" w:cs="Open Sans"/>
        </w:rPr>
        <w:t>primeiro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parágrafo</w:t>
      </w:r>
      <w:proofErr w:type="spellEnd"/>
      <w:r>
        <w:rPr>
          <w:rFonts w:ascii="Open Sans" w:eastAsia="Open Sans" w:hAnsi="Open Sans" w:cs="Open Sans"/>
        </w:rPr>
        <w:t xml:space="preserve"> da parte “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Escola-campo 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Participantes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”, </w:t>
      </w:r>
      <w:proofErr w:type="spellStart"/>
      <w:r>
        <w:rPr>
          <w:rFonts w:ascii="Open Sans" w:eastAsia="Open Sans" w:hAnsi="Open Sans" w:cs="Open Sans"/>
        </w:rPr>
        <w:t>introduz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espacial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situada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cidade</w:t>
      </w:r>
      <w:proofErr w:type="spellEnd"/>
      <w:r>
        <w:rPr>
          <w:rFonts w:ascii="Open Sans" w:eastAsia="Open Sans" w:hAnsi="Open Sans" w:cs="Open Sans"/>
        </w:rPr>
        <w:t xml:space="preserve"> de Balsas-MA.</w:t>
      </w:r>
    </w:p>
    <w:p w14:paraId="03B09712" w14:textId="77777777" w:rsidR="00A6690A" w:rsidRDefault="007F7FDA">
      <w:pPr>
        <w:ind w:left="2160" w:firstLine="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situa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-se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um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bairro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vizinho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centro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Balsas,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localizada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região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sul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estado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Maranhão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Apesar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vizinha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centro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recebe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alunos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oriundos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diversos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bairros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inclusive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bairros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afastados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difícil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acesso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devido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à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falta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próximas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eles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possui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uma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localização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uma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estrutura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física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com 12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salas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aula, das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climatizadas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fator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considerado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tendo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vista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município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conta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com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pouquíss</w:t>
      </w:r>
      <w:r>
        <w:rPr>
          <w:rFonts w:ascii="Open Sans" w:eastAsia="Open Sans" w:hAnsi="Open Sans" w:cs="Open Sans"/>
          <w:sz w:val="18"/>
          <w:szCs w:val="18"/>
        </w:rPr>
        <w:t>imas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climatizadas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clima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costuma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alta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temperatura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maior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parte do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ano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),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quadra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poliesportiva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um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auditório</w:t>
      </w:r>
      <w:proofErr w:type="spellEnd"/>
      <w:r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  <w:sz w:val="18"/>
          <w:szCs w:val="18"/>
        </w:rPr>
        <w:t xml:space="preserve">  (D2, 2021, p 52)</w:t>
      </w:r>
    </w:p>
    <w:p w14:paraId="28A038A0" w14:textId="77777777" w:rsidR="00A6690A" w:rsidRDefault="00A6690A">
      <w:pPr>
        <w:ind w:left="2160" w:firstLine="0"/>
        <w:rPr>
          <w:rFonts w:ascii="Open Sans" w:eastAsia="Open Sans" w:hAnsi="Open Sans" w:cs="Open Sans"/>
          <w:sz w:val="18"/>
          <w:szCs w:val="18"/>
        </w:rPr>
      </w:pPr>
    </w:p>
    <w:p w14:paraId="25A9169D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</w:rPr>
        <w:t>Mesmo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escassez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texto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remete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localizada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próxima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centro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cidade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Essa</w:t>
      </w:r>
      <w:proofErr w:type="spellEnd"/>
      <w:r>
        <w:rPr>
          <w:rFonts w:ascii="Open Sans" w:eastAsia="Open Sans" w:hAnsi="Open Sans" w:cs="Open Sans"/>
        </w:rPr>
        <w:t xml:space="preserve"> boa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permite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receber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, das </w:t>
      </w:r>
      <w:proofErr w:type="spellStart"/>
      <w:r>
        <w:rPr>
          <w:rFonts w:ascii="Open Sans" w:eastAsia="Open Sans" w:hAnsi="Open Sans" w:cs="Open Sans"/>
        </w:rPr>
        <w:t>regiões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periféricas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adiante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pesquisadora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claramente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termos</w:t>
      </w:r>
      <w:proofErr w:type="spellEnd"/>
      <w:r>
        <w:rPr>
          <w:rFonts w:ascii="Open Sans" w:eastAsia="Open Sans" w:hAnsi="Open Sans" w:cs="Open Sans"/>
        </w:rPr>
        <w:t xml:space="preserve"> de /boa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/ e /boa </w:t>
      </w:r>
      <w:proofErr w:type="spellStart"/>
      <w:r>
        <w:rPr>
          <w:rFonts w:ascii="Open Sans" w:eastAsia="Open Sans" w:hAnsi="Open Sans" w:cs="Open Sans"/>
        </w:rPr>
        <w:t>estruturação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/ para </w:t>
      </w:r>
      <w:proofErr w:type="spellStart"/>
      <w:r>
        <w:rPr>
          <w:rFonts w:ascii="Open Sans" w:eastAsia="Open Sans" w:hAnsi="Open Sans" w:cs="Open Sans"/>
        </w:rPr>
        <w:t>definir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Apreende</w:t>
      </w:r>
      <w:proofErr w:type="spellEnd"/>
      <w:r>
        <w:rPr>
          <w:rFonts w:ascii="Open Sans" w:eastAsia="Open Sans" w:hAnsi="Open Sans" w:cs="Open Sans"/>
        </w:rPr>
        <w:t xml:space="preserve">-se, </w:t>
      </w:r>
      <w:proofErr w:type="spellStart"/>
      <w:r>
        <w:rPr>
          <w:rFonts w:ascii="Open Sans" w:eastAsia="Open Sans" w:hAnsi="Open Sans" w:cs="Open Sans"/>
        </w:rPr>
        <w:t>então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oferece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resistência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disforizante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frequentam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podendo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considerar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adjuvante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ensino-aprendizagem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62D53942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D3, as </w:t>
      </w:r>
      <w:proofErr w:type="spellStart"/>
      <w:r>
        <w:rPr>
          <w:rFonts w:ascii="Open Sans" w:eastAsia="Open Sans" w:hAnsi="Open Sans" w:cs="Open Sans"/>
        </w:rPr>
        <w:t>descrições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estrutura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figurativizam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positivamente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isotopia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figurativa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fornece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imagem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sensível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favorecida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recursos</w:t>
      </w:r>
      <w:proofErr w:type="spellEnd"/>
      <w:r>
        <w:rPr>
          <w:rFonts w:ascii="Open Sans" w:eastAsia="Open Sans" w:hAnsi="Open Sans" w:cs="Open Sans"/>
        </w:rPr>
        <w:t xml:space="preserve"> e com </w:t>
      </w:r>
      <w:proofErr w:type="spellStart"/>
      <w:r>
        <w:rPr>
          <w:rFonts w:ascii="Open Sans" w:eastAsia="Open Sans" w:hAnsi="Open Sans" w:cs="Open Sans"/>
        </w:rPr>
        <w:t>grande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demanda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números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longo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texto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recorrente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auxiliar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descrição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favorece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produção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efeito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objetividade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realidade</w:t>
      </w:r>
      <w:proofErr w:type="spellEnd"/>
      <w:r>
        <w:rPr>
          <w:rFonts w:ascii="Open Sans" w:eastAsia="Open Sans" w:hAnsi="Open Sans" w:cs="Open Sans"/>
        </w:rPr>
        <w:t xml:space="preserve"> (BERTRAND, 2003).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recebe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recursos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federais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inscrita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diferentes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programas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favorece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ajuda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financeira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ver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enu</w:t>
      </w:r>
      <w:r>
        <w:rPr>
          <w:rFonts w:ascii="Open Sans" w:eastAsia="Open Sans" w:hAnsi="Open Sans" w:cs="Open Sans"/>
        </w:rPr>
        <w:t>nciado</w:t>
      </w:r>
      <w:proofErr w:type="spellEnd"/>
      <w:r>
        <w:rPr>
          <w:rFonts w:ascii="Open Sans" w:eastAsia="Open Sans" w:hAnsi="Open Sans" w:cs="Open Sans"/>
        </w:rPr>
        <w:t xml:space="preserve">: “A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cadastrada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recebendo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recursos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programas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federais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subsidiam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...” (D3, 2021, p 75.). 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descrita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“de </w:t>
      </w:r>
      <w:proofErr w:type="spellStart"/>
      <w:r>
        <w:rPr>
          <w:rFonts w:ascii="Open Sans" w:eastAsia="Open Sans" w:hAnsi="Open Sans" w:cs="Open Sans"/>
        </w:rPr>
        <w:t>estrutura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adequada</w:t>
      </w:r>
      <w:proofErr w:type="spellEnd"/>
      <w:r>
        <w:rPr>
          <w:rFonts w:ascii="Open Sans" w:eastAsia="Open Sans" w:hAnsi="Open Sans" w:cs="Open Sans"/>
        </w:rPr>
        <w:t xml:space="preserve">, nova, </w:t>
      </w:r>
      <w:proofErr w:type="spellStart"/>
      <w:r>
        <w:rPr>
          <w:rFonts w:ascii="Open Sans" w:eastAsia="Open Sans" w:hAnsi="Open Sans" w:cs="Open Sans"/>
        </w:rPr>
        <w:t>construída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2015...” (D3, 2021, p 75. ), a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se segue a </w:t>
      </w:r>
      <w:proofErr w:type="spellStart"/>
      <w:r>
        <w:rPr>
          <w:rFonts w:ascii="Open Sans" w:eastAsia="Open Sans" w:hAnsi="Open Sans" w:cs="Open Sans"/>
        </w:rPr>
        <w:t>enumeração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instalações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características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negativas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escolar.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explicitado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modo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euforizante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descrição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deixar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subentendido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estrutura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favorece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ensino-aprendizagem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290289F8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ab/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D4, </w:t>
      </w:r>
      <w:proofErr w:type="spellStart"/>
      <w:r>
        <w:rPr>
          <w:rFonts w:ascii="Open Sans" w:eastAsia="Open Sans" w:hAnsi="Open Sans" w:cs="Open Sans"/>
        </w:rPr>
        <w:t>observa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novamente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caracterização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emprego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adjetivo</w:t>
      </w:r>
      <w:proofErr w:type="spellEnd"/>
      <w:r>
        <w:rPr>
          <w:rFonts w:ascii="Open Sans" w:eastAsia="Open Sans" w:hAnsi="Open Sans" w:cs="Open Sans"/>
        </w:rPr>
        <w:t xml:space="preserve"> “central”, </w:t>
      </w:r>
      <w:proofErr w:type="spellStart"/>
      <w:r>
        <w:rPr>
          <w:rFonts w:ascii="Open Sans" w:eastAsia="Open Sans" w:hAnsi="Open Sans" w:cs="Open Sans"/>
        </w:rPr>
        <w:t>referindo</w:t>
      </w:r>
      <w:proofErr w:type="spellEnd"/>
      <w:r>
        <w:rPr>
          <w:rFonts w:ascii="Open Sans" w:eastAsia="Open Sans" w:hAnsi="Open Sans" w:cs="Open Sans"/>
        </w:rPr>
        <w:t xml:space="preserve">-se à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território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cidade</w:t>
      </w:r>
      <w:proofErr w:type="spellEnd"/>
      <w:r>
        <w:rPr>
          <w:rFonts w:ascii="Open Sans" w:eastAsia="Open Sans" w:hAnsi="Open Sans" w:cs="Open Sans"/>
        </w:rPr>
        <w:t xml:space="preserve">. Para o </w:t>
      </w:r>
      <w:proofErr w:type="spellStart"/>
      <w:r>
        <w:rPr>
          <w:rFonts w:ascii="Open Sans" w:eastAsia="Open Sans" w:hAnsi="Open Sans" w:cs="Open Sans"/>
        </w:rPr>
        <w:t>enunciatário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centralização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implica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reunir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clientela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próxima</w:t>
      </w:r>
      <w:proofErr w:type="spellEnd"/>
      <w:r>
        <w:rPr>
          <w:rFonts w:ascii="Open Sans" w:eastAsia="Open Sans" w:hAnsi="Open Sans" w:cs="Open Sans"/>
        </w:rPr>
        <w:t xml:space="preserve"> das classes </w:t>
      </w:r>
      <w:proofErr w:type="spellStart"/>
      <w:r>
        <w:rPr>
          <w:rFonts w:ascii="Open Sans" w:eastAsia="Open Sans" w:hAnsi="Open Sans" w:cs="Open Sans"/>
        </w:rPr>
        <w:t>privilegiadas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perspectiva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adquire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caráter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euforizante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6173C5A2" w14:textId="77777777" w:rsidR="00A6690A" w:rsidRDefault="007F7FDA">
      <w:pPr>
        <w:ind w:left="2160" w:firstLine="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A EMT tem um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público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bastante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diversificado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há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alunos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todos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níveis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sociais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diferentes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etnias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vários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níveis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culturais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Há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alunos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lastRenderedPageBreak/>
        <w:t>indisciplinados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envolvidos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com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entorpecentes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número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menor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comparando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-se com 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periferia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referida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maranhense</w:t>
      </w:r>
      <w:proofErr w:type="spellEnd"/>
      <w:r>
        <w:rPr>
          <w:rFonts w:ascii="Open Sans" w:eastAsia="Open Sans" w:hAnsi="Open Sans" w:cs="Open Sans"/>
          <w:sz w:val="18"/>
          <w:szCs w:val="18"/>
        </w:rPr>
        <w:t>. (D4, 2016, p. 47.)</w:t>
      </w:r>
    </w:p>
    <w:p w14:paraId="3171D030" w14:textId="77777777" w:rsidR="00A6690A" w:rsidRDefault="00A6690A">
      <w:pPr>
        <w:ind w:left="2160" w:firstLine="0"/>
        <w:rPr>
          <w:rFonts w:ascii="Open Sans" w:eastAsia="Open Sans" w:hAnsi="Open Sans" w:cs="Open Sans"/>
          <w:sz w:val="18"/>
          <w:szCs w:val="18"/>
        </w:rPr>
      </w:pPr>
    </w:p>
    <w:p w14:paraId="764C9056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ab/>
        <w:t xml:space="preserve">A </w:t>
      </w:r>
      <w:proofErr w:type="spellStart"/>
      <w:r>
        <w:rPr>
          <w:rFonts w:ascii="Open Sans" w:eastAsia="Open Sans" w:hAnsi="Open Sans" w:cs="Open Sans"/>
        </w:rPr>
        <w:t>qualificação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passa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critérios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geográficos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sociais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qualificação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Considerando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aspectos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climáticos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região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sul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maranhense</w:t>
      </w:r>
      <w:proofErr w:type="spellEnd"/>
      <w:r>
        <w:rPr>
          <w:rFonts w:ascii="Open Sans" w:eastAsia="Open Sans" w:hAnsi="Open Sans" w:cs="Open Sans"/>
        </w:rPr>
        <w:t xml:space="preserve">),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recorrentes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observações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adequação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ambientes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seco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quente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enunciador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associa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diretamente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calor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intensificado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turno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vespertino</w:t>
      </w:r>
      <w:proofErr w:type="spellEnd"/>
      <w:r>
        <w:rPr>
          <w:rFonts w:ascii="Open Sans" w:eastAsia="Open Sans" w:hAnsi="Open Sans" w:cs="Open Sans"/>
        </w:rPr>
        <w:t xml:space="preserve"> à  </w:t>
      </w:r>
      <w:proofErr w:type="spellStart"/>
      <w:r>
        <w:rPr>
          <w:rFonts w:ascii="Open Sans" w:eastAsia="Open Sans" w:hAnsi="Open Sans" w:cs="Open Sans"/>
        </w:rPr>
        <w:t>inquietação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indisciplina</w:t>
      </w:r>
      <w:proofErr w:type="spellEnd"/>
      <w:r>
        <w:rPr>
          <w:rFonts w:ascii="Open Sans" w:eastAsia="Open Sans" w:hAnsi="Open Sans" w:cs="Open Sans"/>
        </w:rPr>
        <w:t xml:space="preserve"> e o </w:t>
      </w:r>
      <w:proofErr w:type="spellStart"/>
      <w:r>
        <w:rPr>
          <w:rFonts w:ascii="Open Sans" w:eastAsia="Open Sans" w:hAnsi="Open Sans" w:cs="Open Sans"/>
        </w:rPr>
        <w:t>comportamento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Faz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brevemente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crítica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biblioteca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caracterizando</w:t>
      </w:r>
      <w:proofErr w:type="spellEnd"/>
      <w:r>
        <w:rPr>
          <w:rFonts w:ascii="Open Sans" w:eastAsia="Open Sans" w:hAnsi="Open Sans" w:cs="Open Sans"/>
        </w:rPr>
        <w:t xml:space="preserve">-a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incapaz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comportar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turmas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apesar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possuir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acervo</w:t>
      </w:r>
      <w:proofErr w:type="spellEnd"/>
      <w:r>
        <w:rPr>
          <w:rFonts w:ascii="Open Sans" w:eastAsia="Open Sans" w:hAnsi="Open Sans" w:cs="Open Sans"/>
        </w:rPr>
        <w:t xml:space="preserve"> de 10 mil </w:t>
      </w:r>
      <w:proofErr w:type="spellStart"/>
      <w:r>
        <w:rPr>
          <w:rFonts w:ascii="Open Sans" w:eastAsia="Open Sans" w:hAnsi="Open Sans" w:cs="Open Sans"/>
        </w:rPr>
        <w:t>livros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instante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documento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fala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restrições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utilização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dificuldade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circulação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afetado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positivamente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rigor </w:t>
      </w:r>
      <w:proofErr w:type="spellStart"/>
      <w:r>
        <w:rPr>
          <w:rFonts w:ascii="Open Sans" w:eastAsia="Open Sans" w:hAnsi="Open Sans" w:cs="Open Sans"/>
        </w:rPr>
        <w:t>disciplinar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proveniente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gestão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militar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implicando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limpeza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ordem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724A1758" w14:textId="77777777" w:rsidR="00A6690A" w:rsidRDefault="007F7FDA">
      <w:pPr>
        <w:spacing w:before="0" w:after="0" w:line="360" w:lineRule="auto"/>
        <w:ind w:hanging="2"/>
        <w:rPr>
          <w:rFonts w:ascii="Open Sans" w:eastAsia="Open Sans" w:hAnsi="Open Sans" w:cs="Open San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D5, </w:t>
      </w:r>
      <w:proofErr w:type="spellStart"/>
      <w:r>
        <w:rPr>
          <w:rFonts w:ascii="Open Sans" w:eastAsia="Open Sans" w:hAnsi="Open Sans" w:cs="Open Sans"/>
        </w:rPr>
        <w:t>há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distribuição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ordem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enunciado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caracterizam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tantos</w:t>
      </w:r>
      <w:proofErr w:type="spellEnd"/>
      <w:r>
        <w:rPr>
          <w:rFonts w:ascii="Open Sans" w:eastAsia="Open Sans" w:hAnsi="Open Sans" w:cs="Open Sans"/>
        </w:rPr>
        <w:t xml:space="preserve"> outros </w:t>
      </w:r>
      <w:proofErr w:type="spellStart"/>
      <w:r>
        <w:rPr>
          <w:rFonts w:ascii="Open Sans" w:eastAsia="Open Sans" w:hAnsi="Open Sans" w:cs="Open Sans"/>
        </w:rPr>
        <w:t>assuntos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temáticos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abstratos</w:t>
      </w:r>
      <w:proofErr w:type="spellEnd"/>
      <w:r>
        <w:rPr>
          <w:rFonts w:ascii="Open Sans" w:eastAsia="Open Sans" w:hAnsi="Open Sans" w:cs="Open Sans"/>
        </w:rPr>
        <w:t xml:space="preserve">), a </w:t>
      </w:r>
      <w:proofErr w:type="spellStart"/>
      <w:r>
        <w:rPr>
          <w:rFonts w:ascii="Open Sans" w:eastAsia="Open Sans" w:hAnsi="Open Sans" w:cs="Open Sans"/>
        </w:rPr>
        <w:t>isotopia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majoritariamente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Entretanto</w:t>
      </w:r>
      <w:proofErr w:type="spellEnd"/>
      <w:r>
        <w:rPr>
          <w:rFonts w:ascii="Open Sans" w:eastAsia="Open Sans" w:hAnsi="Open Sans" w:cs="Open Sans"/>
        </w:rPr>
        <w:t xml:space="preserve">, é </w:t>
      </w:r>
      <w:proofErr w:type="spellStart"/>
      <w:r>
        <w:rPr>
          <w:rFonts w:ascii="Open Sans" w:eastAsia="Open Sans" w:hAnsi="Open Sans" w:cs="Open Sans"/>
        </w:rPr>
        <w:t>possível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perceber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estrutura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 escolar é um </w:t>
      </w:r>
      <w:proofErr w:type="spellStart"/>
      <w:r>
        <w:rPr>
          <w:rFonts w:ascii="Open Sans" w:eastAsia="Open Sans" w:hAnsi="Open Sans" w:cs="Open Sans"/>
        </w:rPr>
        <w:t>tema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caráter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negativo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Sabe</w:t>
      </w:r>
      <w:proofErr w:type="spellEnd"/>
      <w:r>
        <w:rPr>
          <w:rFonts w:ascii="Open Sans" w:eastAsia="Open Sans" w:hAnsi="Open Sans" w:cs="Open Sans"/>
        </w:rPr>
        <w:t xml:space="preserve">-se, </w:t>
      </w:r>
      <w:proofErr w:type="spellStart"/>
      <w:r>
        <w:rPr>
          <w:rFonts w:ascii="Open Sans" w:eastAsia="Open Sans" w:hAnsi="Open Sans" w:cs="Open Sans"/>
        </w:rPr>
        <w:t>através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enunciado</w:t>
      </w:r>
      <w:proofErr w:type="spellEnd"/>
      <w:r>
        <w:rPr>
          <w:rFonts w:ascii="Open Sans" w:eastAsia="Open Sans" w:hAnsi="Open Sans" w:cs="Open Sans"/>
        </w:rPr>
        <w:t xml:space="preserve">, de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três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reformas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passaram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era </w:t>
      </w:r>
      <w:proofErr w:type="spellStart"/>
      <w:r>
        <w:rPr>
          <w:rFonts w:ascii="Open Sans" w:eastAsia="Open Sans" w:hAnsi="Open Sans" w:cs="Open Sans"/>
        </w:rPr>
        <w:t>capaz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comportar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Adiante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autora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explicita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2017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moveu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instalaçõ</w:t>
      </w:r>
      <w:r>
        <w:rPr>
          <w:rFonts w:ascii="Open Sans" w:eastAsia="Open Sans" w:hAnsi="Open Sans" w:cs="Open Sans"/>
        </w:rPr>
        <w:t>es</w:t>
      </w:r>
      <w:proofErr w:type="spellEnd"/>
      <w:r>
        <w:rPr>
          <w:rFonts w:ascii="Open Sans" w:eastAsia="Open Sans" w:hAnsi="Open Sans" w:cs="Open Sans"/>
        </w:rPr>
        <w:t xml:space="preserve">” para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outra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instituição</w:t>
      </w:r>
      <w:proofErr w:type="spellEnd"/>
      <w:r>
        <w:rPr>
          <w:rFonts w:ascii="Open Sans" w:eastAsia="Open Sans" w:hAnsi="Open Sans" w:cs="Open Sans"/>
        </w:rPr>
        <w:t xml:space="preserve"> escolar,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novamente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tinha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capacidade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suportar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quantidade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>: “</w:t>
      </w:r>
      <w:proofErr w:type="spellStart"/>
      <w:r>
        <w:rPr>
          <w:rFonts w:ascii="Open Sans" w:eastAsia="Open Sans" w:hAnsi="Open Sans" w:cs="Open Sans"/>
        </w:rPr>
        <w:t>Atualmente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funcionando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dependências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outra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municipal “</w:t>
      </w:r>
      <w:proofErr w:type="spellStart"/>
      <w:r>
        <w:rPr>
          <w:rFonts w:ascii="Open Sans" w:eastAsia="Open Sans" w:hAnsi="Open Sans" w:cs="Open Sans"/>
        </w:rPr>
        <w:t>Unidade</w:t>
      </w:r>
      <w:proofErr w:type="spellEnd"/>
      <w:r>
        <w:rPr>
          <w:rFonts w:ascii="Open Sans" w:eastAsia="Open Sans" w:hAnsi="Open Sans" w:cs="Open Sans"/>
        </w:rPr>
        <w:t xml:space="preserve"> Escolar Alfredo Santos”, </w:t>
      </w:r>
      <w:proofErr w:type="spellStart"/>
      <w:r>
        <w:rPr>
          <w:rFonts w:ascii="Open Sans" w:eastAsia="Open Sans" w:hAnsi="Open Sans" w:cs="Open Sans"/>
        </w:rPr>
        <w:t>desde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maio</w:t>
      </w:r>
      <w:proofErr w:type="spellEnd"/>
      <w:r>
        <w:rPr>
          <w:rFonts w:ascii="Open Sans" w:eastAsia="Open Sans" w:hAnsi="Open Sans" w:cs="Open Sans"/>
        </w:rPr>
        <w:t xml:space="preserve"> de 2017. A </w:t>
      </w:r>
      <w:proofErr w:type="spellStart"/>
      <w:r>
        <w:rPr>
          <w:rFonts w:ascii="Open Sans" w:eastAsia="Open Sans" w:hAnsi="Open Sans" w:cs="Open Sans"/>
        </w:rPr>
        <w:t>clientela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desta</w:t>
      </w:r>
      <w:proofErr w:type="spellEnd"/>
      <w:r>
        <w:rPr>
          <w:rFonts w:ascii="Open Sans" w:eastAsia="Open Sans" w:hAnsi="Open Sans" w:cs="Open Sans"/>
        </w:rPr>
        <w:t xml:space="preserve"> casa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transferida</w:t>
      </w:r>
      <w:proofErr w:type="spellEnd"/>
      <w:r>
        <w:rPr>
          <w:rFonts w:ascii="Open Sans" w:eastAsia="Open Sans" w:hAnsi="Open Sans" w:cs="Open Sans"/>
        </w:rPr>
        <w:t xml:space="preserve"> para outro </w:t>
      </w:r>
      <w:proofErr w:type="spellStart"/>
      <w:r>
        <w:rPr>
          <w:rFonts w:ascii="Open Sans" w:eastAsia="Open Sans" w:hAnsi="Open Sans" w:cs="Open Sans"/>
        </w:rPr>
        <w:t>ambiente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qual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comportava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devido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quantidade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” (D5, 2020, p 57). A </w:t>
      </w:r>
      <w:proofErr w:type="spellStart"/>
      <w:r>
        <w:rPr>
          <w:rFonts w:ascii="Open Sans" w:eastAsia="Open Sans" w:hAnsi="Open Sans" w:cs="Open Sans"/>
        </w:rPr>
        <w:t>pesquisadora-enunciadora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afirma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possui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problemas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comuns</w:t>
      </w:r>
      <w:proofErr w:type="spellEnd"/>
      <w:r>
        <w:rPr>
          <w:rFonts w:ascii="Open Sans" w:eastAsia="Open Sans" w:hAnsi="Open Sans" w:cs="Open Sans"/>
        </w:rPr>
        <w:t xml:space="preserve">”, </w:t>
      </w:r>
      <w:proofErr w:type="spellStart"/>
      <w:r>
        <w:rPr>
          <w:rFonts w:ascii="Open Sans" w:eastAsia="Open Sans" w:hAnsi="Open Sans" w:cs="Open Sans"/>
        </w:rPr>
        <w:t>formando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pequeno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percurso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figurativo</w:t>
      </w:r>
      <w:proofErr w:type="spellEnd"/>
      <w:r>
        <w:rPr>
          <w:rFonts w:ascii="Open Sans" w:eastAsia="Open Sans" w:hAnsi="Open Sans" w:cs="Open Sans"/>
        </w:rPr>
        <w:t xml:space="preserve">, de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muitos</w:t>
      </w:r>
      <w:proofErr w:type="spellEnd"/>
      <w:r>
        <w:rPr>
          <w:rFonts w:ascii="Open Sans" w:eastAsia="Open Sans" w:hAnsi="Open Sans" w:cs="Open Sans"/>
        </w:rPr>
        <w:t xml:space="preserve"> “</w:t>
      </w:r>
      <w:proofErr w:type="spellStart"/>
      <w:r>
        <w:rPr>
          <w:rFonts w:ascii="Open Sans" w:eastAsia="Open Sans" w:hAnsi="Open Sans" w:cs="Open Sans"/>
        </w:rPr>
        <w:t>déficits</w:t>
      </w:r>
      <w:proofErr w:type="spellEnd"/>
      <w:r>
        <w:rPr>
          <w:rFonts w:ascii="Open Sans" w:eastAsia="Open Sans" w:hAnsi="Open Sans" w:cs="Open Sans"/>
        </w:rPr>
        <w:t xml:space="preserve">”, </w:t>
      </w:r>
      <w:proofErr w:type="spellStart"/>
      <w:r>
        <w:rPr>
          <w:rFonts w:ascii="Open Sans" w:eastAsia="Open Sans" w:hAnsi="Open Sans" w:cs="Open Sans"/>
        </w:rPr>
        <w:t>ela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diz</w:t>
      </w:r>
      <w:proofErr w:type="spellEnd"/>
      <w:r>
        <w:rPr>
          <w:rFonts w:ascii="Open Sans" w:eastAsia="Open Sans" w:hAnsi="Open Sans" w:cs="Open Sans"/>
        </w:rPr>
        <w:t>:</w:t>
      </w:r>
    </w:p>
    <w:p w14:paraId="1F6E7E96" w14:textId="77777777" w:rsidR="00A6690A" w:rsidRDefault="007F7FDA">
      <w:pPr>
        <w:spacing w:before="0" w:after="0"/>
        <w:ind w:left="2160" w:hanging="1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sz w:val="18"/>
          <w:szCs w:val="18"/>
        </w:rPr>
        <w:t>Apresenta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problemas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típicos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das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demais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escolas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brasileiras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sendo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principais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: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infraestrutura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inadequada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ambientes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fechados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com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pouca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ventilação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),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problemas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como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evasão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déficit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aprendizagem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baixa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qualidade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ensino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defasagem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idade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série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reprovação</w:t>
      </w:r>
      <w:proofErr w:type="spellEnd"/>
      <w:r>
        <w:rPr>
          <w:rFonts w:ascii="Open Sans" w:eastAsia="Open Sans" w:hAnsi="Open Sans" w:cs="Open Sans"/>
          <w:sz w:val="18"/>
          <w:szCs w:val="18"/>
        </w:rPr>
        <w:t>. (D5, 2020, p. 5)</w:t>
      </w:r>
    </w:p>
    <w:p w14:paraId="6CFAFE75" w14:textId="77777777" w:rsidR="00A6690A" w:rsidRDefault="00A6690A">
      <w:pPr>
        <w:spacing w:before="0" w:after="0"/>
        <w:ind w:left="2160" w:hanging="1"/>
        <w:rPr>
          <w:rFonts w:ascii="Open Sans" w:eastAsia="Open Sans" w:hAnsi="Open Sans" w:cs="Open Sans"/>
          <w:sz w:val="18"/>
          <w:szCs w:val="18"/>
        </w:rPr>
      </w:pPr>
    </w:p>
    <w:p w14:paraId="7400B0A8" w14:textId="77777777" w:rsidR="00A6690A" w:rsidRDefault="007F7FDA">
      <w:pPr>
        <w:spacing w:before="0" w:after="0" w:line="360" w:lineRule="auto"/>
        <w:ind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elementos</w:t>
      </w:r>
      <w:proofErr w:type="spellEnd"/>
      <w:r>
        <w:rPr>
          <w:rFonts w:ascii="Open Sans" w:eastAsia="Open Sans" w:hAnsi="Open Sans" w:cs="Open Sans"/>
          <w:sz w:val="16"/>
          <w:szCs w:val="16"/>
        </w:rPr>
        <w:t xml:space="preserve"> </w:t>
      </w:r>
      <w:proofErr w:type="spellStart"/>
      <w:r>
        <w:rPr>
          <w:rFonts w:ascii="Open Sans" w:eastAsia="Open Sans" w:hAnsi="Open Sans" w:cs="Open Sans"/>
        </w:rPr>
        <w:t>vêm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confirmar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tem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atores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afeta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estrutura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exposta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enunciado</w:t>
      </w:r>
      <w:proofErr w:type="spellEnd"/>
      <w:r>
        <w:rPr>
          <w:rFonts w:ascii="Open Sans" w:eastAsia="Open Sans" w:hAnsi="Open Sans" w:cs="Open Sans"/>
        </w:rPr>
        <w:t xml:space="preserve"> nada </w:t>
      </w:r>
      <w:proofErr w:type="spellStart"/>
      <w:r>
        <w:rPr>
          <w:rFonts w:ascii="Open Sans" w:eastAsia="Open Sans" w:hAnsi="Open Sans" w:cs="Open Sans"/>
        </w:rPr>
        <w:t>favorece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ensino-aprendizagem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caracterizando</w:t>
      </w:r>
      <w:proofErr w:type="spellEnd"/>
      <w:r>
        <w:rPr>
          <w:rFonts w:ascii="Open Sans" w:eastAsia="Open Sans" w:hAnsi="Open Sans" w:cs="Open Sans"/>
        </w:rPr>
        <w:t xml:space="preserve">-o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oponente</w:t>
      </w:r>
      <w:proofErr w:type="spellEnd"/>
      <w:r>
        <w:rPr>
          <w:rFonts w:ascii="Open Sans" w:eastAsia="Open Sans" w:hAnsi="Open Sans" w:cs="Open Sans"/>
        </w:rPr>
        <w:t>.</w:t>
      </w:r>
    </w:p>
    <w:p w14:paraId="59861B49" w14:textId="77777777" w:rsidR="00A6690A" w:rsidRDefault="00A6690A">
      <w:pPr>
        <w:spacing w:before="0" w:after="0" w:line="360" w:lineRule="auto"/>
        <w:ind w:hanging="2"/>
        <w:rPr>
          <w:rFonts w:ascii="Open Sans" w:eastAsia="Open Sans" w:hAnsi="Open Sans" w:cs="Open Sans"/>
        </w:rPr>
      </w:pPr>
    </w:p>
    <w:p w14:paraId="08D19BE9" w14:textId="77777777" w:rsidR="00A6690A" w:rsidRDefault="007F7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lastRenderedPageBreak/>
        <w:t>Considerações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Finais</w:t>
      </w:r>
      <w:proofErr w:type="spellEnd"/>
    </w:p>
    <w:p w14:paraId="6C56EBB2" w14:textId="77777777" w:rsidR="00A6690A" w:rsidRDefault="007F7FDA">
      <w:pPr>
        <w:spacing w:before="0" w:after="0" w:line="360" w:lineRule="auto"/>
        <w:ind w:firstLine="70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Dados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resultados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entender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escolar </w:t>
      </w:r>
      <w:proofErr w:type="spellStart"/>
      <w:r>
        <w:rPr>
          <w:rFonts w:ascii="Open Sans" w:eastAsia="Open Sans" w:hAnsi="Open Sans" w:cs="Open Sans"/>
        </w:rPr>
        <w:t>funciona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afetos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frequentam</w:t>
      </w:r>
      <w:proofErr w:type="spellEnd"/>
      <w:r>
        <w:rPr>
          <w:rFonts w:ascii="Open Sans" w:eastAsia="Open Sans" w:hAnsi="Open Sans" w:cs="Open Sans"/>
        </w:rPr>
        <w:t xml:space="preserve"> e de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maneira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ensino-aprendizagem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afetado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positiva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negativamente</w:t>
      </w:r>
      <w:proofErr w:type="spellEnd"/>
      <w:r>
        <w:rPr>
          <w:rFonts w:ascii="Open Sans" w:eastAsia="Open Sans" w:hAnsi="Open Sans" w:cs="Open Sans"/>
        </w:rPr>
        <w:t xml:space="preserve">. Com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docentes-pesquisadores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observou</w:t>
      </w:r>
      <w:proofErr w:type="spellEnd"/>
      <w:r>
        <w:rPr>
          <w:rFonts w:ascii="Open Sans" w:eastAsia="Open Sans" w:hAnsi="Open Sans" w:cs="Open Sans"/>
        </w:rPr>
        <w:t xml:space="preserve">-se o </w:t>
      </w:r>
      <w:proofErr w:type="spellStart"/>
      <w:r>
        <w:rPr>
          <w:rFonts w:ascii="Open Sans" w:eastAsia="Open Sans" w:hAnsi="Open Sans" w:cs="Open Sans"/>
        </w:rPr>
        <w:t>grau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interesse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consciência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papel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actancial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ocupa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ensino-aprendizagem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através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figurativizaram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aproximação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é “real”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enunciatário</w:t>
      </w:r>
      <w:proofErr w:type="spellEnd"/>
      <w:r>
        <w:rPr>
          <w:rFonts w:ascii="Open Sans" w:eastAsia="Open Sans" w:hAnsi="Open Sans" w:cs="Open Sans"/>
        </w:rPr>
        <w:t xml:space="preserve">. Das </w:t>
      </w:r>
      <w:proofErr w:type="spellStart"/>
      <w:r>
        <w:rPr>
          <w:rFonts w:ascii="Open Sans" w:eastAsia="Open Sans" w:hAnsi="Open Sans" w:cs="Open Sans"/>
        </w:rPr>
        <w:t>pesquisas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analisadas</w:t>
      </w:r>
      <w:proofErr w:type="spellEnd"/>
      <w:r>
        <w:rPr>
          <w:rFonts w:ascii="Open Sans" w:eastAsia="Open Sans" w:hAnsi="Open Sans" w:cs="Open Sans"/>
        </w:rPr>
        <w:t xml:space="preserve">, as </w:t>
      </w:r>
      <w:proofErr w:type="spellStart"/>
      <w:r>
        <w:rPr>
          <w:rFonts w:ascii="Open Sans" w:eastAsia="Open Sans" w:hAnsi="Open Sans" w:cs="Open Sans"/>
        </w:rPr>
        <w:t>pesquisas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feitas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cidade</w:t>
      </w:r>
      <w:proofErr w:type="spellEnd"/>
      <w:r>
        <w:rPr>
          <w:rFonts w:ascii="Open Sans" w:eastAsia="Open Sans" w:hAnsi="Open Sans" w:cs="Open Sans"/>
        </w:rPr>
        <w:t xml:space="preserve"> de Imp</w:t>
      </w:r>
      <w:r>
        <w:rPr>
          <w:rFonts w:ascii="Open Sans" w:eastAsia="Open Sans" w:hAnsi="Open Sans" w:cs="Open Sans"/>
        </w:rPr>
        <w:t xml:space="preserve">eratriz (D1, D3, D4), </w:t>
      </w:r>
      <w:proofErr w:type="spellStart"/>
      <w:r>
        <w:rPr>
          <w:rFonts w:ascii="Open Sans" w:eastAsia="Open Sans" w:hAnsi="Open Sans" w:cs="Open Sans"/>
        </w:rPr>
        <w:t>apresentaram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grau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maior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figuratividade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proporcionaram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análise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precisa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última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dissertação</w:t>
      </w:r>
      <w:proofErr w:type="spellEnd"/>
      <w:r>
        <w:rPr>
          <w:rFonts w:ascii="Open Sans" w:eastAsia="Open Sans" w:hAnsi="Open Sans" w:cs="Open Sans"/>
        </w:rPr>
        <w:t xml:space="preserve"> (D5) </w:t>
      </w:r>
      <w:proofErr w:type="spellStart"/>
      <w:r>
        <w:rPr>
          <w:rFonts w:ascii="Open Sans" w:eastAsia="Open Sans" w:hAnsi="Open Sans" w:cs="Open Sans"/>
        </w:rPr>
        <w:t>teve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menor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investimento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figuras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apresentou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problemas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espaço</w:t>
      </w:r>
      <w:proofErr w:type="spellEnd"/>
      <w:r>
        <w:rPr>
          <w:rFonts w:ascii="Open Sans" w:eastAsia="Open Sans" w:hAnsi="Open Sans" w:cs="Open Sans"/>
        </w:rPr>
        <w:t xml:space="preserve">, com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proximidade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maior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conceito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oponente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reiterado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afetação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negativa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>: “</w:t>
      </w:r>
      <w:proofErr w:type="spellStart"/>
      <w:r>
        <w:rPr>
          <w:rFonts w:ascii="Open Sans" w:eastAsia="Open Sans" w:hAnsi="Open Sans" w:cs="Open Sans"/>
        </w:rPr>
        <w:t>desmotivação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baixa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concentração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indisciplina</w:t>
      </w:r>
      <w:proofErr w:type="spellEnd"/>
      <w:r>
        <w:rPr>
          <w:rFonts w:ascii="Open Sans" w:eastAsia="Open Sans" w:hAnsi="Open Sans" w:cs="Open Sans"/>
        </w:rPr>
        <w:t xml:space="preserve">”. </w:t>
      </w:r>
      <w:proofErr w:type="spellStart"/>
      <w:r>
        <w:rPr>
          <w:rFonts w:ascii="Open Sans" w:eastAsia="Open Sans" w:hAnsi="Open Sans" w:cs="Open Sans"/>
        </w:rPr>
        <w:t>Esta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última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, se </w:t>
      </w:r>
      <w:proofErr w:type="spellStart"/>
      <w:r>
        <w:rPr>
          <w:rFonts w:ascii="Open Sans" w:eastAsia="Open Sans" w:hAnsi="Open Sans" w:cs="Open Sans"/>
        </w:rPr>
        <w:t>destaca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localização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dar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interiormente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estado</w:t>
      </w:r>
      <w:proofErr w:type="spellEnd"/>
      <w:r>
        <w:rPr>
          <w:rFonts w:ascii="Open Sans" w:eastAsia="Open Sans" w:hAnsi="Open Sans" w:cs="Open Sans"/>
        </w:rPr>
        <w:t xml:space="preserve"> e de </w:t>
      </w:r>
      <w:proofErr w:type="spellStart"/>
      <w:r>
        <w:rPr>
          <w:rFonts w:ascii="Open Sans" w:eastAsia="Open Sans" w:hAnsi="Open Sans" w:cs="Open Sans"/>
        </w:rPr>
        <w:t>menor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comparação</w:t>
      </w:r>
      <w:proofErr w:type="spellEnd"/>
      <w:r>
        <w:rPr>
          <w:rFonts w:ascii="Open Sans" w:eastAsia="Open Sans" w:hAnsi="Open Sans" w:cs="Open Sans"/>
        </w:rPr>
        <w:t xml:space="preserve"> com as </w:t>
      </w:r>
      <w:proofErr w:type="spellStart"/>
      <w:r>
        <w:rPr>
          <w:rFonts w:ascii="Open Sans" w:eastAsia="Open Sans" w:hAnsi="Open Sans" w:cs="Open Sans"/>
        </w:rPr>
        <w:t>outra</w:t>
      </w:r>
      <w:r>
        <w:rPr>
          <w:rFonts w:ascii="Open Sans" w:eastAsia="Open Sans" w:hAnsi="Open Sans" w:cs="Open Sans"/>
        </w:rPr>
        <w:t>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localidades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presentes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>.</w:t>
      </w:r>
    </w:p>
    <w:p w14:paraId="5D9CF264" w14:textId="77777777" w:rsidR="00A6690A" w:rsidRDefault="00A6690A">
      <w:pPr>
        <w:spacing w:line="360" w:lineRule="auto"/>
        <w:ind w:firstLine="0"/>
        <w:rPr>
          <w:rFonts w:ascii="Open Sans" w:eastAsia="Open Sans" w:hAnsi="Open Sans" w:cs="Open Sans"/>
        </w:rPr>
      </w:pPr>
    </w:p>
    <w:p w14:paraId="690BC15D" w14:textId="77777777" w:rsidR="00A6690A" w:rsidRDefault="007F7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Bibliográficas</w:t>
      </w:r>
      <w:proofErr w:type="spellEnd"/>
    </w:p>
    <w:p w14:paraId="0306013A" w14:textId="77777777" w:rsidR="00A6690A" w:rsidRDefault="007F7FDA">
      <w:pPr>
        <w:shd w:val="clear" w:color="auto" w:fill="FFFFFF"/>
        <w:spacing w:before="0" w:after="0"/>
        <w:ind w:firstLine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BARROS, D. L. P.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Teoria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semiótica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do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texto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2. ed. São Paulo: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Ática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1994. </w:t>
      </w:r>
    </w:p>
    <w:p w14:paraId="1869CBE4" w14:textId="77777777" w:rsidR="00A6690A" w:rsidRDefault="007F7FDA">
      <w:pPr>
        <w:shd w:val="clear" w:color="auto" w:fill="FFFFFF"/>
        <w:spacing w:before="0" w:after="0"/>
        <w:ind w:firstLine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BERTRAND, D.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Caminhos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da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semiótica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literária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Bauru, SP: EDUSC, 2003. </w:t>
      </w:r>
    </w:p>
    <w:p w14:paraId="2DBF97B0" w14:textId="77777777" w:rsidR="00A6690A" w:rsidRDefault="007F7FDA">
      <w:pPr>
        <w:shd w:val="clear" w:color="auto" w:fill="FFFFFF"/>
        <w:spacing w:before="0" w:after="0"/>
        <w:ind w:firstLine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FIORIN, J. L.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Elementos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análise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do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discurso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3. ed. São Paulo: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Contexto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1989. </w:t>
      </w:r>
    </w:p>
    <w:p w14:paraId="2A2B0BB6" w14:textId="77777777" w:rsidR="00A6690A" w:rsidRDefault="007F7FDA">
      <w:pPr>
        <w:shd w:val="clear" w:color="auto" w:fill="FFFFFF"/>
        <w:spacing w:before="0" w:after="0"/>
        <w:ind w:firstLine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GREIMAS, A. J.; COURTÉS, J.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Dicionário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semiótica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São Paulo: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Contexto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2008. </w:t>
      </w:r>
    </w:p>
    <w:p w14:paraId="506D179D" w14:textId="77777777" w:rsidR="00A6690A" w:rsidRDefault="007F7FDA">
      <w:pPr>
        <w:shd w:val="clear" w:color="auto" w:fill="FFFFFF"/>
        <w:spacing w:before="0" w:after="0"/>
        <w:ind w:firstLine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GREIMAS, A. J.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Sémantique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strucuturale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Paris : Larousse, 1966. </w:t>
      </w:r>
    </w:p>
    <w:p w14:paraId="042FBB5B" w14:textId="77777777" w:rsidR="00A6690A" w:rsidRDefault="007F7FDA">
      <w:pPr>
        <w:tabs>
          <w:tab w:val="left" w:pos="0"/>
        </w:tabs>
        <w:spacing w:before="0" w:after="240"/>
        <w:ind w:firstLine="0"/>
        <w:jc w:val="lef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LANDOWSKI, E. O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olhar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comprometido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Galáxia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n. 2, p. 18 – 56, 2001. </w:t>
      </w:r>
    </w:p>
    <w:p w14:paraId="363332F4" w14:textId="77777777" w:rsidR="00A6690A" w:rsidRDefault="007F7FDA">
      <w:pPr>
        <w:spacing w:line="360" w:lineRule="auto"/>
        <w:ind w:firstLine="0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VII.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Agradecimentos</w:t>
      </w:r>
      <w:proofErr w:type="spellEnd"/>
    </w:p>
    <w:p w14:paraId="65368A83" w14:textId="77777777" w:rsidR="00A6690A" w:rsidRDefault="007F7FDA">
      <w:pPr>
        <w:tabs>
          <w:tab w:val="left" w:pos="0"/>
        </w:tabs>
        <w:spacing w:before="0" w:after="240"/>
        <w:ind w:firstLine="0"/>
        <w:jc w:val="left"/>
        <w:rPr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Agradecimentos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CNPq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que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financia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pesquisa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</w:t>
      </w:r>
    </w:p>
    <w:sectPr w:rsidR="00A6690A">
      <w:headerReference w:type="default" r:id="rId9"/>
      <w:footerReference w:type="default" r:id="rId10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DC31" w14:textId="77777777" w:rsidR="007F7FDA" w:rsidRDefault="007F7FDA">
      <w:pPr>
        <w:spacing w:before="0" w:after="0"/>
      </w:pPr>
      <w:r>
        <w:separator/>
      </w:r>
    </w:p>
  </w:endnote>
  <w:endnote w:type="continuationSeparator" w:id="0">
    <w:p w14:paraId="73E3C9EC" w14:textId="77777777" w:rsidR="007F7FDA" w:rsidRDefault="007F7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002B" w14:textId="77777777" w:rsidR="00A6690A" w:rsidRDefault="00A6690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6E6E64C9" w14:textId="77777777" w:rsidR="00A6690A" w:rsidRDefault="00A6690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BEC2" w14:textId="3393404B" w:rsidR="00A6690A" w:rsidRDefault="007F7FD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75A9">
      <w:rPr>
        <w:noProof/>
        <w:color w:val="000000"/>
      </w:rPr>
      <w:t>1</w:t>
    </w:r>
    <w:r>
      <w:rPr>
        <w:color w:val="000000"/>
      </w:rPr>
      <w:fldChar w:fldCharType="end"/>
    </w:r>
  </w:p>
  <w:p w14:paraId="701ACF9F" w14:textId="77777777" w:rsidR="00A6690A" w:rsidRDefault="00A6690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B58D" w14:textId="77777777" w:rsidR="007F7FDA" w:rsidRDefault="007F7FDA">
      <w:pPr>
        <w:spacing w:before="0" w:after="0"/>
      </w:pPr>
      <w:r>
        <w:separator/>
      </w:r>
    </w:p>
  </w:footnote>
  <w:footnote w:type="continuationSeparator" w:id="0">
    <w:p w14:paraId="62F98F08" w14:textId="77777777" w:rsidR="007F7FDA" w:rsidRDefault="007F7F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E47C" w14:textId="77777777" w:rsidR="00A6690A" w:rsidRDefault="007F7FDA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jc w:val="center"/>
      <w:rPr>
        <w:color w:val="000000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C4112D" wp14:editId="79D39FDF">
          <wp:simplePos x="0" y="0"/>
          <wp:positionH relativeFrom="column">
            <wp:posOffset>-585785</wp:posOffset>
          </wp:positionH>
          <wp:positionV relativeFrom="paragraph">
            <wp:posOffset>-295271</wp:posOffset>
          </wp:positionV>
          <wp:extent cx="6376988" cy="2095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988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69547E" w14:textId="77777777" w:rsidR="00A6690A" w:rsidRDefault="007F7FDA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jc w:val="left"/>
      <w:rPr>
        <w:b/>
        <w:sz w:val="28"/>
        <w:szCs w:val="28"/>
      </w:rPr>
    </w:pPr>
    <w:r>
      <w:rPr>
        <w:b/>
        <w:color w:val="000000"/>
        <w:sz w:val="28"/>
        <w:szCs w:val="28"/>
      </w:rPr>
      <w:tab/>
    </w:r>
  </w:p>
  <w:p w14:paraId="7DDB51BE" w14:textId="77777777" w:rsidR="00A6690A" w:rsidRDefault="00A6690A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jc w:val="left"/>
      <w:rPr>
        <w:b/>
        <w:sz w:val="28"/>
        <w:szCs w:val="28"/>
      </w:rPr>
    </w:pPr>
  </w:p>
  <w:p w14:paraId="61DBDC69" w14:textId="77777777" w:rsidR="00A6690A" w:rsidRDefault="00A6690A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ind w:firstLine="0"/>
      <w:jc w:val="left"/>
    </w:pPr>
  </w:p>
  <w:p w14:paraId="4AA381AF" w14:textId="77777777" w:rsidR="00A6690A" w:rsidRDefault="007F7FD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B991" w14:textId="77777777" w:rsidR="00A6690A" w:rsidRDefault="00A669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F14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4537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0A"/>
    <w:rsid w:val="004975A9"/>
    <w:rsid w:val="007F7FDA"/>
    <w:rsid w:val="00A6690A"/>
    <w:rsid w:val="00F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4D202"/>
  <w15:docId w15:val="{F8AA98DF-C60F-AF41-84A7-A4B9727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Said Moreira</cp:lastModifiedBy>
  <cp:revision>2</cp:revision>
  <dcterms:created xsi:type="dcterms:W3CDTF">2023-11-05T13:28:00Z</dcterms:created>
  <dcterms:modified xsi:type="dcterms:W3CDTF">2023-11-05T13:28:00Z</dcterms:modified>
</cp:coreProperties>
</file>