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32" w:rsidRPr="00986A7A" w:rsidRDefault="00A21132" w:rsidP="00986A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 w:rsidP="00986A7A">
      <w:pPr>
        <w:spacing w:after="0" w:line="240" w:lineRule="auto"/>
        <w:ind w:right="38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TRABALHO INTERMITENTE, A POSSIBILIDADE DE DESCONSTRUÇÃO DE UMA LUTA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COELHO, Luciano Gil Mendes. </w:t>
      </w:r>
    </w:p>
    <w:p w:rsidR="00A21132" w:rsidRPr="00986A7A" w:rsidRDefault="00015C43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FONTES, José Elianderson de Moura. </w:t>
      </w:r>
    </w:p>
    <w:p w:rsidR="00A21132" w:rsidRPr="00986A7A" w:rsidRDefault="00015C43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LIDUINO,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Rudson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Ricardo de Sousa. </w:t>
      </w:r>
    </w:p>
    <w:p w:rsidR="00A21132" w:rsidRPr="00986A7A" w:rsidRDefault="00015C43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SILVA,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Hamylton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Lemos e. </w:t>
      </w:r>
    </w:p>
    <w:p w:rsidR="00A21132" w:rsidRPr="00986A7A" w:rsidRDefault="00015C43">
      <w:pPr>
        <w:spacing w:after="0" w:line="36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SILVA, Mauro Lopes e.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RESUMO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hanging="2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Resumo: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 presente artigo busca conhecer a história do trabalho, o avanço através do tempo e a chegada da reforma trabalhista em 2017. Especificamente a implantaç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ão e a regulação do “Trabalho Intermitente” esclarecendo, de modo específico, conjecturas e projeções dos possíveis acontecimentos decorrentes da efetiva implantação de tal dispositivo. A metodologia utilizada foi à pesquisa bibliográfica em fontes seguras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tais como, o texto de lei da reforma trabalhista, periódicos científicos e sítios da internet. Na conclusão ficou evidenciado que discussões a respeito desta nova modalidade de relação de trabalho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trás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uma verdadeira celeuma nas relações trabalhistas com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visíveis antagonismos a qual teremos que aguardar os efeitos jurídicos e sociais de sua implantação para uma concreta avaliação dos reais impactos.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5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Palavras-chave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: história do Trabalho, conquistas, trabalho intermitente.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  <w:r w:rsidRPr="00986A7A">
        <w:rPr>
          <w:rFonts w:ascii="Times New Roman" w:eastAsia="Arial" w:hAnsi="Times New Roman" w:cs="Times New Roman"/>
          <w:b/>
          <w:color w:val="212121"/>
          <w:sz w:val="24"/>
          <w:szCs w:val="24"/>
        </w:rPr>
        <w:t>ABSTRACT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212121"/>
          <w:sz w:val="24"/>
          <w:szCs w:val="24"/>
        </w:rPr>
        <w:lastRenderedPageBreak/>
        <w:t>Abstract:</w:t>
      </w:r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This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article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seeks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know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history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work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progress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through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time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arrival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labor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reform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in 2017.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Specifically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implementation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regulation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"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Intermittent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Work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"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specifying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specific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conjectures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projections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possible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events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ari</w:t>
      </w:r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sing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from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effective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implementation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such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device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. The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methodology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used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was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bibliographical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research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in safe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sources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such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as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text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labor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reform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law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scientific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journals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websites. In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conclusion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it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was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evidenced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that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discussions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about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this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new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modality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labor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relation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brings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a real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stir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in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labor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relations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with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visible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antagonisms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which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will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have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to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await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legal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and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social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effects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its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implantation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for a concrete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evaluation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the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 xml:space="preserve"> real </w:t>
      </w:r>
      <w:proofErr w:type="spellStart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impacts</w:t>
      </w:r>
      <w:proofErr w:type="spellEnd"/>
      <w:r w:rsidRPr="00986A7A">
        <w:rPr>
          <w:rFonts w:ascii="Times New Roman" w:eastAsia="Arial" w:hAnsi="Times New Roman" w:cs="Times New Roman"/>
          <w:color w:val="212121"/>
          <w:sz w:val="24"/>
          <w:szCs w:val="24"/>
        </w:rPr>
        <w:t>.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sz w:val="24"/>
          <w:szCs w:val="24"/>
        </w:rPr>
        <w:t> </w:t>
      </w:r>
    </w:p>
    <w:p w:rsidR="00A21132" w:rsidRPr="00986A7A" w:rsidRDefault="00015C4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Keywords</w:t>
      </w:r>
      <w:proofErr w:type="spellEnd"/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History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Work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achievements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intermittent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work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A21132" w:rsidRPr="00986A7A" w:rsidRDefault="00A2113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 INTRODUÇÃO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7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Toda a nossa vida encontra-se baseada no trabalho, ele não está, necessariamente, contido no ciclo repetitivo vital da espécie. </w:t>
      </w:r>
    </w:p>
    <w:p w:rsidR="00A21132" w:rsidRPr="00986A7A" w:rsidRDefault="00A21132">
      <w:pPr>
        <w:spacing w:after="0" w:line="360" w:lineRule="auto"/>
        <w:ind w:left="-15" w:right="26" w:firstLine="17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7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É por meio do trabalho que o homem cria coisas a partir do que extrai da natureza sendo este o núcleo que define o sentido da existência humana. </w:t>
      </w:r>
    </w:p>
    <w:p w:rsidR="00A21132" w:rsidRPr="00986A7A" w:rsidRDefault="00A21132">
      <w:pPr>
        <w:spacing w:after="0" w:line="360" w:lineRule="auto"/>
        <w:ind w:left="-15" w:right="26" w:firstLine="17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7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Antigamente, um homem livre podia cansar-se em certas circunstâncias e, ainda assim, obter satisfação da situ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ação, a rejeição apresentava-se não devido a sua atividade, mas a submissão do homem a outro homem ou a uma profissão.</w:t>
      </w: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7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Nos últimos anos, vive-se um processo de crise, em decorrência, principalmente, do processo de globalização do capital. O avanço tecnológico atingiu um patamar sem precedentes na história da civilização ocidental. Com os governos endividados, as economias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cada vez mais longe de proporcionarem condições de emprego àqueles que já estão e aos que tentam entrar no mercado de trabalho.</w:t>
      </w: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70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Paradoxalmente, surge como forma de amenização da crise financeira, a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 xml:space="preserve"> reforma trabalhista, que foi introduzida pela Lei 13.467,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 xml:space="preserve"> de 13 de julho de 2017, com importantes alterações que irão impactar significativamente na vida dos trabalhadores, entre essas alterações encontra-se a figura inovadora do trabalhador intermitente disciplinada nos artigos 443 e 452-A da referida lei.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TRABALHO E SUA REPRESENTAÇÃO TRADICIONAL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 entendimento que se tinha de trabalho na Antiguidade não se desvinculava da escravatura, que foi um recurso usado para excluí o homem da condição de vida. </w:t>
      </w: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Essa exclusão só podia ser viabilizada pela institucio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nalização da escravatura, dadas a capacidade de produção e a concepção de vida e de sociedade vivenciadas no período. </w:t>
      </w:r>
    </w:p>
    <w:p w:rsidR="00A21132" w:rsidRPr="00986A7A" w:rsidRDefault="00A21132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 Reforma Protestante na tradição cristã, fez com que o trabalho passasse a ser visto como instrumento, na tradição oriental, o trabalho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 religiões viam como uma atividade que harmoniza os homens com a natureza e que desenvolve o seu caráter. </w:t>
      </w:r>
    </w:p>
    <w:p w:rsidR="00A21132" w:rsidRPr="00986A7A" w:rsidRDefault="00A21132">
      <w:pPr>
        <w:spacing w:after="0" w:line="360" w:lineRule="auto"/>
        <w:ind w:right="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right="26"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Por isso, até 1690, não se concebia que o homem tivesse direito natural à propriedade em decorrência do seu trabalho; depois de 1690, a ideia pas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sou a ser axioma da Ciência Social. Nenhum dos autores clássicos da Antiguidade jamais pensou no trabalho como possível fonte de riqueza (VÁZQUEZ: 1977, p.31).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No final da Idade Média, expressava-se o trabalho com o algo positivo que passou ser uma qualidade na vida do homem: era encarado como uma ação auto criadora, e o homem, em seu trabalho, como senhor de si e da natureza. Deu-se valorização positiva ao traba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lho, considerado, então, como um espaço de aplicação das capacidades humanas. Acompanhava-o a noção de empenho, que é o esforço para atingir determinado objetivo. Naquele período, surgiram mudanças significativas que produziriam lastros que sustentariam a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Era Moderna. </w:t>
      </w:r>
    </w:p>
    <w:p w:rsidR="00A21132" w:rsidRPr="00986A7A" w:rsidRDefault="00A21132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Entre as mudanças encontram-se a revolução agrícola, o surgimento das cidades e, sobretudo, a implantação da sociedade patriarcal, com valores e conceitos que vieram dominar a sociedade ocidental moderna.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Na Idade Moderna, passou-se a fazer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diferenciação entre o trabalho qualificado e o não qualificado, entre o produtivo e o não produtivo, aprofundando-se a distinção entre trabalho manual e intelectual. Essas concepções diferenciadas não deixam de ser o entendimento subjacente à distinção fu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ndamental entre labor e trabalho do período helênico. O que ocorreu foi o deslocamento do labor, que possui, tanto na esfera pública como na esfera privada, uma produtividade própria, por maus fúteis ou pouco duráveis que sejam os seus produtos e seu consu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mo. 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Nessa era, o trabalho tornou-se uma atividade compulsiva e incessante; a servidão tornou-se liberdade, e a liberdade, servidão (KURZ: 1997, p.3). Para o homem dos tempos modernos, o tempo livre inexiste ou é escasso. "Tempo é dinheiro". A lógica do t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rabalho perpassou a cultura, o esporte e, até mesmo, a intimidade. Todas as atividades humanas passaram a ser foco de negócios ou tornaram-se oportunidades para alguém ganhar dinheiro, lógica que se apoderou de todas as esferas da vida e da existência huma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na. Para grande maioria das pessoas, o trabalho transformou-se em emprego na sociedade moderna.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Segundo MARX (1983, p.149), </w:t>
      </w:r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"[...] o trabalho revela o modo como o </w:t>
      </w:r>
      <w:proofErr w:type="gramStart"/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>homem lida</w:t>
      </w:r>
      <w:proofErr w:type="gramEnd"/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com a natureza, o processo de produção pelo qual ele sustenta a sua vida e, assim</w:t>
      </w:r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>, põe a nu o modo de formação de suas relações sociais e das ideias que fluem destas"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Para o autor, o trabalho é o centro das atividades especificamente humanas. Sob essa ótica, os homens relacionam-se com a natureza por intermédio do trabalho. 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Com a ch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egada do século XXI, as análises e previsões feitas durante a década de 90 que, no ano 2001, o avanço tecnológico levaria à substituição dos trabalhadores por máquinas inteligentes nas atividades que demandavam esforços físicos e que se trabalharia somente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trinta horas por semana, sendo o restante do tempo destinado ao lazer, soam como algo duvidoso e até paradoxal. (HANDY: 1995, p.31). 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Por outro lado, os que estão sendo demitidos e voltam a trabalhar passam a receber um salário, em média, 30% menor do que o salário anterior. Há, no ar, uma grande indagação: como se poderá garantir a sobrevivência das pessoas em tais condições? (THUROW: 1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997, p.28). 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O capitalismo contemporâneo vem, nas últimas décadas, engendrando profundas mudanças no mercado de trabalho. Essas mudanças se expressam, principalmente, pela globalização das finanças, pela crescente precarização das relações de trabalho, pe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las taxas elevadas de desemprego, pelo deslocamento geográfico de organismos produtivos e absorvedores de mão-de-obra e pela eliminação de postos de trabalho na indústria e nos serviços.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Entende-se por precarização das relações de trabalho a substituição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das relações formalizadas de emprego que, no Brasil, expressam-se em registros na carteira de trabalho por relações informais de compra e venda de serviços, que vêm se constituindo, principalmente, pelas formas de contratação por tempo limitado, de assalar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iamento sem registro, de trabalho a domicílio e outras. (SINGER, 1995, p.2). </w:t>
      </w:r>
    </w:p>
    <w:p w:rsidR="00A21132" w:rsidRPr="00986A7A" w:rsidRDefault="00A21132">
      <w:pPr>
        <w:spacing w:after="0" w:line="360" w:lineRule="auto"/>
        <w:ind w:left="-15" w:right="26" w:firstLine="1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left="-15" w:right="26" w:firstLine="143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O trabalho temporário, por tempo determinado e de meio período, está aumentando sua importância no índice total de crescimento dos empregos. Tais tipos de trabalho envolvem, tip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icamente, salários mais baixos, alguns benefícios a menos e menor segurança do que o emprego mais tradicional. Isso, por sua vez, está levando a uma polarização da força de trabalho: trabalhadores de tempo integral comparativamente produzem mais resultados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enquanto trabalhadores com menos segurança produzem comparativamente menos (Ibidem: 1995, p.48). 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right="26" w:firstLine="1418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2.1 – REFORMA TRABALHISTA E O TRABALHO INTERMITENTE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A reforma trabalhista introduzida pela Lei 13.467, de 13 de julho de 2017 traz importantes alterações que irão impactar significativamente na vida dos brasileiros, entre essas alterações encontra-se a figura inovadora do trabalhador intermitente disciplina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da nos artigos 443 e 452-A da referida lei.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1A1A1A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O trabalho intermitente caracteriza-se pela realização de trabalhos esporádicos, normalmente, em períodos de grande demanda para o empregador, como, por exemplo: aos finais de semana, feriados e férias. Nesses p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eríodos, portanto, ante a necessidade de aumento do número de funcionários, as empresas poderão fazer uso desta nova modalidade de relação empregatícia para auxílio dos empregados já regularmente contratados.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1A1A1A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É a norma, portanto, se amoldando à evolução d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os fatos, buscando a segurança jurídica de relações existentes e até então desamparadas. Antes da reforma, para que se tenha de parâmetro, diante da ausência de regra legal, era comum que o empregador mantivesse um número mínimo de funcionários, suficiente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s para atender a baixa temporada, e, quando próximo ao período de alta demanda, de duas, uma: ou o empregador contratava informalmente "freelance"; ou ele fazia com que seus empregados se desdobrem para atender a demanda, gerando o desgaste dos trabalhador</w:t>
      </w:r>
      <w:r w:rsidRPr="00986A7A">
        <w:rPr>
          <w:rFonts w:ascii="Times New Roman" w:eastAsia="Arial" w:hAnsi="Times New Roman" w:cs="Times New Roman"/>
          <w:color w:val="1A1A1A"/>
          <w:sz w:val="24"/>
          <w:szCs w:val="24"/>
        </w:rPr>
        <w:t>es e a insatisfação dos clientes com o atendimento.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O contrato de trabalho intermitente se apresenta como uma forma hibrida de contrato de difícil intelecção uma vez que modifica os tradicionais alicerces da relação de trabalho, a exemplo da continuidade,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que até então era uma característica o contrato de trabalho e agora é colocada em outra perspectiva, ou seja, de forma prática o trabalhador fica aguardando, sem remuneração, o chamado para o serviço e caso a convocação não ocorra ele nada recebe.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Destar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te, ainda que exista a recusa por parte do trabalhador à convocação feita pelo empregador, esta deve ser feita com três dias de antecedência tendo o prazo de um dia de resposta onde a negativa ou omissão é entendida como recusa, contudo não há segundo a le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13.467/17 há quebra da subordinação, ou seja, o trabalhador intermitente é caracterizado como um trabalhador subordinado que deve ter um contrato escrito e permanecer em </w:t>
      </w:r>
      <w:proofErr w:type="spellStart"/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standby</w:t>
      </w:r>
      <w:proofErr w:type="spellEnd"/>
      <w:r w:rsidRPr="00986A7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aguardando as convocações do empregador.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Além disso, assegura a lei uma con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stante quitação dos débitos trabalhistas os quais ao término de cada período que o trabalhador realizar a prestação de serviço o empregador fará o pagamento imediato da remuneração, férias proporcionais com acréscimo de um terço, décimo terceiro salário pr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oporcional, repouso semanal remunerado assim como dos adicionais legais que lhe forem cabidos.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Dessa forma é importante frisar que também é garantido ao trabalhador intermitente a obrigatoriedade por parte do empregador de efetuar o recolhimento da contri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buição previdenciária e o depósito do Fundo de Garantia do tempo de serviço, na forma da lei, com base nos valores pagos no período mensal e fornecendo ao empregado comprovante do cumprimento dessas obrigações.   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2.2 EMBASAMENTO LEGAL DO TRABALHO INTERMI</w:t>
      </w: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TENTE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A lei 13.467/17 restringe significativamente a proteção que era dada pelo estado ao trabalhador transferindo a ele os riscos do empreendimento, beneficiando notoriamente a classe empregadora dando maiores garantias, autonomia e flexibilidade para a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s empresas na relação de trabalho. </w:t>
      </w: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No tocante especificamente ao Trabalho intermitente a lei descreve: </w:t>
      </w: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“Art. 443.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O contrato individual de trabalho poderá ser acordado tácita ou expressamente, verbalmente ou por escrito, por prazo determinado ou indeterminado, ou para prestação de trabalho intermitente.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3º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Considera-se como intermitente o Contrato de Trabalho no qu</w:t>
      </w:r>
      <w:r w:rsidRPr="00986A7A">
        <w:rPr>
          <w:rFonts w:ascii="Times New Roman" w:eastAsia="Arial" w:hAnsi="Times New Roman" w:cs="Times New Roman"/>
          <w:i/>
          <w:color w:val="000000"/>
        </w:rPr>
        <w:t>al a prestação de serviços, com subordinação, não é contínua, ocorrendo com alternância de períodos de prestação de serviços e de inatividade, determinados em horas, dias ou meses, independentemente do tipo de atividade do empregado e do empregador, exceto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para os aeronautas, regidos por legislação própria. ” (NR)</w:t>
      </w:r>
    </w:p>
    <w:p w:rsidR="00A21132" w:rsidRPr="00986A7A" w:rsidRDefault="00A21132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“Art. 452-A</w:t>
      </w:r>
      <w:r w:rsidRPr="00986A7A">
        <w:rPr>
          <w:rFonts w:ascii="Times New Roman" w:eastAsia="Arial" w:hAnsi="Times New Roman" w:cs="Times New Roman"/>
          <w:i/>
          <w:color w:val="000000"/>
        </w:rPr>
        <w:t>.  O Contrato de Trabalho intermitente deve ser celebrado por escrito e deve conter especificamente o valor da hora de trabalho, que não pode ser inferior ao valor horário do salário m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ínimo ou àquele devido aos demais empregados do estabelecimento que exerçam a mesma função em contrato intermitente ou não.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1º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O empregador convocará, por qualquer meio de comunicação eficaz, para a prestação de serviços, informando qual será a jornada,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com, pelo menos, três dias corridos de antecedência.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2º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Recebida a convocação, o empregado terá o prazo de um dia útil para responder ao chamado, presumindo-se, no silêncio, a recusa.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3º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A recusa da oferta não descaracteriza a subordinação para fins 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do contrato de trabalho intermitente.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4º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Aceita a oferta para o comparecimento ao trabalho, a parte que descumprir, sem justo motivo, pagará à outra parte, no prazo de trinta dias, multa de 50% (cinquenta por cento) da remuneração que seria devida, perm</w:t>
      </w:r>
      <w:r w:rsidRPr="00986A7A">
        <w:rPr>
          <w:rFonts w:ascii="Times New Roman" w:eastAsia="Arial" w:hAnsi="Times New Roman" w:cs="Times New Roman"/>
          <w:i/>
          <w:color w:val="000000"/>
        </w:rPr>
        <w:t>itida a compensação em igual prazo.  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5º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O período de inatividade não será considerado tempo à disposição do empregador, podendo o trabalhador prestar serviços a outros contratantes.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6º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Ao final de cada período de prestação de serviço, o empregado rec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eberá o pagamento imediato das seguintes parcelas: I - remuneração; I - Férias proporcionais com acréscimo de um terço; III - décimo terceiro salário proporcional; IV - Repouso semanal remunerado; e V - Adicionais legais.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7º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O recibo de pagamento deverá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conter a discriminação dos valores pagos relativos a cada uma das parcelas referidas no § 6º deste artigo.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8º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O empregador efetuará o recolhimento da contribuição previdenciária e o depósito do Fundo de Garantia do tempo de serviço, na forma da lei, co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m base nos valores pagos no período mensal e fornecerá ao empregado comprovante do cumprimento dessas obrigações. </w:t>
      </w:r>
    </w:p>
    <w:p w:rsidR="00A21132" w:rsidRPr="00986A7A" w:rsidRDefault="00015C43">
      <w:pPr>
        <w:spacing w:after="0" w:line="240" w:lineRule="auto"/>
        <w:ind w:left="2835"/>
        <w:jc w:val="both"/>
        <w:rPr>
          <w:rFonts w:ascii="Times New Roman" w:eastAsia="Arial" w:hAnsi="Times New Roman" w:cs="Times New Roman"/>
          <w:i/>
          <w:color w:val="000000"/>
        </w:rPr>
      </w:pPr>
      <w:r w:rsidRPr="00986A7A">
        <w:rPr>
          <w:rFonts w:ascii="Times New Roman" w:eastAsia="Arial" w:hAnsi="Times New Roman" w:cs="Times New Roman"/>
          <w:b/>
          <w:i/>
          <w:color w:val="000000"/>
        </w:rPr>
        <w:t>§ 9º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A cada doze meses, o empregado adquire direito a usufruir, nos doze meses subsequentes, um mês de Férias, período no qual não poderá ser</w:t>
      </w:r>
      <w:r w:rsidRPr="00986A7A">
        <w:rPr>
          <w:rFonts w:ascii="Times New Roman" w:eastAsia="Arial" w:hAnsi="Times New Roman" w:cs="Times New Roman"/>
          <w:i/>
          <w:color w:val="000000"/>
        </w:rPr>
        <w:t xml:space="preserve"> convocado para prestar serviços pelo mesmo empregador. ”</w:t>
      </w: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3. CONSIDERAÇÕES FINAIS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Mediante o exposto, fica caracterizado que a implantação e regulamentação desta nova modalidade de relação de trabalho traz uma verdadeira celeuma nas relações trabalhist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as com visíveis antagonismos.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Por um lado, tem-se a figura do trabalhador que neste dispositivo legal tem direitos ameaçados e do outro o empregador que busca soluções para flexibilizar ainda mais o mercado de trabalho diante da alegação dos custos e inflexibilidade das antigas normas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reguladoras do contrato de trabalho tradicional.</w:t>
      </w:r>
    </w:p>
    <w:p w:rsidR="00A21132" w:rsidRPr="00986A7A" w:rsidRDefault="00A21132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360" w:lineRule="auto"/>
        <w:ind w:firstLine="14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Sendo assim, podemos chegar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conclusão que teremos que esperar os efeitos de implantação da figura do contrato de trabalho intermitente para entender como esta relação efetivamente se dará, uma vez que a a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bstração desta relação somente findará quando as primeiras relações deste tipo trabalhista efetivamente forem executadas.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REFERÊNCIAS</w:t>
      </w:r>
    </w:p>
    <w:p w:rsidR="00A21132" w:rsidRPr="00986A7A" w:rsidRDefault="00A21132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BARROS, Alice Monteiro de. </w:t>
      </w: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Curso de Direito do Trabalho.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10ª edição. São Paulo: Editora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Ltr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. 2016.</w:t>
      </w: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CUNHA, Maria Inês Moura S. A. da</w:t>
      </w: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Direito do Trabalho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. p. 65.</w:t>
      </w: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DELGADO, Maurício Godinho. </w:t>
      </w:r>
      <w:r w:rsidRPr="00986A7A">
        <w:rPr>
          <w:rFonts w:ascii="Times New Roman" w:eastAsia="Arial" w:hAnsi="Times New Roman" w:cs="Times New Roman"/>
          <w:b/>
          <w:color w:val="000000"/>
          <w:sz w:val="24"/>
          <w:szCs w:val="24"/>
        </w:rPr>
        <w:t>Curso de Direito do Trabalho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LTr</w:t>
      </w:r>
      <w:proofErr w:type="spellEnd"/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, 2011.</w:t>
      </w: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HANDY, Charles. A era do paradoxo: dando um sentido para o futuro. São Paulo: Makron Books, 1995.</w:t>
      </w: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KURZ, Robert. </w:t>
      </w: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>A origem destrutiva do capitalismo: modernidade econômica encontra suas origens no armamentismo militar. Folha de São Paulo. 30.3.1997, p.3 c.5.</w:t>
      </w:r>
    </w:p>
    <w:p w:rsidR="00A21132" w:rsidRPr="00986A7A" w:rsidRDefault="00A2113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21132" w:rsidRPr="00986A7A" w:rsidRDefault="00015C4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6A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LEI n° LEI Nº 13.467, DE 13 DE JULHO DE 2017. Disponível em: </w:t>
      </w:r>
      <w:hyperlink r:id="rId6">
        <w:r w:rsidRPr="00986A7A">
          <w:rPr>
            <w:rFonts w:ascii="Times New Roman" w:eastAsia="Arial" w:hAnsi="Times New Roman" w:cs="Times New Roman"/>
            <w:color w:val="000000"/>
            <w:sz w:val="24"/>
            <w:szCs w:val="24"/>
            <w:u w:val="single"/>
          </w:rPr>
          <w:t>http://www.planalto.gov.br/ccivil_03/_ato2015-2018/2017/lei/L13467.htm</w:t>
        </w:r>
      </w:hyperlink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21132" w:rsidRPr="00986A7A" w:rsidRDefault="00A21132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A21132" w:rsidRPr="00986A7A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43" w:rsidRDefault="00015C43" w:rsidP="00986A7A">
      <w:pPr>
        <w:spacing w:after="0" w:line="240" w:lineRule="auto"/>
      </w:pPr>
      <w:r>
        <w:separator/>
      </w:r>
    </w:p>
  </w:endnote>
  <w:endnote w:type="continuationSeparator" w:id="0">
    <w:p w:rsidR="00015C43" w:rsidRDefault="00015C43" w:rsidP="0098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43" w:rsidRDefault="00015C43" w:rsidP="00986A7A">
      <w:pPr>
        <w:spacing w:after="0" w:line="240" w:lineRule="auto"/>
      </w:pPr>
      <w:r>
        <w:separator/>
      </w:r>
    </w:p>
  </w:footnote>
  <w:footnote w:type="continuationSeparator" w:id="0">
    <w:p w:rsidR="00015C43" w:rsidRDefault="00015C43" w:rsidP="0098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7A" w:rsidRDefault="00986A7A">
    <w:pPr>
      <w:pStyle w:val="Cabealho"/>
    </w:pPr>
    <w:r>
      <w:rPr>
        <w:noProof/>
      </w:rPr>
      <w:drawing>
        <wp:inline distT="0" distB="0" distL="0" distR="0">
          <wp:extent cx="5760085" cy="1060359"/>
          <wp:effectExtent l="0" t="0" r="0" b="6985"/>
          <wp:docPr id="1" name="Imagem 1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6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132"/>
    <w:rsid w:val="00015C43"/>
    <w:rsid w:val="00986A7A"/>
    <w:rsid w:val="00A2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CCC3"/>
  <w15:docId w15:val="{35699659-99E0-4A36-B303-25327B9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8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A7A"/>
  </w:style>
  <w:style w:type="paragraph" w:styleId="Rodap">
    <w:name w:val="footer"/>
    <w:basedOn w:val="Normal"/>
    <w:link w:val="RodapChar"/>
    <w:uiPriority w:val="99"/>
    <w:unhideWhenUsed/>
    <w:rsid w:val="00986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7/lei/L1346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2542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Elianderson Moura </cp:lastModifiedBy>
  <cp:revision>2</cp:revision>
  <dcterms:created xsi:type="dcterms:W3CDTF">2018-05-15T10:54:00Z</dcterms:created>
  <dcterms:modified xsi:type="dcterms:W3CDTF">2018-05-15T10:59:00Z</dcterms:modified>
</cp:coreProperties>
</file>