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43EC0" w14:textId="7B744A76" w:rsidR="000B3107" w:rsidRPr="005A07E1" w:rsidRDefault="000B3107" w:rsidP="005A07E1">
      <w:pPr>
        <w:tabs>
          <w:tab w:val="left" w:pos="5871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0C338CB5" w14:textId="1EBDA864" w:rsidR="00CF427F" w:rsidRPr="005A07E1" w:rsidRDefault="00026BCD" w:rsidP="00DC0714">
      <w:pPr>
        <w:pStyle w:val="Ttulo"/>
        <w:rPr>
          <w:rFonts w:cs="Arial"/>
        </w:rPr>
      </w:pPr>
      <w:r w:rsidRPr="005A07E1">
        <w:rPr>
          <w:rFonts w:cs="Arial"/>
        </w:rPr>
        <w:t>RESUMO EXPANDIDO</w:t>
      </w:r>
    </w:p>
    <w:p w14:paraId="40182AD9" w14:textId="77777777" w:rsidR="0491D5EE" w:rsidRPr="005A07E1" w:rsidRDefault="0491D5EE" w:rsidP="297915AF">
      <w:pPr>
        <w:pStyle w:val="Texto"/>
      </w:pPr>
    </w:p>
    <w:p w14:paraId="5EB4D84D" w14:textId="1FB0795C" w:rsidR="0491D5EE" w:rsidRPr="005A07E1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>Grupo de Trabalho (GT): GT</w:t>
      </w:r>
      <w:r w:rsidR="007B0CB1" w:rsidRPr="005A07E1">
        <w:rPr>
          <w:rFonts w:ascii="Arial" w:hAnsi="Arial" w:cs="Arial"/>
          <w:sz w:val="24"/>
          <w:szCs w:val="24"/>
        </w:rPr>
        <w:t xml:space="preserve"> 9- Questões Étnico-Raciais na Educação</w:t>
      </w:r>
    </w:p>
    <w:p w14:paraId="6990960F" w14:textId="510B201E" w:rsidR="0491D5EE" w:rsidRPr="005A07E1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7140C204" w:rsidR="00251815" w:rsidRPr="005A07E1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>Modalidade d</w:t>
      </w:r>
      <w:r w:rsidR="64F49340" w:rsidRPr="005A07E1">
        <w:rPr>
          <w:rFonts w:ascii="Arial" w:hAnsi="Arial" w:cs="Arial"/>
          <w:sz w:val="24"/>
          <w:szCs w:val="24"/>
        </w:rPr>
        <w:t xml:space="preserve">o </w:t>
      </w:r>
      <w:r w:rsidR="52EB1B39" w:rsidRPr="005A07E1">
        <w:rPr>
          <w:rFonts w:ascii="Arial" w:hAnsi="Arial" w:cs="Arial"/>
          <w:sz w:val="24"/>
          <w:szCs w:val="24"/>
        </w:rPr>
        <w:t>trabalho</w:t>
      </w:r>
      <w:r w:rsidR="5A2C2FA2" w:rsidRPr="005A07E1">
        <w:rPr>
          <w:rFonts w:ascii="Arial" w:hAnsi="Arial" w:cs="Arial"/>
          <w:sz w:val="24"/>
          <w:szCs w:val="24"/>
        </w:rPr>
        <w:t>:</w:t>
      </w:r>
      <w:r w:rsidR="261990A4" w:rsidRPr="005A07E1">
        <w:rPr>
          <w:rFonts w:ascii="Arial" w:hAnsi="Arial" w:cs="Arial"/>
          <w:sz w:val="24"/>
          <w:szCs w:val="24"/>
        </w:rPr>
        <w:t xml:space="preserve"> </w:t>
      </w:r>
      <w:r w:rsidR="052D4632" w:rsidRPr="005A07E1">
        <w:rPr>
          <w:rFonts w:ascii="Arial" w:hAnsi="Arial" w:cs="Arial"/>
          <w:sz w:val="24"/>
          <w:szCs w:val="24"/>
        </w:rPr>
        <w:t>comunicação</w:t>
      </w:r>
      <w:r w:rsidR="1427526F" w:rsidRPr="005A07E1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5A07E1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8AF19A5" w:rsidR="110062EF" w:rsidRPr="005A07E1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>Formato de apresentação: on</w:t>
      </w:r>
      <w:r w:rsidR="00250E5E" w:rsidRPr="005A07E1">
        <w:rPr>
          <w:rFonts w:ascii="Arial" w:hAnsi="Arial" w:cs="Arial"/>
          <w:sz w:val="24"/>
          <w:szCs w:val="24"/>
        </w:rPr>
        <w:t>-</w:t>
      </w:r>
      <w:r w:rsidRPr="005A07E1">
        <w:rPr>
          <w:rFonts w:ascii="Arial" w:hAnsi="Arial" w:cs="Arial"/>
          <w:sz w:val="24"/>
          <w:szCs w:val="24"/>
        </w:rPr>
        <w:t>line</w:t>
      </w:r>
    </w:p>
    <w:p w14:paraId="5191CADF" w14:textId="5F803C52" w:rsidR="0491D5EE" w:rsidRPr="005A07E1" w:rsidRDefault="0491D5EE" w:rsidP="00E73320">
      <w:pPr>
        <w:pStyle w:val="Texto"/>
      </w:pPr>
    </w:p>
    <w:p w14:paraId="3446701A" w14:textId="0A2886BB" w:rsidR="007B0CB1" w:rsidRPr="005A07E1" w:rsidRDefault="005A07E1" w:rsidP="005A07E1">
      <w:pPr>
        <w:pStyle w:val="Ttulo"/>
        <w:rPr>
          <w:rFonts w:cs="Arial"/>
          <w:szCs w:val="24"/>
        </w:rPr>
      </w:pPr>
      <w:r w:rsidRPr="005A07E1">
        <w:rPr>
          <w:rFonts w:eastAsia="Times New Roman" w:cs="Arial"/>
          <w:szCs w:val="24"/>
        </w:rPr>
        <w:t>A</w:t>
      </w:r>
      <w:r w:rsidR="007B0CB1" w:rsidRPr="005A07E1">
        <w:rPr>
          <w:rFonts w:eastAsia="Times New Roman" w:cs="Arial"/>
          <w:szCs w:val="24"/>
        </w:rPr>
        <w:t xml:space="preserve"> SUPERAÇÃO DA EXCLUSÃO ÉTNICO-RACIAL NAS ESCOLAS</w:t>
      </w:r>
      <w:r w:rsidRPr="005A07E1">
        <w:rPr>
          <w:rFonts w:eastAsia="Times New Roman" w:cs="Arial"/>
          <w:szCs w:val="24"/>
        </w:rPr>
        <w:t xml:space="preserve">: </w:t>
      </w:r>
      <w:r w:rsidR="007B0CB1" w:rsidRPr="005A07E1">
        <w:rPr>
          <w:rFonts w:eastAsia="Times New Roman" w:cs="Arial"/>
          <w:szCs w:val="24"/>
        </w:rPr>
        <w:t xml:space="preserve">INICIATIVAS </w:t>
      </w:r>
      <w:r w:rsidRPr="005A07E1">
        <w:rPr>
          <w:rFonts w:eastAsia="Times New Roman" w:cs="Arial"/>
          <w:szCs w:val="24"/>
        </w:rPr>
        <w:t>NAS PRODUÇÕES CIENTÍFICAS</w:t>
      </w:r>
    </w:p>
    <w:p w14:paraId="5A1B1E66" w14:textId="6C5C168C" w:rsidR="78AE189E" w:rsidRPr="005A07E1" w:rsidRDefault="78AE189E" w:rsidP="005A07E1">
      <w:pPr>
        <w:pStyle w:val="Texto"/>
        <w:ind w:firstLine="0"/>
      </w:pPr>
    </w:p>
    <w:p w14:paraId="7DC4BC66" w14:textId="7328BB3B" w:rsidR="00A161E5" w:rsidRPr="005A07E1" w:rsidRDefault="007B0CB1" w:rsidP="004C446D">
      <w:pPr>
        <w:pStyle w:val="Autoria"/>
        <w:rPr>
          <w:sz w:val="24"/>
        </w:rPr>
      </w:pPr>
      <w:r w:rsidRPr="005A07E1">
        <w:rPr>
          <w:sz w:val="24"/>
        </w:rPr>
        <w:t>Angélica Martins da Silva</w:t>
      </w:r>
      <w:r w:rsidR="00250E5E" w:rsidRPr="005A07E1">
        <w:rPr>
          <w:rStyle w:val="Refdenotaderodap"/>
          <w:sz w:val="24"/>
        </w:rPr>
        <w:footnoteReference w:id="1"/>
      </w:r>
    </w:p>
    <w:p w14:paraId="4F47D999" w14:textId="323E0AE3" w:rsidR="00DF040B" w:rsidRPr="005A07E1" w:rsidRDefault="00250E5E" w:rsidP="00250E5E">
      <w:pPr>
        <w:pStyle w:val="Texto"/>
        <w:tabs>
          <w:tab w:val="clear" w:pos="4819"/>
          <w:tab w:val="left" w:pos="5760"/>
        </w:tabs>
      </w:pPr>
      <w:r w:rsidRPr="005A07E1">
        <w:tab/>
      </w:r>
    </w:p>
    <w:p w14:paraId="7783C2E5" w14:textId="24B4136F" w:rsidR="00BB3206" w:rsidRPr="005A07E1" w:rsidRDefault="00BD0F6C" w:rsidP="00442C14">
      <w:pPr>
        <w:pStyle w:val="Resumo"/>
        <w:rPr>
          <w:b/>
          <w:bCs/>
        </w:rPr>
      </w:pPr>
      <w:r w:rsidRPr="005A07E1">
        <w:rPr>
          <w:b/>
          <w:bCs/>
        </w:rPr>
        <w:t xml:space="preserve">PALAVRAS-CHAVE: </w:t>
      </w:r>
      <w:r w:rsidR="005A07E1" w:rsidRPr="005A07E1">
        <w:rPr>
          <w:rFonts w:eastAsia="Times New Roman"/>
        </w:rPr>
        <w:t>Étnico-racial. Instituições de ensino. Superação.</w:t>
      </w:r>
    </w:p>
    <w:p w14:paraId="7237142C" w14:textId="77777777" w:rsidR="00597F8A" w:rsidRPr="005A07E1" w:rsidRDefault="00597F8A" w:rsidP="009A33DE">
      <w:pPr>
        <w:pStyle w:val="Texto"/>
      </w:pPr>
    </w:p>
    <w:p w14:paraId="3982CFE3" w14:textId="38A82180" w:rsidR="00707214" w:rsidRPr="005A07E1" w:rsidRDefault="0060173B" w:rsidP="004C446D">
      <w:pPr>
        <w:pStyle w:val="Ttulo1"/>
        <w:rPr>
          <w:rFonts w:cs="Arial"/>
        </w:rPr>
      </w:pPr>
      <w:r w:rsidRPr="005A07E1">
        <w:rPr>
          <w:rFonts w:cs="Arial"/>
        </w:rPr>
        <w:t xml:space="preserve">1 </w:t>
      </w:r>
      <w:r w:rsidR="00707214" w:rsidRPr="005A07E1">
        <w:rPr>
          <w:rFonts w:cs="Arial"/>
        </w:rPr>
        <w:t>INTRODUÇÃO</w:t>
      </w:r>
    </w:p>
    <w:p w14:paraId="70630243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>As escolas são instituições de ensino que possibilitam o estabelecimento da cidadania nos estudantes em prol deles constituírem-se socialmente por meio da compreensão dos conteúdos escolares para além da sala de aula (Dias, 2023). Mediante a constituição cidadão, as escolas são locais em que é possível a realização de ações com foco em ultrapassar a exclusão de distintas naturezas, como a étnico racial. Tal afirmação é confirmada, pois a não igualdade social é alicerçada pelos conceitos pré-definidos contra os negros que carecem de serem repensados pelos estudados e educadores no seu dia-a-dia nas escolas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(Koga; Sant’Ana; Martinelli, 2018).</w:t>
      </w:r>
    </w:p>
    <w:p w14:paraId="215AA7C6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Conforme as ponderações anteriores, é questionado como estas ações estão determinadas nas publicações científicas. Desse modo, este trabalho propõe-se a responder à pergunta de pesquisa: como se constitui nas produções científicas o desenvolvimento das ações para superar a não inclusão étnico-racial nas escolas? </w:t>
      </w:r>
    </w:p>
    <w:p w14:paraId="2DE30BE8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O objetivo desse trabalho é identificar, em uma revisão de literatura, o desenvolvimento das iniciativas em prol da superação da exclusão étnico-racial nas </w:t>
      </w:r>
      <w:r w:rsidRPr="005A07E1">
        <w:rPr>
          <w:rFonts w:ascii="Arial" w:eastAsia="Times New Roman" w:hAnsi="Arial" w:cs="Arial"/>
          <w:sz w:val="24"/>
          <w:szCs w:val="24"/>
        </w:rPr>
        <w:lastRenderedPageBreak/>
        <w:t>escolas. Justifica-se a pesquisa por contribuir para a construção de pesquisas futuras empíricas que realizem ações nas instituições de ensino para modificar a não inclusão étnico-racial e que queriam saber sobre as iniciativas efetivadas ou em processo de constituição.</w:t>
      </w:r>
    </w:p>
    <w:p w14:paraId="251506C0" w14:textId="77777777" w:rsidR="00435A4C" w:rsidRPr="005A07E1" w:rsidRDefault="00435A4C" w:rsidP="005A07E1">
      <w:pPr>
        <w:pStyle w:val="Texto"/>
        <w:ind w:firstLine="0"/>
      </w:pPr>
    </w:p>
    <w:p w14:paraId="41EEC0FF" w14:textId="3A0CC67C" w:rsidR="00435A4C" w:rsidRPr="005A07E1" w:rsidRDefault="00FC4166" w:rsidP="004C446D">
      <w:pPr>
        <w:pStyle w:val="Ttulo1"/>
        <w:rPr>
          <w:rFonts w:cs="Arial"/>
        </w:rPr>
      </w:pPr>
      <w:r w:rsidRPr="005A07E1">
        <w:rPr>
          <w:rFonts w:cs="Arial"/>
        </w:rPr>
        <w:t>2</w:t>
      </w:r>
      <w:r w:rsidR="00D97213" w:rsidRPr="005A07E1">
        <w:rPr>
          <w:rFonts w:cs="Arial"/>
        </w:rPr>
        <w:t xml:space="preserve"> </w:t>
      </w:r>
      <w:r w:rsidR="00055BA2" w:rsidRPr="005A07E1">
        <w:rPr>
          <w:rFonts w:cs="Arial"/>
        </w:rPr>
        <w:t>REFERENCIAL TEÓRICO</w:t>
      </w:r>
    </w:p>
    <w:p w14:paraId="6EF99736" w14:textId="4B898E97" w:rsidR="0C591BAA" w:rsidRDefault="005A07E1" w:rsidP="000B6345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É preciso de autores para fundamentar uma pesquisa científica.  Desse modo, o presente estudo foi fundamentado pelos autores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Souza e Jovino (2019), </w:t>
      </w:r>
      <w:r w:rsidRPr="005A07E1">
        <w:rPr>
          <w:rFonts w:ascii="Arial" w:eastAsia="Times New Roman" w:hAnsi="Arial" w:cs="Arial"/>
          <w:sz w:val="24"/>
          <w:szCs w:val="24"/>
        </w:rPr>
        <w:t xml:space="preserve">Alves (2020),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Lima e Costa (2022), Souza (2022), Araújo e Silva (2023), Vieira (2023) e Pantoja </w:t>
      </w:r>
      <w:r w:rsidRPr="005A07E1">
        <w:rPr>
          <w:rFonts w:ascii="Arial" w:hAnsi="Arial" w:cs="Arial"/>
          <w:i/>
          <w:sz w:val="24"/>
          <w:szCs w:val="24"/>
          <w:shd w:val="clear" w:color="auto" w:fill="FFFFFF"/>
        </w:rPr>
        <w:t>et al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>. (2023) e Souza (2024).</w:t>
      </w:r>
    </w:p>
    <w:p w14:paraId="77301590" w14:textId="77777777" w:rsidR="000B6345" w:rsidRPr="000B6345" w:rsidRDefault="000B6345" w:rsidP="000B6345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</w:p>
    <w:p w14:paraId="1DD2BBB3" w14:textId="61BA370B" w:rsidR="00707214" w:rsidRPr="005A07E1" w:rsidRDefault="00FC4166" w:rsidP="004C446D">
      <w:pPr>
        <w:pStyle w:val="Ttulo1"/>
        <w:rPr>
          <w:rFonts w:cs="Arial"/>
        </w:rPr>
      </w:pPr>
      <w:r w:rsidRPr="005A07E1">
        <w:rPr>
          <w:rFonts w:cs="Arial"/>
        </w:rPr>
        <w:t>3</w:t>
      </w:r>
      <w:r w:rsidR="0060173B" w:rsidRPr="005A07E1">
        <w:rPr>
          <w:rFonts w:cs="Arial"/>
        </w:rPr>
        <w:t xml:space="preserve"> </w:t>
      </w:r>
      <w:r w:rsidR="00707214" w:rsidRPr="005A07E1">
        <w:rPr>
          <w:rFonts w:cs="Arial"/>
        </w:rPr>
        <w:t>METODOLOGIA</w:t>
      </w:r>
    </w:p>
    <w:p w14:paraId="5E41834F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A metodologia constitui-se da abordagem da pesquisa qualitativa, que parte do âmbito subjetivo, envolvendo as ponderações sobre as ações de superação étnico-racial nas escolas. Isso aconteceu mediante aos objetivos da pesquisa exploratória, em prol de ampliar o conhecimento acerca dessa temática.  Para isso, opta-se nos procedimentos pela pesquisa bibliográfica.  Pois, a pesquisa bibliográfica é realizada com o uso de trabalhos que já foram efetivados, como artigos científicos, teses ou dissertações que contemplam a questão estudada (Souza; Oliveira; Alves, 2021). </w:t>
      </w:r>
    </w:p>
    <w:p w14:paraId="125759E6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>Na coleta de dados ocorreu o levantamento bibliográfico, que consistiu no levantamento dos materiais científicos inseridos nas bases de dados sobre a temática a ser averiguada. No presente estudo o levantamento bibliográfico aconteceu no Portal de Periódicos da Coordenação de Aperfeiçoamento de Pessoal de Nível Superior (CAPES) com as palavras de busca “escola” e “étnico-racial” com a área “qualquer campo do texto” e foram encontrados 211 materiais. Outra busca realizada nessa base de dados foi com as palavras de busca “ensino” e “étnico-racial” com a área “qualquer campo do texto” e encontraram-se 36 trabalhos. Com base nessas duas buscas realizadas no dia 05 de fevereiro de 2025 foram descobertos 247 materiais ao total.</w:t>
      </w:r>
    </w:p>
    <w:p w14:paraId="3C208B1F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Conforme os </w:t>
      </w:r>
      <w:r w:rsidRPr="005A07E1">
        <w:rPr>
          <w:rFonts w:ascii="Arial" w:hAnsi="Arial" w:cs="Arial"/>
          <w:sz w:val="24"/>
          <w:szCs w:val="24"/>
        </w:rPr>
        <w:t xml:space="preserve">critérios de exclusão não abordar sobre as ações para superação da exclusão étnico-racial nas escolas e/ou ser um trabalho duplicado e/ou não conter acesso aberto, foram excluídos 242 materiais. De acordo os critérios de inclusão abordar sobre ações para superar a exclusão étnico-racial nas escolas, não ser um </w:t>
      </w:r>
      <w:r w:rsidRPr="005A07E1">
        <w:rPr>
          <w:rFonts w:ascii="Arial" w:hAnsi="Arial" w:cs="Arial"/>
          <w:sz w:val="24"/>
          <w:szCs w:val="24"/>
        </w:rPr>
        <w:lastRenderedPageBreak/>
        <w:t xml:space="preserve">trabalho duplicado e conter acesso aberto, foram selecionados 5 artigos científicos para o desenvolvimento do presente estudo. </w:t>
      </w:r>
      <w:r w:rsidRPr="005A07E1">
        <w:rPr>
          <w:rFonts w:ascii="Arial" w:eastAsia="Times New Roman" w:hAnsi="Arial" w:cs="Arial"/>
          <w:sz w:val="24"/>
          <w:szCs w:val="24"/>
        </w:rPr>
        <w:t xml:space="preserve"> </w:t>
      </w:r>
      <w:r w:rsidRPr="005A07E1">
        <w:rPr>
          <w:rFonts w:ascii="Arial" w:hAnsi="Arial" w:cs="Arial"/>
          <w:sz w:val="24"/>
          <w:szCs w:val="24"/>
        </w:rPr>
        <w:t>As características específicas de cada artigo são detalhadas a seguir no Quadro 1.</w:t>
      </w:r>
    </w:p>
    <w:p w14:paraId="4785F170" w14:textId="77777777" w:rsidR="005A07E1" w:rsidRPr="005A07E1" w:rsidRDefault="005A07E1" w:rsidP="005A07E1">
      <w:pPr>
        <w:widowControl w:val="0"/>
        <w:suppressAutoHyphens/>
        <w:spacing w:line="240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</w:p>
    <w:p w14:paraId="788C32F8" w14:textId="77777777" w:rsidR="005A07E1" w:rsidRPr="005A07E1" w:rsidRDefault="005A07E1" w:rsidP="005A07E1">
      <w:pPr>
        <w:widowControl w:val="0"/>
        <w:suppressAutoHyphens/>
        <w:spacing w:line="240" w:lineRule="auto"/>
        <w:jc w:val="center"/>
        <w:rPr>
          <w:rFonts w:ascii="Arial" w:eastAsia="SimSun" w:hAnsi="Arial" w:cs="Arial"/>
          <w:kern w:val="1"/>
          <w:sz w:val="20"/>
          <w:szCs w:val="20"/>
          <w:lang w:eastAsia="hi-IN" w:bidi="hi-IN"/>
        </w:rPr>
      </w:pPr>
      <w:r w:rsidRPr="005A07E1">
        <w:rPr>
          <w:rFonts w:ascii="Arial" w:eastAsia="SimSun" w:hAnsi="Arial" w:cs="Arial"/>
          <w:kern w:val="1"/>
          <w:sz w:val="20"/>
          <w:szCs w:val="20"/>
          <w:lang w:eastAsia="hi-IN" w:bidi="hi-IN"/>
        </w:rPr>
        <w:t>Quadro 1 – Características dos artigos selecionados para revisão de literatura</w:t>
      </w: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186"/>
        <w:gridCol w:w="1662"/>
        <w:gridCol w:w="4351"/>
      </w:tblGrid>
      <w:tr w:rsidR="000B6345" w:rsidRPr="005A07E1" w14:paraId="012D1EAF" w14:textId="77777777" w:rsidTr="000B6345">
        <w:trPr>
          <w:trHeight w:val="95"/>
          <w:jc w:val="center"/>
        </w:trPr>
        <w:tc>
          <w:tcPr>
            <w:tcW w:w="1595" w:type="dxa"/>
            <w:shd w:val="clear" w:color="auto" w:fill="auto"/>
          </w:tcPr>
          <w:p w14:paraId="358C59C4" w14:textId="77777777" w:rsidR="005A07E1" w:rsidRPr="005A07E1" w:rsidRDefault="005A07E1" w:rsidP="005A07E1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Autor/es</w:t>
            </w:r>
          </w:p>
        </w:tc>
        <w:tc>
          <w:tcPr>
            <w:tcW w:w="1186" w:type="dxa"/>
          </w:tcPr>
          <w:p w14:paraId="645C8FD7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Ano</w:t>
            </w:r>
          </w:p>
        </w:tc>
        <w:tc>
          <w:tcPr>
            <w:tcW w:w="1662" w:type="dxa"/>
            <w:shd w:val="clear" w:color="auto" w:fill="auto"/>
          </w:tcPr>
          <w:p w14:paraId="4E070A90" w14:textId="77777777" w:rsidR="005A07E1" w:rsidRPr="005A07E1" w:rsidRDefault="005A07E1" w:rsidP="005A07E1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Revista</w:t>
            </w:r>
          </w:p>
        </w:tc>
        <w:tc>
          <w:tcPr>
            <w:tcW w:w="4351" w:type="dxa"/>
            <w:shd w:val="clear" w:color="auto" w:fill="auto"/>
            <w:vAlign w:val="center"/>
          </w:tcPr>
          <w:p w14:paraId="7F2D1FE2" w14:textId="77777777" w:rsidR="005A07E1" w:rsidRPr="005A07E1" w:rsidRDefault="005A07E1" w:rsidP="005A07E1">
            <w:pPr>
              <w:widowControl w:val="0"/>
              <w:suppressAutoHyphens/>
              <w:spacing w:line="240" w:lineRule="auto"/>
              <w:jc w:val="center"/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b/>
                <w:kern w:val="1"/>
                <w:sz w:val="20"/>
                <w:szCs w:val="20"/>
                <w:lang w:eastAsia="hi-IN" w:bidi="hi-IN"/>
              </w:rPr>
              <w:t>Título</w:t>
            </w:r>
          </w:p>
        </w:tc>
      </w:tr>
      <w:tr w:rsidR="000B6345" w:rsidRPr="005A07E1" w14:paraId="360F183E" w14:textId="77777777" w:rsidTr="000B6345">
        <w:trPr>
          <w:jc w:val="center"/>
        </w:trPr>
        <w:tc>
          <w:tcPr>
            <w:tcW w:w="1595" w:type="dxa"/>
          </w:tcPr>
          <w:p w14:paraId="3AFEE389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</w:p>
          <w:p w14:paraId="5F6BCEF1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Monteiro</w:t>
            </w:r>
          </w:p>
        </w:tc>
        <w:tc>
          <w:tcPr>
            <w:tcW w:w="1186" w:type="dxa"/>
          </w:tcPr>
          <w:p w14:paraId="790D3BAC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2015</w:t>
            </w:r>
          </w:p>
        </w:tc>
        <w:tc>
          <w:tcPr>
            <w:tcW w:w="1662" w:type="dxa"/>
          </w:tcPr>
          <w:p w14:paraId="0E96527C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Style w:val="Forte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proofErr w:type="spellStart"/>
            <w:r w:rsidRPr="005A07E1">
              <w:rPr>
                <w:rFonts w:ascii="Arial" w:hAnsi="Arial" w:cs="Arial"/>
                <w:iCs/>
                <w:sz w:val="20"/>
                <w:szCs w:val="20"/>
              </w:rPr>
              <w:t>Fiep</w:t>
            </w:r>
            <w:proofErr w:type="spellEnd"/>
            <w:r w:rsidRPr="005A07E1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A07E1">
              <w:rPr>
                <w:rFonts w:ascii="Arial" w:hAnsi="Arial" w:cs="Arial"/>
                <w:iCs/>
                <w:sz w:val="20"/>
                <w:szCs w:val="20"/>
              </w:rPr>
              <w:t>Bulletin</w:t>
            </w:r>
            <w:proofErr w:type="spellEnd"/>
          </w:p>
        </w:tc>
        <w:tc>
          <w:tcPr>
            <w:tcW w:w="4351" w:type="dxa"/>
            <w:vAlign w:val="center"/>
          </w:tcPr>
          <w:p w14:paraId="37E70DF4" w14:textId="77777777" w:rsidR="005A07E1" w:rsidRPr="005A07E1" w:rsidRDefault="005A07E1" w:rsidP="005A07E1">
            <w:pPr>
              <w:pStyle w:val="Ttulo1"/>
              <w:shd w:val="clear" w:color="auto" w:fill="FFFFFF"/>
              <w:spacing w:line="240" w:lineRule="auto"/>
              <w:rPr>
                <w:rFonts w:cs="Arial"/>
                <w:b w:val="0"/>
                <w:sz w:val="20"/>
                <w:szCs w:val="20"/>
              </w:rPr>
            </w:pPr>
            <w:r w:rsidRPr="005A07E1">
              <w:rPr>
                <w:rFonts w:cs="Arial"/>
                <w:b w:val="0"/>
                <w:sz w:val="20"/>
                <w:szCs w:val="20"/>
              </w:rPr>
              <w:t>Corpos em debate: possibilidades e diálogos com a diversidade étnico racial na escola</w:t>
            </w:r>
          </w:p>
        </w:tc>
      </w:tr>
      <w:tr w:rsidR="000B6345" w:rsidRPr="005A07E1" w14:paraId="498AA6C5" w14:textId="77777777" w:rsidTr="000B6345">
        <w:trPr>
          <w:jc w:val="center"/>
        </w:trPr>
        <w:tc>
          <w:tcPr>
            <w:tcW w:w="1595" w:type="dxa"/>
          </w:tcPr>
          <w:p w14:paraId="2CD17972" w14:textId="12D30A5A" w:rsidR="000B6345" w:rsidRPr="005A07E1" w:rsidRDefault="000B6345" w:rsidP="000B6345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Souza e </w:t>
            </w:r>
            <w:proofErr w:type="spellStart"/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Fetzner</w:t>
            </w:r>
            <w:proofErr w:type="spellEnd"/>
          </w:p>
        </w:tc>
        <w:tc>
          <w:tcPr>
            <w:tcW w:w="1186" w:type="dxa"/>
          </w:tcPr>
          <w:p w14:paraId="7B2CC5FB" w14:textId="49C504CA" w:rsidR="000B6345" w:rsidRPr="005A07E1" w:rsidRDefault="000B6345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2016</w:t>
            </w:r>
          </w:p>
        </w:tc>
        <w:tc>
          <w:tcPr>
            <w:tcW w:w="1662" w:type="dxa"/>
          </w:tcPr>
          <w:p w14:paraId="7FB41787" w14:textId="66F377A2" w:rsidR="000B6345" w:rsidRPr="005A07E1" w:rsidRDefault="000B6345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hAnsi="Arial" w:cs="Arial"/>
                <w:iCs/>
                <w:sz w:val="20"/>
                <w:szCs w:val="20"/>
              </w:rPr>
            </w:pPr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Interinstitucional Artes de Educar</w:t>
            </w:r>
          </w:p>
        </w:tc>
        <w:tc>
          <w:tcPr>
            <w:tcW w:w="4351" w:type="dxa"/>
            <w:vAlign w:val="center"/>
          </w:tcPr>
          <w:p w14:paraId="3AF7A53B" w14:textId="0D5AE65A" w:rsidR="000B6345" w:rsidRPr="00991CA3" w:rsidRDefault="000B6345" w:rsidP="005A07E1">
            <w:pPr>
              <w:pStyle w:val="Ttulo1"/>
              <w:shd w:val="clear" w:color="auto" w:fill="FFFFFF"/>
              <w:spacing w:line="240" w:lineRule="auto"/>
              <w:rPr>
                <w:rFonts w:cs="Arial"/>
                <w:b w:val="0"/>
                <w:sz w:val="20"/>
                <w:szCs w:val="20"/>
              </w:rPr>
            </w:pPr>
            <w:r w:rsidRPr="00991CA3">
              <w:rPr>
                <w:rFonts w:cs="Arial"/>
                <w:b w:val="0"/>
                <w:sz w:val="20"/>
                <w:szCs w:val="20"/>
              </w:rPr>
              <w:t>Educação étnico-racial e interculturalidade crítica na escola: formação inicial de professores por meio do PIBID/UNIRIO</w:t>
            </w:r>
          </w:p>
        </w:tc>
      </w:tr>
      <w:tr w:rsidR="000B6345" w:rsidRPr="005A07E1" w14:paraId="77E5A1FA" w14:textId="77777777" w:rsidTr="000B6345">
        <w:trPr>
          <w:jc w:val="center"/>
        </w:trPr>
        <w:tc>
          <w:tcPr>
            <w:tcW w:w="1595" w:type="dxa"/>
          </w:tcPr>
          <w:p w14:paraId="0FFBFC78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Amorim e Nascimento</w:t>
            </w:r>
          </w:p>
        </w:tc>
        <w:tc>
          <w:tcPr>
            <w:tcW w:w="1186" w:type="dxa"/>
          </w:tcPr>
          <w:p w14:paraId="11D1C02E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2018</w:t>
            </w:r>
          </w:p>
        </w:tc>
        <w:tc>
          <w:tcPr>
            <w:tcW w:w="1662" w:type="dxa"/>
          </w:tcPr>
          <w:p w14:paraId="7CC68E5E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Criar Educação</w:t>
            </w:r>
          </w:p>
        </w:tc>
        <w:tc>
          <w:tcPr>
            <w:tcW w:w="4351" w:type="dxa"/>
            <w:vAlign w:val="center"/>
          </w:tcPr>
          <w:p w14:paraId="68509EB6" w14:textId="77777777" w:rsidR="005A07E1" w:rsidRPr="005A07E1" w:rsidRDefault="005A07E1" w:rsidP="000B6345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 ensino da diversidade étnico-racial na escola básica: um relato de experiência vivida no programa institucional de bolsa de iniciação à docência (PIBID)</w:t>
            </w:r>
          </w:p>
        </w:tc>
      </w:tr>
      <w:tr w:rsidR="000B6345" w:rsidRPr="005A07E1" w14:paraId="18647001" w14:textId="77777777" w:rsidTr="000B6345">
        <w:trPr>
          <w:jc w:val="center"/>
        </w:trPr>
        <w:tc>
          <w:tcPr>
            <w:tcW w:w="1595" w:type="dxa"/>
          </w:tcPr>
          <w:p w14:paraId="429A4E58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Vóvio</w:t>
            </w:r>
            <w:proofErr w:type="spellEnd"/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 xml:space="preserve"> e Firmino</w:t>
            </w:r>
          </w:p>
          <w:p w14:paraId="34BC6D39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1186" w:type="dxa"/>
          </w:tcPr>
          <w:p w14:paraId="7224A3D4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2018</w:t>
            </w:r>
          </w:p>
        </w:tc>
        <w:tc>
          <w:tcPr>
            <w:tcW w:w="1662" w:type="dxa"/>
          </w:tcPr>
          <w:p w14:paraId="648166D1" w14:textId="77777777" w:rsidR="005A07E1" w:rsidRPr="005A07E1" w:rsidRDefault="005A07E1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5A07E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Íkala</w:t>
            </w:r>
            <w:proofErr w:type="spellEnd"/>
          </w:p>
        </w:tc>
        <w:tc>
          <w:tcPr>
            <w:tcW w:w="4351" w:type="dxa"/>
            <w:vAlign w:val="center"/>
          </w:tcPr>
          <w:p w14:paraId="535253C4" w14:textId="77777777" w:rsidR="005A07E1" w:rsidRPr="005A07E1" w:rsidRDefault="005A07E1" w:rsidP="000B6345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A07E1">
              <w:rPr>
                <w:rFonts w:ascii="Arial" w:hAnsi="Arial" w:cs="Arial"/>
                <w:sz w:val="20"/>
                <w:szCs w:val="20"/>
              </w:rPr>
              <w:t>A construção de identidades étnico-racial em eventos de letramento numa escola pública municipal de São Paulo</w:t>
            </w:r>
          </w:p>
        </w:tc>
      </w:tr>
      <w:tr w:rsidR="00991CA3" w:rsidRPr="005A07E1" w14:paraId="411DA383" w14:textId="77777777" w:rsidTr="000B6345">
        <w:trPr>
          <w:jc w:val="center"/>
        </w:trPr>
        <w:tc>
          <w:tcPr>
            <w:tcW w:w="1595" w:type="dxa"/>
          </w:tcPr>
          <w:p w14:paraId="6E5927FB" w14:textId="77777777" w:rsidR="00991CA3" w:rsidRPr="005A07E1" w:rsidRDefault="00991CA3" w:rsidP="00991CA3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Ferreira e Bastos</w:t>
            </w:r>
          </w:p>
          <w:p w14:paraId="6BDBCE01" w14:textId="77777777" w:rsidR="00991CA3" w:rsidRPr="005A07E1" w:rsidRDefault="00991CA3" w:rsidP="000B6345">
            <w:pPr>
              <w:widowControl w:val="0"/>
              <w:suppressAutoHyphens/>
              <w:spacing w:line="240" w:lineRule="auto"/>
              <w:ind w:firstLine="0"/>
              <w:jc w:val="left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1186" w:type="dxa"/>
          </w:tcPr>
          <w:p w14:paraId="6A7ADBBF" w14:textId="299B3CD3" w:rsidR="00991CA3" w:rsidRPr="005A07E1" w:rsidRDefault="00991CA3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5A07E1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2024</w:t>
            </w:r>
          </w:p>
        </w:tc>
        <w:tc>
          <w:tcPr>
            <w:tcW w:w="1662" w:type="dxa"/>
          </w:tcPr>
          <w:p w14:paraId="064D1112" w14:textId="140F34C7" w:rsidR="00991CA3" w:rsidRPr="005A07E1" w:rsidRDefault="00991CA3" w:rsidP="000B6345">
            <w:pPr>
              <w:widowControl w:val="0"/>
              <w:suppressAutoHyphens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A07E1">
              <w:rPr>
                <w:rFonts w:ascii="Arial" w:hAnsi="Arial" w:cs="Arial"/>
                <w:bCs/>
                <w:sz w:val="20"/>
                <w:szCs w:val="20"/>
              </w:rPr>
              <w:t xml:space="preserve">Open Minds </w:t>
            </w:r>
            <w:proofErr w:type="spellStart"/>
            <w:r w:rsidRPr="005A07E1">
              <w:rPr>
                <w:rFonts w:ascii="Arial" w:hAnsi="Arial" w:cs="Arial"/>
                <w:bCs/>
                <w:sz w:val="20"/>
                <w:szCs w:val="20"/>
              </w:rPr>
              <w:t>International</w:t>
            </w:r>
            <w:proofErr w:type="spellEnd"/>
            <w:r w:rsidRPr="005A07E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5A07E1">
              <w:rPr>
                <w:rFonts w:ascii="Arial" w:hAnsi="Arial" w:cs="Arial"/>
                <w:bCs/>
                <w:sz w:val="20"/>
                <w:szCs w:val="20"/>
              </w:rPr>
              <w:t>Journal</w:t>
            </w:r>
            <w:proofErr w:type="spellEnd"/>
          </w:p>
        </w:tc>
        <w:tc>
          <w:tcPr>
            <w:tcW w:w="4351" w:type="dxa"/>
            <w:vAlign w:val="center"/>
          </w:tcPr>
          <w:p w14:paraId="55949B7B" w14:textId="36D3ED9F" w:rsidR="00991CA3" w:rsidRPr="005A07E1" w:rsidRDefault="00991CA3" w:rsidP="000B6345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A07E1">
              <w:rPr>
                <w:rFonts w:ascii="Arial" w:hAnsi="Arial" w:cs="Arial"/>
                <w:sz w:val="20"/>
                <w:szCs w:val="20"/>
              </w:rPr>
              <w:t>A Formação Inicial de Professores de Língua Inglesa e a Questão Étnico-Racial: uma proposta de letramento racial crítico para uma prática de ensino antirracista</w:t>
            </w:r>
          </w:p>
        </w:tc>
      </w:tr>
    </w:tbl>
    <w:p w14:paraId="5905B946" w14:textId="5F92BEA2" w:rsidR="6EB1BE39" w:rsidRPr="005A07E1" w:rsidRDefault="005A07E1" w:rsidP="005A07E1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5A07E1">
        <w:rPr>
          <w:rFonts w:ascii="Arial" w:eastAsia="Times New Roman" w:hAnsi="Arial" w:cs="Arial"/>
          <w:sz w:val="20"/>
          <w:szCs w:val="20"/>
        </w:rPr>
        <w:t xml:space="preserve">    Fonte: Elaborada pela autora (2025).</w:t>
      </w:r>
    </w:p>
    <w:p w14:paraId="47D2EAC2" w14:textId="77777777" w:rsidR="005A07E1" w:rsidRPr="005A07E1" w:rsidRDefault="005A07E1" w:rsidP="005A07E1">
      <w:pPr>
        <w:pStyle w:val="Texto"/>
        <w:ind w:firstLine="0"/>
      </w:pPr>
    </w:p>
    <w:p w14:paraId="4B72C82E" w14:textId="00BE284E" w:rsidR="00707214" w:rsidRPr="005A07E1" w:rsidRDefault="00FC4166" w:rsidP="004C446D">
      <w:pPr>
        <w:pStyle w:val="Ttulo1"/>
        <w:rPr>
          <w:rFonts w:cs="Arial"/>
        </w:rPr>
      </w:pPr>
      <w:r w:rsidRPr="005A07E1">
        <w:rPr>
          <w:rFonts w:cs="Arial"/>
        </w:rPr>
        <w:t>4</w:t>
      </w:r>
      <w:r w:rsidR="0060173B" w:rsidRPr="005A07E1">
        <w:rPr>
          <w:rFonts w:cs="Arial"/>
        </w:rPr>
        <w:t xml:space="preserve"> </w:t>
      </w:r>
      <w:r w:rsidR="00B7745C" w:rsidRPr="005A07E1">
        <w:rPr>
          <w:rFonts w:cs="Arial"/>
        </w:rPr>
        <w:t xml:space="preserve">RESULTADOS E </w:t>
      </w:r>
      <w:r w:rsidR="00707214" w:rsidRPr="005A07E1">
        <w:rPr>
          <w:rFonts w:cs="Arial"/>
        </w:rPr>
        <w:t>DISCUSSÃO</w:t>
      </w:r>
      <w:r w:rsidR="00250E5E" w:rsidRPr="005A07E1">
        <w:rPr>
          <w:rFonts w:cs="Arial"/>
        </w:rPr>
        <w:t xml:space="preserve"> </w:t>
      </w:r>
    </w:p>
    <w:p w14:paraId="1A1CD7E2" w14:textId="77777777" w:rsidR="005A07E1" w:rsidRPr="005A07E1" w:rsidRDefault="005A07E1" w:rsidP="005A07E1">
      <w:pPr>
        <w:rPr>
          <w:rFonts w:ascii="Arial" w:hAnsi="Arial" w:cs="Arial"/>
        </w:rPr>
      </w:pPr>
    </w:p>
    <w:p w14:paraId="74A3BF92" w14:textId="61EC5541" w:rsidR="005A07E1" w:rsidRPr="005A07E1" w:rsidRDefault="00991CA3" w:rsidP="00991CA3">
      <w:pPr>
        <w:spacing w:line="240" w:lineRule="auto"/>
        <w:ind w:firstLine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4. 1 </w:t>
      </w:r>
      <w:r w:rsidR="005A07E1" w:rsidRPr="005A07E1">
        <w:rPr>
          <w:rFonts w:ascii="Arial" w:eastAsia="Times New Roman" w:hAnsi="Arial" w:cs="Arial"/>
          <w:b/>
          <w:sz w:val="24"/>
          <w:szCs w:val="24"/>
        </w:rPr>
        <w:t xml:space="preserve">O DESENVOLVIMENTO NAS PRODUÇÕES CIENTÍFICAS DAS INICIATIVAS PARA SUPERAÇÃO DA EXCLUSÃO ÉTNICO-RACIAL NAS ESCOLAS </w:t>
      </w:r>
    </w:p>
    <w:p w14:paraId="48F93B8D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C6E5F46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>Nota-se a existência do projeto “Extensão Corpos em Debate” que contém como foco “[...] promover espaços, no âmbito escolar, que possibilitem um processo de discussão, reflexão e compreensão crítica sobre o corpo, suas práticas e escritas corporais, em suas inextrincáveis relações com as esferas da mídia, gênero [...] consumo, trabalho, raça, saúde, diversidade[...]” (Monteiro, 2015, p.85).</w:t>
      </w:r>
    </w:p>
    <w:p w14:paraId="5149CC1B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Mediante as atividades nas aulas com livros e filmes no âmbito étnico-racial destaca-se que depois do avanço do projeto observou-se uma formação pautada na transdisciplinaridade relacionando as ações educacionais com circunstâncias do dia-a-dia, um aumento nas reflexões sobre o corpo perante a sociedade e o engrandecimento das constatações como o corpo é constatado nas escolas (Monteiro, 2015).  </w:t>
      </w:r>
    </w:p>
    <w:p w14:paraId="1728132F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Souza (2022) corrobora com argumentos sobre nas aulas acontecerem ações que permitem reflexões sobre a descolonização do corpo negro, pois a educação é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lastRenderedPageBreak/>
        <w:t>uma forma de avançar contra uma sociedade que não aceita a identidade do corpo negro e não lhe tratar como algo inferior.</w:t>
      </w:r>
    </w:p>
    <w:p w14:paraId="7774B0B6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Em uma escola no município do estado de São Paulo aconteceram os “[..] eventos de </w:t>
      </w:r>
      <w:proofErr w:type="gramStart"/>
      <w:r w:rsidRPr="005A07E1">
        <w:rPr>
          <w:rFonts w:ascii="Arial" w:hAnsi="Arial" w:cs="Arial"/>
          <w:sz w:val="24"/>
          <w:szCs w:val="24"/>
          <w:shd w:val="clear" w:color="auto" w:fill="FFFFFF"/>
        </w:rPr>
        <w:t>letramento  que</w:t>
      </w:r>
      <w:proofErr w:type="gram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 tematizam  a  Educação  para  as  Relações  Étnicos  Raciais” (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Vóvio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>; Firmino, 2018, p.307).  Foram eventos que contribuíram contra estigmatizar e para repensar-se os conceitos preconcebidos sobre a África e sua população negra e os negros no Brasil para posteriormente refletir sobre como as considerações étnico-raciais advindas das instituições escolares contribuem para formar pensamentos étnico-raciais (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Vóvio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; Firmino, 2018).  </w:t>
      </w:r>
    </w:p>
    <w:p w14:paraId="52AC30A0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Alves (2020) é favorável aos eventos contra as discriminações raciais, pois são meios em prol de comunicar conhecimentos que fortalecerem as relações étnico-raciais e possibilitam a compreensão com a mobilização das pessoas sobre os benefícios nos legados trazidos pela população negra. </w:t>
      </w:r>
    </w:p>
    <w:p w14:paraId="32D2435E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>O Programa Institucional de Bolsa de Iniciação à Docência (PIBID) contém duas iniciativas estabelecidas. Uma ação foi no estado de Minas Gerais em uma escola pública com estudantes do 1° ano do Ensino Fundamental I com atividades sobre as distinções étnico-raciais (Amorim, Nascimento, 2018).</w:t>
      </w:r>
    </w:p>
    <w:p w14:paraId="476F2D70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>Esta ação ocasionou um espaço para implementar a lei que tornou obrigatório o ensino de história e cultura afro-brasileira por meio da relação entre universidade e comunidade escolar, de modo que ocorreram atividades sobre a distinção étnico-racial pautadas pela Lei n</w:t>
      </w:r>
      <w:r w:rsidRPr="005A07E1">
        <w:rPr>
          <w:rFonts w:ascii="Arial" w:hAnsi="Arial" w:cs="Arial"/>
          <w:sz w:val="24"/>
          <w:szCs w:val="24"/>
        </w:rPr>
        <w:t xml:space="preserve">° 10. 639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>(Amorim; Nascimento, 2018).</w:t>
      </w:r>
    </w:p>
    <w:p w14:paraId="0F2EF5AF" w14:textId="77777777" w:rsidR="005A07E1" w:rsidRPr="005A07E1" w:rsidRDefault="005A07E1" w:rsidP="005A07E1">
      <w:pPr>
        <w:spacing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ab/>
        <w:t xml:space="preserve">Outra iniciativa do PIBID foi no estado do Rio de Janeiro com atividades no âmbito racial com a exibição de filmes, confecção de bonecas de pano negras, desenho e reflexões sobre cultura (Souza; 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Fetzner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, 2016). Com o desenvolver das atividades, notou-se ser preciso existir a preocupação em elevar o pensamento reflexivo na formação de educadores e os currículos conterem o âmbito </w:t>
      </w:r>
      <w:r w:rsidRPr="005A07E1">
        <w:rPr>
          <w:rFonts w:ascii="Arial" w:hAnsi="Arial" w:cs="Arial"/>
          <w:sz w:val="24"/>
          <w:szCs w:val="24"/>
        </w:rPr>
        <w:t>étnico-racial juntamente com a interculturalidade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(Souza; 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Fetzner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, 2016). </w:t>
      </w:r>
    </w:p>
    <w:p w14:paraId="179405CE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Dialogando com as constatações anteriores, Lima e Costa (2022) e Souza e Lisboa (2024) apresentaram em suas pesquisas sobre a significância do PIBID enquanto um elemento no ambiente escolar contra as reflexões que perpassem os estereótipos e o racismo para que ocorra a desmitificação da rejeição da cultura negra. </w:t>
      </w:r>
    </w:p>
    <w:p w14:paraId="24AF7166" w14:textId="77777777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Há um projeto de extensão que será realizado no qual se tem como meta a formação dos educadores do conteúdo inglês com foco no letramento racial, que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contribuirá para ações de ensino contra o preconceito racial (Ferreira; Bastos, 2024). Com a sua efetivação pretende-se refletir sobre a população negra brasileira e leis no Brasil abrangendo a área étnico-racial, investigações científicas abarcando </w:t>
      </w:r>
      <w:r w:rsidRPr="005A07E1">
        <w:rPr>
          <w:rFonts w:ascii="Arial" w:hAnsi="Arial" w:cs="Arial"/>
          <w:sz w:val="24"/>
          <w:szCs w:val="24"/>
        </w:rPr>
        <w:t xml:space="preserve">Teoria Racial Crítica, Letramento Racial Crítico e a Educação Antirracista, sequencias didáticas a serem aplicadas e um </w:t>
      </w:r>
      <w:r w:rsidRPr="005A07E1">
        <w:rPr>
          <w:rFonts w:ascii="Arial" w:hAnsi="Arial" w:cs="Arial"/>
          <w:i/>
          <w:sz w:val="24"/>
          <w:szCs w:val="24"/>
        </w:rPr>
        <w:t>podcast</w:t>
      </w:r>
      <w:r w:rsidRPr="005A07E1">
        <w:rPr>
          <w:rFonts w:ascii="Arial" w:hAnsi="Arial" w:cs="Arial"/>
          <w:sz w:val="24"/>
          <w:szCs w:val="24"/>
        </w:rPr>
        <w:t xml:space="preserve"> ser divulgado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(Ferreira, Bascos, 2024). </w:t>
      </w:r>
    </w:p>
    <w:p w14:paraId="799E2D6B" w14:textId="52B32930" w:rsidR="005A07E1" w:rsidRPr="005A07E1" w:rsidRDefault="005A07E1" w:rsidP="005A07E1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5A07E1">
        <w:rPr>
          <w:rFonts w:ascii="Arial" w:hAnsi="Arial" w:cs="Arial"/>
          <w:sz w:val="24"/>
          <w:szCs w:val="24"/>
        </w:rPr>
        <w:t xml:space="preserve">Os autores </w:t>
      </w:r>
      <w:proofErr w:type="spellStart"/>
      <w:r w:rsidRPr="005A07E1">
        <w:rPr>
          <w:rFonts w:ascii="Arial" w:hAnsi="Arial" w:cs="Arial"/>
          <w:sz w:val="24"/>
          <w:szCs w:val="24"/>
        </w:rPr>
        <w:t>Souta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e Jovino (2019), Araújo e Silva (2023)</w:t>
      </w:r>
      <w:r w:rsidR="00EA6DB7">
        <w:rPr>
          <w:rFonts w:ascii="Arial" w:hAnsi="Arial" w:cs="Arial"/>
          <w:sz w:val="24"/>
          <w:szCs w:val="24"/>
        </w:rPr>
        <w:t xml:space="preserve">, </w:t>
      </w:r>
      <w:r w:rsidRPr="005A07E1">
        <w:rPr>
          <w:rFonts w:ascii="Arial" w:hAnsi="Arial" w:cs="Arial"/>
          <w:sz w:val="24"/>
          <w:szCs w:val="24"/>
        </w:rPr>
        <w:t xml:space="preserve">Vieira (2023) e Pantoja </w:t>
      </w:r>
      <w:r w:rsidRPr="005A07E1">
        <w:rPr>
          <w:rFonts w:ascii="Arial" w:hAnsi="Arial" w:cs="Arial"/>
          <w:i/>
          <w:sz w:val="24"/>
          <w:szCs w:val="24"/>
        </w:rPr>
        <w:t>et al</w:t>
      </w:r>
      <w:r w:rsidRPr="005A07E1">
        <w:rPr>
          <w:rFonts w:ascii="Arial" w:hAnsi="Arial" w:cs="Arial"/>
          <w:sz w:val="24"/>
          <w:szCs w:val="24"/>
        </w:rPr>
        <w:t>. (2023) são favoráveis às atividades sobre o letramento racial nas aulas, pois são meios para a educação antirracista, uma conscientização racial, meio social baseado na equidade, saberes aprofundados sobre as não igualdades raciais.</w:t>
      </w:r>
    </w:p>
    <w:p w14:paraId="44415A22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Com os resultados obtidos, indica-se a existência de quatro ações realizadas com efeitos obtidos e uma iniciativa planejada com pretensões a serem alcançadas. Ao total, encontram-se cinco artigos. Entretanto, esse número de produções científicas pode demonstrar que estão sendo efetivas poucas ações de superação da exclusão étnico-racial nas escolas. Nesse sentido, espera-se que futuramente sejam realizados mais trabalhos sobre a temática analisada no presente estudo, consequentemente, </w:t>
      </w:r>
      <w:proofErr w:type="gramStart"/>
      <w:r w:rsidRPr="005A07E1">
        <w:rPr>
          <w:rFonts w:ascii="Arial" w:eastAsia="Times New Roman" w:hAnsi="Arial" w:cs="Arial"/>
          <w:sz w:val="24"/>
          <w:szCs w:val="24"/>
        </w:rPr>
        <w:t>um maior número de materiais científicos serão</w:t>
      </w:r>
      <w:proofErr w:type="gramEnd"/>
      <w:r w:rsidRPr="005A07E1">
        <w:rPr>
          <w:rFonts w:ascii="Arial" w:eastAsia="Times New Roman" w:hAnsi="Arial" w:cs="Arial"/>
          <w:sz w:val="24"/>
          <w:szCs w:val="24"/>
        </w:rPr>
        <w:t xml:space="preserve"> publicados. Isso poderia comprovar a existência de iniciativas contra a exclusão étnico-racial nas instituições de ensino. </w:t>
      </w:r>
    </w:p>
    <w:p w14:paraId="4669AC60" w14:textId="2C7EE996" w:rsidR="0C591BAA" w:rsidRPr="005A07E1" w:rsidRDefault="0C591BAA" w:rsidP="005A07E1">
      <w:pPr>
        <w:pStyle w:val="Texto"/>
        <w:ind w:firstLine="0"/>
      </w:pPr>
    </w:p>
    <w:p w14:paraId="48D133EA" w14:textId="2C12929C" w:rsidR="00707214" w:rsidRPr="005A07E1" w:rsidRDefault="00FC4166" w:rsidP="004C446D">
      <w:pPr>
        <w:pStyle w:val="Ttulo1"/>
        <w:rPr>
          <w:rFonts w:cs="Arial"/>
        </w:rPr>
      </w:pPr>
      <w:r w:rsidRPr="005A07E1">
        <w:rPr>
          <w:rFonts w:cs="Arial"/>
        </w:rPr>
        <w:t>5</w:t>
      </w:r>
      <w:r w:rsidR="0060173B" w:rsidRPr="005A07E1">
        <w:rPr>
          <w:rFonts w:cs="Arial"/>
        </w:rPr>
        <w:t xml:space="preserve"> </w:t>
      </w:r>
      <w:r w:rsidR="00707214" w:rsidRPr="005A07E1">
        <w:rPr>
          <w:rFonts w:cs="Arial"/>
        </w:rPr>
        <w:t>CONSIDERAÇÕES FINAIS</w:t>
      </w:r>
    </w:p>
    <w:p w14:paraId="116C91C0" w14:textId="77777777" w:rsidR="005A07E1" w:rsidRPr="005A07E1" w:rsidRDefault="005A07E1" w:rsidP="005A07E1">
      <w:pPr>
        <w:spacing w:line="36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Objetivou-se identificar o estabelecimento das ações para superar a exclusão étnico-racial nas escolas mediante uma revisão de literatura. Os resultados comprovam a existência de 5 artigos abarcando o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projeto “Extensão Corpos em Debate”, eventos sobre o letramento racial e atividades do PIBID. Tais iniciativas possibilitaram compreensões sobre corpo, considerações advindas do cotidiano escolar e a formação dos educadores no âmbito </w:t>
      </w:r>
      <w:r w:rsidRPr="005A07E1">
        <w:rPr>
          <w:rFonts w:ascii="Arial" w:eastAsia="Times New Roman" w:hAnsi="Arial" w:cs="Arial"/>
          <w:sz w:val="24"/>
          <w:szCs w:val="24"/>
        </w:rPr>
        <w:t xml:space="preserve">étnico-racial.  Há um projeto   de extensão planejado com a formação de educadores que lecionam inglês que aborda o letramento racial com discussões sobre o negro e as leis em conjunto com a criação de uma sequência didática e um </w:t>
      </w:r>
      <w:r w:rsidRPr="005A07E1">
        <w:rPr>
          <w:rFonts w:ascii="Arial" w:eastAsia="Times New Roman" w:hAnsi="Arial" w:cs="Arial"/>
          <w:i/>
          <w:sz w:val="24"/>
          <w:szCs w:val="24"/>
        </w:rPr>
        <w:t>podcast.</w:t>
      </w:r>
      <w:r w:rsidRPr="005A07E1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22F231E9" w14:textId="77777777" w:rsidR="00EA6DB7" w:rsidRDefault="005A07E1" w:rsidP="00EA6DB7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Na discussão dos resultados, percebe-se que existem de trabalhos favoráveis ao PIBID contendo a educação contra o racismo, as aulas perpassando a descolonização do corpo negro e o letramento racial. Autores que corroboram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afirmando que os eventos são meios para realizar-se atividades no âmbito étnico-racial. </w:t>
      </w:r>
    </w:p>
    <w:p w14:paraId="253F128E" w14:textId="4D968827" w:rsidR="005A07E1" w:rsidRPr="00EA6DB7" w:rsidRDefault="005A07E1" w:rsidP="00EA6DB7">
      <w:pPr>
        <w:spacing w:line="36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Para pesquisas futuras seria possível a realização de estudos que perpassassem ações em prol da superação étnicos-racial no Ensino Fundamental I ou Ensino Fundamental II ou Ensino Médio, mapear quais são os eventos ou projetos de extensão no âmbito de letramento racial nas escolas e as ações do PIBID contra as distinções raciais a partir das publicações científicas ou em estudos empíricos. </w:t>
      </w:r>
    </w:p>
    <w:p w14:paraId="52D6B1B7" w14:textId="77777777" w:rsidR="005A07E1" w:rsidRPr="005A07E1" w:rsidRDefault="005A07E1" w:rsidP="00DF040B">
      <w:pPr>
        <w:pStyle w:val="Texto"/>
      </w:pPr>
    </w:p>
    <w:p w14:paraId="7F32F155" w14:textId="5CDC1B27" w:rsidR="006306D9" w:rsidRPr="005A07E1" w:rsidRDefault="00707214" w:rsidP="004C446D">
      <w:pPr>
        <w:pStyle w:val="TtulosNoNumerados"/>
      </w:pPr>
      <w:r w:rsidRPr="005A07E1">
        <w:t>REFERÊNCIAS</w:t>
      </w:r>
      <w:r w:rsidR="00F97C22" w:rsidRPr="005A07E1">
        <w:t xml:space="preserve"> </w:t>
      </w:r>
    </w:p>
    <w:p w14:paraId="3A2AC268" w14:textId="657F92F4" w:rsidR="005A07E1" w:rsidRPr="005A07E1" w:rsidRDefault="005A07E1" w:rsidP="00991CA3">
      <w:pPr>
        <w:spacing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>ALVES, M. V. H. As conferências mundiais contra o racismo e a formação para as relações étnico-raciais: um encontro entre relações internacionais e educação. </w:t>
      </w:r>
      <w:r w:rsidRPr="005A07E1">
        <w:rPr>
          <w:rFonts w:ascii="Arial" w:hAnsi="Arial" w:cs="Arial"/>
          <w:b/>
          <w:bCs/>
          <w:sz w:val="24"/>
          <w:szCs w:val="24"/>
          <w:shd w:val="clear" w:color="auto" w:fill="FFFFFF"/>
        </w:rPr>
        <w:t>@</w:t>
      </w:r>
      <w:proofErr w:type="spellStart"/>
      <w:r w:rsidRPr="005A07E1">
        <w:rPr>
          <w:rFonts w:ascii="Arial" w:hAnsi="Arial" w:cs="Arial"/>
          <w:b/>
          <w:bCs/>
          <w:sz w:val="24"/>
          <w:szCs w:val="24"/>
          <w:shd w:val="clear" w:color="auto" w:fill="FFFFFF"/>
        </w:rPr>
        <w:t>rquivo</w:t>
      </w:r>
      <w:proofErr w:type="spellEnd"/>
      <w:r w:rsidRPr="005A07E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Brasileiro de Educação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, v. 8, n. 17, p. 27–48, 2020. </w:t>
      </w:r>
    </w:p>
    <w:p w14:paraId="1570F457" w14:textId="77777777" w:rsidR="005A07E1" w:rsidRPr="005A07E1" w:rsidRDefault="005A07E1" w:rsidP="005A07E1">
      <w:pPr>
        <w:spacing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295A57F1" w14:textId="77777777" w:rsidR="005A07E1" w:rsidRPr="005A07E1" w:rsidRDefault="005A07E1" w:rsidP="00991CA3">
      <w:pPr>
        <w:spacing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ARAÚJO, M. L. V.; SILVA, A. C. S. Letramento racial no ambiente escolar: sensibilização e conscientização racial numa escola de ensino fundamental em Jaguaribe, Ceará. </w:t>
      </w:r>
      <w:r w:rsidRPr="005A07E1">
        <w:rPr>
          <w:rFonts w:ascii="Arial" w:hAnsi="Arial" w:cs="Arial"/>
          <w:i/>
          <w:sz w:val="24"/>
          <w:szCs w:val="24"/>
          <w:shd w:val="clear" w:color="auto" w:fill="FFFFFF"/>
        </w:rPr>
        <w:t xml:space="preserve">In: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SEMINÁRIO DE EDUCAÇÃO DAS RELAÇÕES ÉTNICO-RACIAIS PARA A EDUCAÇÃO BÁSICA, 1, 2023, 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Maracanai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5A07E1">
        <w:rPr>
          <w:rFonts w:ascii="Arial" w:hAnsi="Arial" w:cs="Arial"/>
          <w:b/>
          <w:sz w:val="24"/>
          <w:szCs w:val="24"/>
          <w:shd w:val="clear" w:color="auto" w:fill="FFFFFF"/>
        </w:rPr>
        <w:t xml:space="preserve">Anais 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[...] 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Maracanai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>, 2023. p.1-6.</w:t>
      </w:r>
    </w:p>
    <w:p w14:paraId="09EC8415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5193D0B3" w14:textId="77777777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DIAS, E. A educação e a escola. Para que servem as escolas? </w:t>
      </w:r>
      <w:r w:rsidRPr="005A07E1">
        <w:rPr>
          <w:rStyle w:val="Forte"/>
          <w:rFonts w:ascii="Arial" w:hAnsi="Arial" w:cs="Arial"/>
          <w:sz w:val="24"/>
          <w:szCs w:val="24"/>
          <w:shd w:val="clear" w:color="auto" w:fill="FFFFFF"/>
        </w:rPr>
        <w:t>Ensaio: Avaliação e Políticas Públicas em Educação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. v. 31, n. 120, jul./set. 2023. </w:t>
      </w:r>
      <w:r w:rsidRPr="005A07E1">
        <w:rPr>
          <w:rFonts w:ascii="Arial" w:eastAsia="Times New Roman" w:hAnsi="Arial" w:cs="Arial"/>
          <w:sz w:val="24"/>
          <w:szCs w:val="24"/>
        </w:rPr>
        <w:t>Disponível em:</w:t>
      </w:r>
      <w:r w:rsidRPr="005A07E1">
        <w:rPr>
          <w:rFonts w:ascii="Arial" w:hAnsi="Arial" w:cs="Arial"/>
          <w:sz w:val="24"/>
          <w:szCs w:val="24"/>
        </w:rPr>
        <w:t xml:space="preserve"> </w:t>
      </w:r>
      <w:r w:rsidRPr="005A07E1">
        <w:rPr>
          <w:rFonts w:ascii="Arial" w:eastAsia="Times New Roman" w:hAnsi="Arial" w:cs="Arial"/>
          <w:sz w:val="24"/>
          <w:szCs w:val="24"/>
        </w:rPr>
        <w:t>https://www.scielo.br/j/ensaio/a/g96pfWK6JM8KrvMdN3TKHGQ/?lang=pt. Acesso em: 03 fev. 2025.</w:t>
      </w:r>
    </w:p>
    <w:p w14:paraId="2EBA5046" w14:textId="77777777" w:rsidR="005A07E1" w:rsidRPr="005A07E1" w:rsidRDefault="005A07E1" w:rsidP="005A07E1">
      <w:pPr>
        <w:spacing w:line="240" w:lineRule="auto"/>
        <w:rPr>
          <w:rFonts w:ascii="Arial" w:hAnsi="Arial" w:cs="Arial"/>
          <w:sz w:val="24"/>
          <w:szCs w:val="24"/>
        </w:rPr>
      </w:pPr>
    </w:p>
    <w:p w14:paraId="3CA660D3" w14:textId="6A357693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>FERREIRA, T. S. F.; BARROS, N. F. de. A Formação inicial de professores de língua inglesa e a questão étnico-racial: uma proposta de letramento racial crítico para uma prática de ensino antirracista. </w:t>
      </w:r>
      <w:r w:rsidRPr="005A07E1">
        <w:rPr>
          <w:rFonts w:ascii="Arial" w:hAnsi="Arial" w:cs="Arial"/>
          <w:b/>
          <w:bCs/>
          <w:sz w:val="24"/>
          <w:szCs w:val="24"/>
        </w:rPr>
        <w:t xml:space="preserve">Open Minds </w:t>
      </w:r>
      <w:proofErr w:type="spellStart"/>
      <w:r w:rsidRPr="005A07E1">
        <w:rPr>
          <w:rFonts w:ascii="Arial" w:hAnsi="Arial" w:cs="Arial"/>
          <w:b/>
          <w:bCs/>
          <w:sz w:val="24"/>
          <w:szCs w:val="24"/>
        </w:rPr>
        <w:t>International</w:t>
      </w:r>
      <w:proofErr w:type="spellEnd"/>
      <w:r w:rsidRPr="005A07E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A07E1">
        <w:rPr>
          <w:rFonts w:ascii="Arial" w:hAnsi="Arial" w:cs="Arial"/>
          <w:b/>
          <w:bCs/>
          <w:sz w:val="24"/>
          <w:szCs w:val="24"/>
        </w:rPr>
        <w:t>Journal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, v. 5, n. 1, p. 121–132, 2024. </w:t>
      </w:r>
    </w:p>
    <w:p w14:paraId="55DD5EDC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288D0074" w14:textId="2012E0BD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color w:val="000000"/>
          <w:sz w:val="24"/>
          <w:szCs w:val="24"/>
          <w:shd w:val="clear" w:color="auto" w:fill="FFFFFF"/>
        </w:rPr>
        <w:t>LIMA, D. L. S.; COSTA, A. M. B. O PIBID de História/UFRN e o enfrentamento ao racismo na sala de aula: o movimento negro como ator social na educação. </w:t>
      </w:r>
      <w:r w:rsidRPr="005A07E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Revista História Hoje</w:t>
      </w:r>
      <w:r w:rsidRPr="005A07E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v. 11, n. 22, p. 389–407, 2022. </w:t>
      </w:r>
    </w:p>
    <w:p w14:paraId="44573683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60D3074B" w14:textId="0F446564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KOGA, D.; SANT’ANA, R. S.; MARTINELLI, M. R. </w:t>
      </w:r>
      <w:r w:rsidRPr="005A07E1">
        <w:rPr>
          <w:rFonts w:ascii="Arial" w:hAnsi="Arial" w:cs="Arial"/>
          <w:sz w:val="24"/>
          <w:szCs w:val="24"/>
        </w:rPr>
        <w:t xml:space="preserve">Questão étnico-racial: desigualdades, lutas e resistência.  </w:t>
      </w:r>
      <w:r w:rsidRPr="005A07E1">
        <w:rPr>
          <w:rFonts w:ascii="Arial" w:hAnsi="Arial" w:cs="Arial"/>
          <w:b/>
          <w:sz w:val="24"/>
          <w:szCs w:val="24"/>
        </w:rPr>
        <w:t>Serviço Social e Sociedade</w:t>
      </w:r>
      <w:r w:rsidRPr="005A07E1">
        <w:rPr>
          <w:rFonts w:ascii="Arial" w:hAnsi="Arial" w:cs="Arial"/>
          <w:sz w:val="24"/>
          <w:szCs w:val="24"/>
        </w:rPr>
        <w:t>.</w:t>
      </w:r>
      <w:r w:rsidRPr="005A07E1">
        <w:rPr>
          <w:rFonts w:ascii="Arial" w:hAnsi="Arial" w:cs="Arial"/>
          <w:b/>
          <w:sz w:val="24"/>
          <w:szCs w:val="24"/>
        </w:rPr>
        <w:t xml:space="preserve"> </w:t>
      </w:r>
      <w:r w:rsidRPr="005A07E1">
        <w:rPr>
          <w:rFonts w:ascii="Arial" w:eastAsia="Times New Roman" w:hAnsi="Arial" w:cs="Arial"/>
          <w:sz w:val="24"/>
          <w:szCs w:val="24"/>
        </w:rPr>
        <w:t xml:space="preserve">n. 133, p. 399-405, set./dez. 2018. </w:t>
      </w:r>
    </w:p>
    <w:p w14:paraId="1ACBC1EF" w14:textId="77777777" w:rsidR="005A07E1" w:rsidRPr="005A07E1" w:rsidRDefault="005A07E1" w:rsidP="005A07E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5DBA0B4" w14:textId="4DF25FAE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 xml:space="preserve">MONTEIRO, J. A. S.; SANTOS, I. F.; CHAVES, S. S. Corpos em debate: possibilidades e diálogos com a diversidade étnico racial na escola </w:t>
      </w:r>
      <w:proofErr w:type="spellStart"/>
      <w:r w:rsidRPr="005A07E1">
        <w:rPr>
          <w:rFonts w:ascii="Arial" w:hAnsi="Arial" w:cs="Arial"/>
          <w:b/>
          <w:iCs/>
          <w:sz w:val="24"/>
          <w:szCs w:val="24"/>
        </w:rPr>
        <w:t>Fiep</w:t>
      </w:r>
      <w:proofErr w:type="spellEnd"/>
      <w:r w:rsidRPr="005A07E1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5A07E1">
        <w:rPr>
          <w:rFonts w:ascii="Arial" w:hAnsi="Arial" w:cs="Arial"/>
          <w:b/>
          <w:iCs/>
          <w:sz w:val="24"/>
          <w:szCs w:val="24"/>
        </w:rPr>
        <w:t>Bulletin</w:t>
      </w:r>
      <w:proofErr w:type="spellEnd"/>
      <w:r w:rsidRPr="005A07E1">
        <w:rPr>
          <w:rFonts w:ascii="Arial" w:hAnsi="Arial" w:cs="Arial"/>
          <w:iCs/>
          <w:sz w:val="24"/>
          <w:szCs w:val="24"/>
        </w:rPr>
        <w:t>, v. 85, n. 2, 2015.</w:t>
      </w:r>
      <w:r w:rsidRPr="005A07E1">
        <w:rPr>
          <w:rFonts w:ascii="Arial" w:hAnsi="Arial" w:cs="Arial"/>
          <w:i/>
          <w:iCs/>
          <w:sz w:val="24"/>
          <w:szCs w:val="24"/>
        </w:rPr>
        <w:t xml:space="preserve"> </w:t>
      </w:r>
      <w:r w:rsidRPr="005A07E1">
        <w:rPr>
          <w:rFonts w:ascii="Arial" w:hAnsi="Arial" w:cs="Arial"/>
          <w:sz w:val="24"/>
          <w:szCs w:val="24"/>
        </w:rPr>
        <w:t> </w:t>
      </w:r>
    </w:p>
    <w:p w14:paraId="25B0D9AE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0C9BBC36" w14:textId="664D7272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 xml:space="preserve">NASCIMENTO, R. B.; AMORIM, M. M. T. O ensino da diversidade étnico-racial na escola básica: um relato de experiência vivida no Programa Institucional de Bolsa de Iniciação à Docência (PIBID). </w:t>
      </w:r>
      <w:r w:rsidRPr="005A07E1">
        <w:rPr>
          <w:rFonts w:ascii="Arial" w:hAnsi="Arial" w:cs="Arial"/>
          <w:b/>
          <w:sz w:val="24"/>
          <w:szCs w:val="24"/>
        </w:rPr>
        <w:t>Criar Educação</w:t>
      </w:r>
      <w:r w:rsidRPr="005A07E1">
        <w:rPr>
          <w:rFonts w:ascii="Arial" w:hAnsi="Arial" w:cs="Arial"/>
          <w:sz w:val="24"/>
          <w:szCs w:val="24"/>
        </w:rPr>
        <w:t xml:space="preserve">.  v. 7, n. 1, 2018. </w:t>
      </w:r>
    </w:p>
    <w:p w14:paraId="4D90087B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29A23E9C" w14:textId="01B991FA" w:rsidR="005A07E1" w:rsidRPr="00F838B9" w:rsidRDefault="005A07E1" w:rsidP="00991CA3">
      <w:pPr>
        <w:spacing w:line="240" w:lineRule="auto"/>
        <w:ind w:firstLine="0"/>
        <w:rPr>
          <w:rFonts w:ascii="Arial" w:eastAsia="Times New Roman" w:hAnsi="Arial" w:cs="Arial"/>
          <w:i/>
          <w:sz w:val="24"/>
          <w:szCs w:val="24"/>
        </w:rPr>
      </w:pPr>
      <w:r w:rsidRPr="00F838B9">
        <w:rPr>
          <w:rFonts w:ascii="Arial" w:eastAsia="Times New Roman" w:hAnsi="Arial" w:cs="Arial"/>
          <w:i/>
          <w:sz w:val="24"/>
          <w:szCs w:val="24"/>
        </w:rPr>
        <w:lastRenderedPageBreak/>
        <w:t xml:space="preserve">PANTOJA, C. P. </w:t>
      </w:r>
      <w:r w:rsidR="00F838B9" w:rsidRPr="00F838B9">
        <w:rPr>
          <w:rFonts w:ascii="Arial" w:eastAsia="Times New Roman" w:hAnsi="Arial" w:cs="Arial"/>
          <w:i/>
          <w:sz w:val="24"/>
          <w:szCs w:val="24"/>
        </w:rPr>
        <w:t xml:space="preserve">MAIA, A. C. F.; RODRIGUES, R. S. P.; RODRIGUES, F. S. </w:t>
      </w:r>
      <w:r w:rsidRPr="00F838B9">
        <w:rPr>
          <w:rFonts w:ascii="Arial" w:eastAsia="Times New Roman" w:hAnsi="Arial" w:cs="Arial"/>
          <w:i/>
          <w:sz w:val="24"/>
          <w:szCs w:val="24"/>
        </w:rPr>
        <w:t xml:space="preserve">A importância do letramento racial na Educação Infantil. </w:t>
      </w:r>
      <w:r w:rsidRPr="00F838B9">
        <w:rPr>
          <w:rFonts w:ascii="Arial" w:eastAsia="Times New Roman" w:hAnsi="Arial" w:cs="Arial"/>
          <w:b/>
          <w:i/>
          <w:sz w:val="24"/>
          <w:szCs w:val="24"/>
        </w:rPr>
        <w:t xml:space="preserve">Ciências Humanas. </w:t>
      </w:r>
      <w:r w:rsidRPr="00F838B9">
        <w:rPr>
          <w:rFonts w:ascii="Arial" w:eastAsia="Times New Roman" w:hAnsi="Arial" w:cs="Arial"/>
          <w:i/>
          <w:sz w:val="24"/>
          <w:szCs w:val="24"/>
        </w:rPr>
        <w:t xml:space="preserve">v. 27, ed. 128, p.1-16, 2023. </w:t>
      </w:r>
    </w:p>
    <w:p w14:paraId="5048BE0A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1AF5788" w14:textId="77DB5C94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SOUSA, A. S.; OLIVEIRA, G. R.; ALVES, L. H. A pesquisa bibliográfica: princípios fundamentais. </w:t>
      </w:r>
      <w:r w:rsidRPr="005A07E1">
        <w:rPr>
          <w:rFonts w:ascii="Arial" w:eastAsia="Times New Roman" w:hAnsi="Arial" w:cs="Arial"/>
          <w:b/>
          <w:sz w:val="24"/>
          <w:szCs w:val="24"/>
        </w:rPr>
        <w:t xml:space="preserve">Cadernos FUCAMP. </w:t>
      </w:r>
      <w:r w:rsidRPr="005A07E1">
        <w:rPr>
          <w:rFonts w:ascii="Arial" w:eastAsia="Times New Roman" w:hAnsi="Arial" w:cs="Arial"/>
          <w:sz w:val="24"/>
          <w:szCs w:val="24"/>
        </w:rPr>
        <w:t xml:space="preserve">v. 20, n. 43, p. 64-83, 2021. </w:t>
      </w:r>
    </w:p>
    <w:p w14:paraId="0EBDC457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2121FF78" w14:textId="357B9A58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SOUTA, M.; JOVITO, I. S. </w:t>
      </w:r>
      <w:r w:rsidRPr="005A07E1">
        <w:rPr>
          <w:rFonts w:ascii="Arial" w:hAnsi="Arial" w:cs="Arial"/>
          <w:sz w:val="24"/>
          <w:szCs w:val="24"/>
        </w:rPr>
        <w:t xml:space="preserve">Letramento racial e educação antirracista nas aulas de língua portuguesa. </w:t>
      </w:r>
      <w:proofErr w:type="spellStart"/>
      <w:r w:rsidRPr="005A07E1">
        <w:rPr>
          <w:rFonts w:ascii="Arial" w:hAnsi="Arial" w:cs="Arial"/>
          <w:b/>
          <w:sz w:val="24"/>
          <w:szCs w:val="24"/>
        </w:rPr>
        <w:t>Uniletra</w:t>
      </w:r>
      <w:r w:rsidRPr="005A07E1">
        <w:rPr>
          <w:rFonts w:ascii="Arial" w:hAnsi="Arial" w:cs="Arial"/>
          <w:sz w:val="24"/>
          <w:szCs w:val="24"/>
        </w:rPr>
        <w:t>s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, Ponta Grossa, v. 41, n. 2, p. 147-166, jul./dez. 2019. </w:t>
      </w:r>
    </w:p>
    <w:p w14:paraId="30526B79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64F1C25E" w14:textId="61DCF01E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SOUZA, A. S.; LISBOA, D. S. A importância do PIBID na superação de estereótipos e rejeição a cultura </w:t>
      </w:r>
      <w:proofErr w:type="spellStart"/>
      <w:r w:rsidRPr="005A07E1">
        <w:rPr>
          <w:rFonts w:ascii="Arial" w:hAnsi="Arial" w:cs="Arial"/>
          <w:sz w:val="24"/>
          <w:szCs w:val="24"/>
          <w:shd w:val="clear" w:color="auto" w:fill="FFFFFF"/>
        </w:rPr>
        <w:t>afrodescente</w:t>
      </w:r>
      <w:proofErr w:type="spellEnd"/>
      <w:r w:rsidRPr="005A07E1">
        <w:rPr>
          <w:rFonts w:ascii="Arial" w:hAnsi="Arial" w:cs="Arial"/>
          <w:sz w:val="24"/>
          <w:szCs w:val="24"/>
          <w:shd w:val="clear" w:color="auto" w:fill="FFFFFF"/>
        </w:rPr>
        <w:t>. </w:t>
      </w:r>
      <w:r w:rsidRPr="005A07E1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Revista Acadêmica </w:t>
      </w:r>
      <w:proofErr w:type="gramStart"/>
      <w:r w:rsidRPr="005A07E1">
        <w:rPr>
          <w:rFonts w:ascii="Arial" w:hAnsi="Arial" w:cs="Arial"/>
          <w:b/>
          <w:bCs/>
          <w:sz w:val="24"/>
          <w:szCs w:val="24"/>
          <w:shd w:val="clear" w:color="auto" w:fill="FFFFFF"/>
        </w:rPr>
        <w:t>GUETO</w:t>
      </w:r>
      <w:r w:rsidRPr="005A07E1">
        <w:rPr>
          <w:rFonts w:ascii="Arial" w:hAnsi="Arial" w:cs="Arial"/>
          <w:sz w:val="24"/>
          <w:szCs w:val="24"/>
          <w:shd w:val="clear" w:color="auto" w:fill="FFFFFF"/>
        </w:rPr>
        <w:t>,  v.</w:t>
      </w:r>
      <w:proofErr w:type="gramEnd"/>
      <w:r w:rsidRPr="005A07E1">
        <w:rPr>
          <w:rFonts w:ascii="Arial" w:hAnsi="Arial" w:cs="Arial"/>
          <w:sz w:val="24"/>
          <w:szCs w:val="24"/>
          <w:shd w:val="clear" w:color="auto" w:fill="FFFFFF"/>
        </w:rPr>
        <w:t xml:space="preserve"> 2, n. 03, 2024. </w:t>
      </w:r>
    </w:p>
    <w:p w14:paraId="29BA7FF1" w14:textId="77777777" w:rsidR="005A07E1" w:rsidRPr="005A07E1" w:rsidRDefault="005A07E1" w:rsidP="005A07E1">
      <w:pPr>
        <w:spacing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72CB1AB0" w14:textId="73F49A0B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SOUZA, S. M. Descolonização do corpo negro nas aulas de educação física escolar: corpos historicamente </w:t>
      </w:r>
      <w:proofErr w:type="spellStart"/>
      <w:r w:rsidRPr="005A07E1">
        <w:rPr>
          <w:rFonts w:ascii="Arial" w:eastAsia="Times New Roman" w:hAnsi="Arial" w:cs="Arial"/>
          <w:sz w:val="24"/>
          <w:szCs w:val="24"/>
        </w:rPr>
        <w:t>invisibilizados</w:t>
      </w:r>
      <w:proofErr w:type="spellEnd"/>
      <w:r w:rsidRPr="005A07E1">
        <w:rPr>
          <w:rFonts w:ascii="Arial" w:eastAsia="Times New Roman" w:hAnsi="Arial" w:cs="Arial"/>
          <w:sz w:val="24"/>
          <w:szCs w:val="24"/>
        </w:rPr>
        <w:t xml:space="preserve"> construindo liberdade. </w:t>
      </w:r>
      <w:r w:rsidRPr="005A07E1">
        <w:rPr>
          <w:rFonts w:ascii="Arial" w:eastAsia="Times New Roman" w:hAnsi="Arial" w:cs="Arial"/>
          <w:b/>
          <w:bCs/>
          <w:sz w:val="24"/>
          <w:szCs w:val="24"/>
        </w:rPr>
        <w:t>Temas em Educação Física Escolar</w:t>
      </w:r>
      <w:r w:rsidRPr="005A07E1">
        <w:rPr>
          <w:rFonts w:ascii="Arial" w:eastAsia="Times New Roman" w:hAnsi="Arial" w:cs="Arial"/>
          <w:sz w:val="24"/>
          <w:szCs w:val="24"/>
        </w:rPr>
        <w:t xml:space="preserve">, v. 7, n. 1, p. 1–19, 2022. </w:t>
      </w:r>
      <w:bookmarkStart w:id="0" w:name="_GoBack"/>
      <w:bookmarkEnd w:id="0"/>
    </w:p>
    <w:p w14:paraId="74CBBF7B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477DC11A" w14:textId="77777777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eastAsia="Times New Roman" w:hAnsi="Arial" w:cs="Arial"/>
          <w:sz w:val="24"/>
          <w:szCs w:val="24"/>
        </w:rPr>
        <w:t xml:space="preserve">VIEIRA, N. </w:t>
      </w:r>
      <w:r w:rsidRPr="005A07E1">
        <w:rPr>
          <w:rFonts w:ascii="Arial" w:hAnsi="Arial" w:cs="Arial"/>
          <w:sz w:val="24"/>
          <w:szCs w:val="24"/>
        </w:rPr>
        <w:t xml:space="preserve">O letramento racial no contexto escolar como ação de </w:t>
      </w:r>
      <w:proofErr w:type="spellStart"/>
      <w:r w:rsidRPr="005A07E1">
        <w:rPr>
          <w:rFonts w:ascii="Arial" w:hAnsi="Arial" w:cs="Arial"/>
          <w:sz w:val="24"/>
          <w:szCs w:val="24"/>
        </w:rPr>
        <w:t>re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(pensar) às práticas racistas no meio social</w:t>
      </w:r>
      <w:r w:rsidRPr="005A07E1">
        <w:rPr>
          <w:rFonts w:ascii="Arial" w:hAnsi="Arial" w:cs="Arial"/>
          <w:i/>
          <w:sz w:val="24"/>
          <w:szCs w:val="24"/>
        </w:rPr>
        <w:t xml:space="preserve">. In: </w:t>
      </w:r>
      <w:r w:rsidRPr="005A07E1">
        <w:rPr>
          <w:rFonts w:ascii="Arial" w:hAnsi="Arial" w:cs="Arial"/>
          <w:sz w:val="24"/>
          <w:szCs w:val="24"/>
        </w:rPr>
        <w:t xml:space="preserve">Encontro de formação de professoras/es de línguas. 18, 2023, Inhumas. </w:t>
      </w:r>
      <w:r w:rsidRPr="005A07E1">
        <w:rPr>
          <w:rFonts w:ascii="Arial" w:hAnsi="Arial" w:cs="Arial"/>
          <w:b/>
          <w:sz w:val="24"/>
          <w:szCs w:val="24"/>
        </w:rPr>
        <w:t>Anais</w:t>
      </w:r>
      <w:r w:rsidRPr="005A07E1">
        <w:rPr>
          <w:rFonts w:ascii="Arial" w:hAnsi="Arial" w:cs="Arial"/>
          <w:sz w:val="24"/>
          <w:szCs w:val="24"/>
        </w:rPr>
        <w:t xml:space="preserve"> [...] Universidade Estadual de Goiás: UEG, 2023. p.1-8.</w:t>
      </w:r>
    </w:p>
    <w:p w14:paraId="3E65E02E" w14:textId="77777777" w:rsidR="005A07E1" w:rsidRPr="005A07E1" w:rsidRDefault="005A07E1" w:rsidP="005A07E1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65562777" w14:textId="09C68E76" w:rsidR="005A07E1" w:rsidRPr="005A07E1" w:rsidRDefault="005A07E1" w:rsidP="00991CA3">
      <w:pPr>
        <w:spacing w:line="240" w:lineRule="auto"/>
        <w:ind w:firstLine="0"/>
        <w:rPr>
          <w:rFonts w:ascii="Arial" w:eastAsia="Times New Roman" w:hAnsi="Arial" w:cs="Arial"/>
          <w:sz w:val="24"/>
          <w:szCs w:val="24"/>
        </w:rPr>
      </w:pPr>
      <w:r w:rsidRPr="005A07E1">
        <w:rPr>
          <w:rFonts w:ascii="Arial" w:hAnsi="Arial" w:cs="Arial"/>
          <w:sz w:val="24"/>
          <w:szCs w:val="24"/>
        </w:rPr>
        <w:t xml:space="preserve">VÓVIO, C. L.; FIRMINO, E. A. </w:t>
      </w:r>
      <w:proofErr w:type="spellStart"/>
      <w:r w:rsidRPr="005A07E1">
        <w:rPr>
          <w:rFonts w:ascii="Arial" w:hAnsi="Arial" w:cs="Arial"/>
          <w:sz w:val="24"/>
          <w:szCs w:val="24"/>
        </w:rPr>
        <w:t>Building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7E1">
        <w:rPr>
          <w:rFonts w:ascii="Arial" w:hAnsi="Arial" w:cs="Arial"/>
          <w:sz w:val="24"/>
          <w:szCs w:val="24"/>
        </w:rPr>
        <w:t>Ethnic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Racial </w:t>
      </w:r>
      <w:proofErr w:type="spellStart"/>
      <w:r w:rsidRPr="005A07E1">
        <w:rPr>
          <w:rFonts w:ascii="Arial" w:hAnsi="Arial" w:cs="Arial"/>
          <w:sz w:val="24"/>
          <w:szCs w:val="24"/>
        </w:rPr>
        <w:t>Identities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A07E1">
        <w:rPr>
          <w:rFonts w:ascii="Arial" w:hAnsi="Arial" w:cs="Arial"/>
          <w:sz w:val="24"/>
          <w:szCs w:val="24"/>
        </w:rPr>
        <w:t>Literacy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7E1">
        <w:rPr>
          <w:rFonts w:ascii="Arial" w:hAnsi="Arial" w:cs="Arial"/>
          <w:sz w:val="24"/>
          <w:szCs w:val="24"/>
        </w:rPr>
        <w:t>Events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7E1">
        <w:rPr>
          <w:rFonts w:ascii="Arial" w:hAnsi="Arial" w:cs="Arial"/>
          <w:sz w:val="24"/>
          <w:szCs w:val="24"/>
        </w:rPr>
        <w:t>at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a Municipal </w:t>
      </w:r>
      <w:proofErr w:type="spellStart"/>
      <w:r w:rsidRPr="005A07E1">
        <w:rPr>
          <w:rFonts w:ascii="Arial" w:hAnsi="Arial" w:cs="Arial"/>
          <w:sz w:val="24"/>
          <w:szCs w:val="24"/>
        </w:rPr>
        <w:t>School</w:t>
      </w:r>
      <w:proofErr w:type="spellEnd"/>
      <w:r w:rsidRPr="005A07E1">
        <w:rPr>
          <w:rFonts w:ascii="Arial" w:hAnsi="Arial" w:cs="Arial"/>
          <w:sz w:val="24"/>
          <w:szCs w:val="24"/>
        </w:rPr>
        <w:t xml:space="preserve"> in São Paulo. </w:t>
      </w:r>
      <w:proofErr w:type="spellStart"/>
      <w:r w:rsidRPr="005A07E1">
        <w:rPr>
          <w:rFonts w:ascii="Arial" w:hAnsi="Arial" w:cs="Arial"/>
          <w:b/>
          <w:bCs/>
          <w:sz w:val="24"/>
          <w:szCs w:val="24"/>
        </w:rPr>
        <w:t>Íkala</w:t>
      </w:r>
      <w:proofErr w:type="spellEnd"/>
      <w:r w:rsidRPr="005A07E1">
        <w:rPr>
          <w:rFonts w:ascii="Arial" w:hAnsi="Arial" w:cs="Arial"/>
          <w:b/>
          <w:bCs/>
          <w:sz w:val="24"/>
          <w:szCs w:val="24"/>
        </w:rPr>
        <w:t xml:space="preserve">, Revista de </w:t>
      </w:r>
      <w:proofErr w:type="spellStart"/>
      <w:r w:rsidRPr="005A07E1">
        <w:rPr>
          <w:rFonts w:ascii="Arial" w:hAnsi="Arial" w:cs="Arial"/>
          <w:b/>
          <w:bCs/>
          <w:sz w:val="24"/>
          <w:szCs w:val="24"/>
        </w:rPr>
        <w:t>Lenguaje</w:t>
      </w:r>
      <w:proofErr w:type="spellEnd"/>
      <w:r w:rsidRPr="005A07E1">
        <w:rPr>
          <w:rFonts w:ascii="Arial" w:hAnsi="Arial" w:cs="Arial"/>
          <w:b/>
          <w:bCs/>
          <w:sz w:val="24"/>
          <w:szCs w:val="24"/>
        </w:rPr>
        <w:t xml:space="preserve"> y Cultura</w:t>
      </w:r>
      <w:r w:rsidRPr="005A07E1">
        <w:rPr>
          <w:rFonts w:ascii="Arial" w:hAnsi="Arial" w:cs="Arial"/>
          <w:sz w:val="24"/>
          <w:szCs w:val="24"/>
        </w:rPr>
        <w:t xml:space="preserve">, v. 24, n. 2, p. 307–327, 2019. </w:t>
      </w:r>
    </w:p>
    <w:p w14:paraId="211EEB04" w14:textId="77777777" w:rsidR="005A07E1" w:rsidRPr="005A07E1" w:rsidRDefault="005A07E1" w:rsidP="004C446D">
      <w:pPr>
        <w:pStyle w:val="TtulosNoNumerados"/>
      </w:pPr>
    </w:p>
    <w:p w14:paraId="1CEA4D6E" w14:textId="77777777" w:rsidR="00597F8A" w:rsidRPr="005A07E1" w:rsidRDefault="00597F8A" w:rsidP="009A33DE">
      <w:pPr>
        <w:pStyle w:val="Texto"/>
      </w:pPr>
    </w:p>
    <w:p w14:paraId="79BEE3E7" w14:textId="77777777" w:rsidR="001E54C1" w:rsidRPr="005A07E1" w:rsidRDefault="001E54C1">
      <w:pPr>
        <w:pStyle w:val="TtulosNoNumerados"/>
      </w:pPr>
    </w:p>
    <w:p w14:paraId="61126B4C" w14:textId="77777777" w:rsidR="001E54C1" w:rsidRPr="005A07E1" w:rsidRDefault="001E54C1">
      <w:pPr>
        <w:pStyle w:val="TtulosNoNumerados"/>
      </w:pPr>
    </w:p>
    <w:p w14:paraId="361B03A7" w14:textId="77777777" w:rsidR="001E54C1" w:rsidRPr="005A07E1" w:rsidRDefault="001E54C1">
      <w:pPr>
        <w:pStyle w:val="TtulosNoNumerados"/>
      </w:pPr>
    </w:p>
    <w:p w14:paraId="3CB62C86" w14:textId="77777777" w:rsidR="00E31A9B" w:rsidRPr="005A07E1" w:rsidRDefault="00E31A9B">
      <w:pPr>
        <w:pStyle w:val="TtulosNoNumerados"/>
      </w:pPr>
    </w:p>
    <w:p w14:paraId="400A594F" w14:textId="77777777" w:rsidR="001E54C1" w:rsidRPr="005A07E1" w:rsidRDefault="001E54C1">
      <w:pPr>
        <w:pStyle w:val="TtulosNoNumerados"/>
      </w:pPr>
    </w:p>
    <w:sectPr w:rsidR="001E54C1" w:rsidRPr="005A07E1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2C0C2" w14:textId="77777777" w:rsidR="00285EA4" w:rsidRDefault="00285EA4" w:rsidP="00026BCD">
      <w:pPr>
        <w:spacing w:line="240" w:lineRule="auto"/>
      </w:pPr>
      <w:r>
        <w:separator/>
      </w:r>
    </w:p>
  </w:endnote>
  <w:endnote w:type="continuationSeparator" w:id="0">
    <w:p w14:paraId="5F714F03" w14:textId="77777777" w:rsidR="00285EA4" w:rsidRDefault="00285EA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E254E" w14:textId="77777777" w:rsidR="00285EA4" w:rsidRDefault="00285EA4" w:rsidP="00026BCD">
      <w:pPr>
        <w:spacing w:line="240" w:lineRule="auto"/>
      </w:pPr>
      <w:r>
        <w:separator/>
      </w:r>
    </w:p>
  </w:footnote>
  <w:footnote w:type="continuationSeparator" w:id="0">
    <w:p w14:paraId="400CE36B" w14:textId="77777777" w:rsidR="00285EA4" w:rsidRDefault="00285EA4" w:rsidP="00026BCD">
      <w:pPr>
        <w:spacing w:line="240" w:lineRule="auto"/>
      </w:pPr>
      <w:r>
        <w:continuationSeparator/>
      </w:r>
    </w:p>
  </w:footnote>
  <w:footnote w:id="1">
    <w:p w14:paraId="67BE4BA7" w14:textId="441EB70A" w:rsidR="00250E5E" w:rsidRPr="00250E5E" w:rsidRDefault="00250E5E" w:rsidP="00EA6DB7">
      <w:pPr>
        <w:pStyle w:val="TtulosNoNumerados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5A07E1">
        <w:rPr>
          <w:rFonts w:eastAsia="Arial"/>
          <w:b w:val="0"/>
          <w:bCs w:val="0"/>
          <w:sz w:val="22"/>
          <w:szCs w:val="22"/>
        </w:rPr>
        <w:t>Pós-Graduada em Direitos Humanos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A07E1">
        <w:rPr>
          <w:rFonts w:eastAsia="Arial"/>
          <w:b w:val="0"/>
          <w:bCs w:val="0"/>
          <w:sz w:val="22"/>
          <w:szCs w:val="22"/>
        </w:rPr>
        <w:t>UniAmérica</w:t>
      </w:r>
      <w:r w:rsidRPr="00250E5E">
        <w:rPr>
          <w:rFonts w:eastAsia="Arial"/>
          <w:b w:val="0"/>
          <w:bCs w:val="0"/>
          <w:sz w:val="22"/>
          <w:szCs w:val="22"/>
        </w:rPr>
        <w:t>,</w:t>
      </w:r>
      <w:r w:rsidR="00EA6DB7">
        <w:rPr>
          <w:rFonts w:eastAsia="Arial"/>
          <w:b w:val="0"/>
          <w:bCs w:val="0"/>
          <w:sz w:val="22"/>
          <w:szCs w:val="22"/>
        </w:rPr>
        <w:t xml:space="preserve"> </w:t>
      </w:r>
      <w:r w:rsidR="005A07E1">
        <w:rPr>
          <w:rFonts w:eastAsia="Arial"/>
          <w:b w:val="0"/>
          <w:bCs w:val="0"/>
          <w:sz w:val="22"/>
          <w:szCs w:val="22"/>
        </w:rPr>
        <w:t>Viçosa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A07E1">
        <w:rPr>
          <w:rFonts w:eastAsia="Arial"/>
          <w:b w:val="0"/>
          <w:bCs w:val="0"/>
          <w:sz w:val="22"/>
          <w:szCs w:val="22"/>
        </w:rPr>
        <w:t>MG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A07E1">
        <w:rPr>
          <w:rFonts w:eastAsia="Arial"/>
          <w:b w:val="0"/>
          <w:bCs w:val="0"/>
          <w:sz w:val="22"/>
          <w:szCs w:val="22"/>
        </w:rPr>
        <w:t>Brasil, amartinssilva01@gmail.com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B65E4" w14:textId="604B6F8E" w:rsidR="008562B7" w:rsidRDefault="00285EA4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C001" w14:textId="675325A4" w:rsidR="34CB68DF" w:rsidRDefault="00285EA4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8FA9C" w14:textId="4E46BFD7" w:rsidR="008562B7" w:rsidRDefault="00285EA4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B6345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1DD8"/>
    <w:rsid w:val="001F6136"/>
    <w:rsid w:val="00217CF3"/>
    <w:rsid w:val="002506BE"/>
    <w:rsid w:val="00250E5E"/>
    <w:rsid w:val="00251815"/>
    <w:rsid w:val="00285EA4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87A3C"/>
    <w:rsid w:val="00597F8A"/>
    <w:rsid w:val="005A07E1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0CB1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91CA3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A6DB7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838B9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uiPriority w:val="22"/>
    <w:qFormat/>
    <w:rsid w:val="005A07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D6DE7-D3C6-4CE8-9CF8-98B413898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2250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Angelica</cp:lastModifiedBy>
  <cp:revision>6</cp:revision>
  <dcterms:created xsi:type="dcterms:W3CDTF">2025-10-13T17:17:00Z</dcterms:created>
  <dcterms:modified xsi:type="dcterms:W3CDTF">2025-10-25T14:14:00Z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