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B2" w:rsidRDefault="00B636B2" w:rsidP="00B63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SEMANA ACAD</w:t>
      </w:r>
      <w:r w:rsidRPr="00893572">
        <w:rPr>
          <w:rFonts w:ascii="Times New Roman" w:hAnsi="Times New Roman" w:cs="Times New Roman"/>
          <w:b/>
          <w:sz w:val="24"/>
          <w:szCs w:val="24"/>
        </w:rPr>
        <w:t>Ê</w:t>
      </w:r>
      <w:r>
        <w:rPr>
          <w:rFonts w:ascii="Times New Roman" w:hAnsi="Times New Roman" w:cs="Times New Roman"/>
          <w:b/>
          <w:sz w:val="24"/>
          <w:szCs w:val="24"/>
        </w:rPr>
        <w:t>MICA DO CENTRO UNIVERSITÁRIO UNINTA CAMPUS ITAPIPOCA 2024</w:t>
      </w:r>
    </w:p>
    <w:p w:rsidR="00B636B2" w:rsidRDefault="00B636B2" w:rsidP="00B63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23A7">
        <w:rPr>
          <w:rFonts w:ascii="Times New Roman" w:hAnsi="Times New Roman" w:cs="Times New Roman"/>
        </w:rPr>
        <w:t xml:space="preserve">I Mostra Científica de Pesquisa </w:t>
      </w:r>
    </w:p>
    <w:p w:rsidR="00516DC8" w:rsidRPr="00064D4A" w:rsidRDefault="00D45473" w:rsidP="001D3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SAÚDE MENTAL E </w:t>
      </w:r>
      <w:r w:rsidR="00F458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SÍNDROME DO INTESTINO IRRITÁVEL: UM ESTUDO BIBLIOGRÁFICO</w:t>
      </w:r>
    </w:p>
    <w:p w:rsidR="00516DC8" w:rsidRPr="00FA0D28" w:rsidRDefault="0018060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A0D28">
        <w:rPr>
          <w:rFonts w:ascii="Times New Roman" w:eastAsia="Times New Roman" w:hAnsi="Times New Roman" w:cs="Times New Roman"/>
          <w:b/>
          <w:color w:val="000000"/>
        </w:rPr>
        <w:t>Amanda da Silva Araújo</w:t>
      </w:r>
    </w:p>
    <w:p w:rsidR="00516DC8" w:rsidRPr="00CC1534" w:rsidRDefault="00CC153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CC1534">
        <w:rPr>
          <w:rFonts w:ascii="Times New Roman" w:eastAsia="Times New Roman" w:hAnsi="Times New Roman" w:cs="Times New Roman"/>
          <w:color w:val="000000"/>
        </w:rPr>
        <w:t xml:space="preserve">Discente do curso de </w:t>
      </w:r>
      <w:r w:rsidR="00027937" w:rsidRPr="00CC1534">
        <w:rPr>
          <w:rFonts w:ascii="Times New Roman" w:eastAsia="Times New Roman" w:hAnsi="Times New Roman" w:cs="Times New Roman"/>
          <w:color w:val="000000"/>
        </w:rPr>
        <w:t>Bacharelado em Nutrição</w:t>
      </w:r>
      <w:r w:rsidR="00035C30" w:rsidRPr="00CC1534">
        <w:rPr>
          <w:rFonts w:ascii="Times New Roman" w:eastAsia="Times New Roman" w:hAnsi="Times New Roman" w:cs="Times New Roman"/>
          <w:color w:val="000000"/>
        </w:rPr>
        <w:t>. Centro Universitário Uninta Itapipoca. Itapipoca – Ceará</w:t>
      </w:r>
      <w:r w:rsidR="00027937" w:rsidRPr="00CC1534">
        <w:rPr>
          <w:rFonts w:ascii="Times New Roman" w:eastAsia="Times New Roman" w:hAnsi="Times New Roman" w:cs="Times New Roman"/>
          <w:color w:val="000000"/>
        </w:rPr>
        <w:t xml:space="preserve">. </w:t>
      </w:r>
      <w:r w:rsidR="00164669" w:rsidRPr="00CC1534">
        <w:rPr>
          <w:rFonts w:ascii="Times New Roman" w:eastAsia="Times New Roman" w:hAnsi="Times New Roman" w:cs="Times New Roman"/>
          <w:color w:val="000000"/>
        </w:rPr>
        <w:t>amandanutricao380@gmail.com</w:t>
      </w:r>
    </w:p>
    <w:p w:rsidR="00164669" w:rsidRPr="00CC1534" w:rsidRDefault="0016466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C1534">
        <w:rPr>
          <w:rFonts w:ascii="Times New Roman" w:eastAsia="Times New Roman" w:hAnsi="Times New Roman" w:cs="Times New Roman"/>
          <w:b/>
          <w:color w:val="000000"/>
        </w:rPr>
        <w:t>Gabrielly Costa Guimarães</w:t>
      </w:r>
    </w:p>
    <w:p w:rsidR="00164669" w:rsidRPr="00CC1534" w:rsidRDefault="00CC153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CC1534">
        <w:rPr>
          <w:rFonts w:ascii="Times New Roman" w:eastAsia="Times New Roman" w:hAnsi="Times New Roman" w:cs="Times New Roman"/>
          <w:color w:val="000000"/>
        </w:rPr>
        <w:t xml:space="preserve">Discente do curso de </w:t>
      </w:r>
      <w:r w:rsidR="00164669" w:rsidRPr="00CC1534">
        <w:rPr>
          <w:rFonts w:ascii="Times New Roman" w:eastAsia="Times New Roman" w:hAnsi="Times New Roman" w:cs="Times New Roman"/>
          <w:color w:val="000000"/>
        </w:rPr>
        <w:t>Bacharelado em Nutrição. Centro Universitário Uninta Itapipoca. Itapipoca – Ceará. Gaabyy34lk@gmail.com</w:t>
      </w:r>
    </w:p>
    <w:p w:rsidR="00516DC8" w:rsidRPr="00CC1534" w:rsidRDefault="00035C3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C1534">
        <w:rPr>
          <w:rFonts w:ascii="Times New Roman" w:eastAsia="Times New Roman" w:hAnsi="Times New Roman" w:cs="Times New Roman"/>
          <w:b/>
          <w:color w:val="000000"/>
        </w:rPr>
        <w:t>Adrielle de Sousa Andrade</w:t>
      </w:r>
    </w:p>
    <w:p w:rsidR="00035C30" w:rsidRPr="00CC1534" w:rsidRDefault="00CC153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111111"/>
          <w:shd w:val="clear" w:color="auto" w:fill="FFFFFF"/>
        </w:rPr>
      </w:pPr>
      <w:r w:rsidRPr="00CC1534">
        <w:rPr>
          <w:rFonts w:ascii="Times New Roman" w:eastAsia="Times New Roman" w:hAnsi="Times New Roman" w:cs="Times New Roman"/>
          <w:color w:val="000000"/>
        </w:rPr>
        <w:t xml:space="preserve">Discente do curso de </w:t>
      </w:r>
      <w:r w:rsidR="00035C30" w:rsidRPr="00CC1534">
        <w:rPr>
          <w:rFonts w:ascii="Times New Roman" w:eastAsia="Times New Roman" w:hAnsi="Times New Roman" w:cs="Times New Roman"/>
          <w:color w:val="000000"/>
        </w:rPr>
        <w:t>Bacharelado em Nutrição. Centro Universitário Uninta Itapipoca. Itapipoca – Ceará. radriielly</w:t>
      </w:r>
      <w:r w:rsidR="00035C30" w:rsidRPr="00CC1534">
        <w:rPr>
          <w:rFonts w:ascii="Times New Roman" w:hAnsi="Times New Roman" w:cs="Times New Roman"/>
          <w:color w:val="000000"/>
          <w:shd w:val="clear" w:color="auto" w:fill="FFFFFF"/>
        </w:rPr>
        <w:t>@gmail.com</w:t>
      </w:r>
    </w:p>
    <w:p w:rsidR="00035C30" w:rsidRPr="00CC1534" w:rsidRDefault="00035C3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C1534">
        <w:rPr>
          <w:rFonts w:ascii="Times New Roman" w:eastAsia="Times New Roman" w:hAnsi="Times New Roman" w:cs="Times New Roman"/>
          <w:b/>
          <w:color w:val="000000"/>
        </w:rPr>
        <w:t>Christopher de Castro Mesquita</w:t>
      </w:r>
    </w:p>
    <w:p w:rsidR="00060969" w:rsidRPr="00CC1534" w:rsidRDefault="00CC1534" w:rsidP="000609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CC1534">
        <w:rPr>
          <w:rFonts w:ascii="Times New Roman" w:eastAsia="Times New Roman" w:hAnsi="Times New Roman" w:cs="Times New Roman"/>
          <w:color w:val="000000"/>
        </w:rPr>
        <w:t xml:space="preserve">Discente do curso de </w:t>
      </w:r>
      <w:r w:rsidR="00035C30" w:rsidRPr="00CC1534">
        <w:rPr>
          <w:rFonts w:ascii="Times New Roman" w:eastAsia="Times New Roman" w:hAnsi="Times New Roman" w:cs="Times New Roman"/>
          <w:color w:val="000000"/>
        </w:rPr>
        <w:t>Bacharelado em Nutrição. Centro Universitário Uninta Itapipoca. Itapipoca – Ceará.</w:t>
      </w:r>
      <w:r w:rsidR="00164669" w:rsidRPr="00CC1534">
        <w:rPr>
          <w:rFonts w:ascii="Times New Roman" w:eastAsia="Times New Roman" w:hAnsi="Times New Roman" w:cs="Times New Roman"/>
          <w:color w:val="000000"/>
        </w:rPr>
        <w:t xml:space="preserve"> </w:t>
      </w:r>
      <w:r w:rsidR="00060969" w:rsidRPr="00CC1534">
        <w:rPr>
          <w:rFonts w:ascii="Times New Roman" w:eastAsia="Times New Roman" w:hAnsi="Times New Roman" w:cs="Times New Roman"/>
          <w:color w:val="000000"/>
        </w:rPr>
        <w:t>Christofer_castromesquita@hotmail.com</w:t>
      </w:r>
    </w:p>
    <w:p w:rsidR="001D3C0B" w:rsidRDefault="00060969" w:rsidP="001D3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FA0D28">
        <w:rPr>
          <w:rFonts w:ascii="Times New Roman" w:eastAsia="Times New Roman" w:hAnsi="Times New Roman" w:cs="Times New Roman"/>
          <w:b/>
          <w:color w:val="000000"/>
        </w:rPr>
        <w:t>Orientadora</w:t>
      </w:r>
      <w:r w:rsidR="001D3C0B" w:rsidRPr="00FA0D28">
        <w:rPr>
          <w:rFonts w:ascii="Times New Roman" w:eastAsia="Times New Roman" w:hAnsi="Times New Roman" w:cs="Times New Roman"/>
          <w:b/>
          <w:color w:val="000000"/>
        </w:rPr>
        <w:t>:</w:t>
      </w:r>
      <w:r w:rsidR="001D3C0B" w:rsidRPr="00FA0D28">
        <w:rPr>
          <w:rFonts w:ascii="Times New Roman" w:eastAsia="Times New Roman" w:hAnsi="Times New Roman" w:cs="Times New Roman"/>
          <w:color w:val="000000"/>
        </w:rPr>
        <w:t xml:space="preserve"> </w:t>
      </w:r>
      <w:r w:rsidR="001D3C0B" w:rsidRPr="00CC1534">
        <w:rPr>
          <w:rFonts w:ascii="Times New Roman" w:eastAsia="Times New Roman" w:hAnsi="Times New Roman" w:cs="Times New Roman"/>
          <w:b/>
          <w:color w:val="000000"/>
        </w:rPr>
        <w:t>Geórgia de Mendonça Nunes Leonardo</w:t>
      </w:r>
    </w:p>
    <w:p w:rsidR="00CC1534" w:rsidRPr="00FA0D28" w:rsidRDefault="00CC1534" w:rsidP="001D3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</w:t>
      </w:r>
      <w:r w:rsidRPr="00CC1534">
        <w:rPr>
          <w:rFonts w:ascii="Times New Roman" w:eastAsia="Times New Roman" w:hAnsi="Times New Roman" w:cs="Times New Roman"/>
          <w:color w:val="000000"/>
        </w:rPr>
        <w:t>cente do curso de Bacharelado em Nutrição</w:t>
      </w:r>
      <w:r>
        <w:rPr>
          <w:rFonts w:ascii="Times New Roman" w:eastAsia="Times New Roman" w:hAnsi="Times New Roman" w:cs="Times New Roman"/>
          <w:color w:val="000000"/>
        </w:rPr>
        <w:t>/ Nutricionista</w:t>
      </w:r>
      <w:r w:rsidRPr="00CC1534">
        <w:rPr>
          <w:rFonts w:ascii="Times New Roman" w:eastAsia="Times New Roman" w:hAnsi="Times New Roman" w:cs="Times New Roman"/>
          <w:color w:val="000000"/>
        </w:rPr>
        <w:t xml:space="preserve">. Centro Universitário </w:t>
      </w:r>
      <w:proofErr w:type="spellStart"/>
      <w:r w:rsidRPr="00CC1534">
        <w:rPr>
          <w:rFonts w:ascii="Times New Roman" w:eastAsia="Times New Roman" w:hAnsi="Times New Roman" w:cs="Times New Roman"/>
          <w:color w:val="000000"/>
        </w:rPr>
        <w:t>Uninta</w:t>
      </w:r>
      <w:proofErr w:type="spellEnd"/>
      <w:r w:rsidRPr="00CC1534">
        <w:rPr>
          <w:rFonts w:ascii="Times New Roman" w:eastAsia="Times New Roman" w:hAnsi="Times New Roman" w:cs="Times New Roman"/>
          <w:color w:val="000000"/>
        </w:rPr>
        <w:t xml:space="preserve"> Itapipoca. Itapipoca – Ceará.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7" w:history="1">
        <w:r w:rsidRPr="00A80BB3">
          <w:rPr>
            <w:rStyle w:val="Hyperlink"/>
            <w:rFonts w:ascii="Times New Roman" w:eastAsia="Times New Roman" w:hAnsi="Times New Roman" w:cs="Times New Roman"/>
          </w:rPr>
          <w:t>profa.georgia.itapipoca@uninta.edu.br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16DC8" w:rsidRPr="001D3C0B" w:rsidRDefault="00516DC8" w:rsidP="00937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1D3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2E83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>A síndrome do int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>estino irritável</w:t>
      </w:r>
      <w:r w:rsidR="00BE0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2E83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condição </w:t>
      </w:r>
      <w:r w:rsidR="00B42E83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caracterizada por dor abdominal, inchaço e alterações nos padrões intestinais (constipação, diarreia ou ambos), </w:t>
      </w:r>
      <w:r w:rsidR="00D45473" w:rsidRPr="00D45473">
        <w:rPr>
          <w:rFonts w:ascii="Times New Roman" w:eastAsia="Times New Roman" w:hAnsi="Times New Roman" w:cs="Times New Roman"/>
          <w:color w:val="000000"/>
          <w:sz w:val="24"/>
          <w:szCs w:val="24"/>
        </w:rPr>
        <w:t>mas não há anormalidades estruturais conhecidas</w:t>
      </w:r>
      <w:r w:rsidR="00D4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>Esta condição acarreta</w:t>
      </w:r>
      <w:r w:rsidR="00B42E83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impacto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42E83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psicossociais significativos 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vida do indivíduo, </w:t>
      </w:r>
      <w:r w:rsidR="00B42E83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>resulta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 w:rsidR="00B42E83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redução da qualidade de vida pessoal, diminuição da socialização e descanso insuficiente. </w:t>
      </w:r>
      <w:r w:rsidR="00CC1534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>A síndrome do int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>estino irritável afeta ambos os gêneros, entretanto, as mulheres são acometidas duas vezes mais</w:t>
      </w:r>
      <w:r w:rsidR="00B42E83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que </w:t>
      </w:r>
      <w:r w:rsidR="00BE01B0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>homens.</w:t>
      </w:r>
      <w:r w:rsidR="00BE01B0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Objetivo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4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473" w:rsidRPr="00D4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Investigar 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D45473" w:rsidRPr="00D45473">
        <w:rPr>
          <w:rFonts w:ascii="Times New Roman" w:eastAsia="Times New Roman" w:hAnsi="Times New Roman" w:cs="Times New Roman"/>
          <w:color w:val="000000"/>
          <w:sz w:val="24"/>
          <w:szCs w:val="24"/>
        </w:rPr>
        <w:t>relação entre saúde mental e síndrome do intestino irritável</w:t>
      </w:r>
      <w:r w:rsidR="005C7C52" w:rsidRPr="001D3C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7C52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Método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969" w:rsidRPr="00EB7969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estudo bibliográfico sobre a possível relação entre questões de saúde mental na síndrome do intestino irritável, realizado a partir de estudos disponíveis nas bases de dados Lilacs e MedLine, por meio da Biblioteca Virtual em Saúde, e na base de dados SciELO, disponíveis na íntegra e publicados nos idiomas português ou inglês. Foram utilizados os descritores "Síndrome do Intestino Irritável", "Saúde Mental" e "Depressão", e seus correlatos em inglês.</w:t>
      </w:r>
      <w:r w:rsidR="00EB7969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Resultados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FA0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D3E" w:rsidRPr="00994D3E"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evidenciam uma correlação significativa entre a s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>índrome do intestino irritável</w:t>
      </w:r>
      <w:r w:rsidR="00994D3E" w:rsidRPr="0099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questões de saúde mental. No tratamento dessa condição, os pacientes frequentemente recorrem ao uso de antidepressivos tricíclicos. Além disso, os sintomas 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>desta síndrome</w:t>
      </w:r>
      <w:r w:rsidR="00994D3E" w:rsidRPr="0099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demonstram estar intimamente relacionados a causas psicológicas, tais como o estresse e a ansiedade. É observado que os indivíduos diagnosticados com </w:t>
      </w:r>
      <w:r w:rsidR="00CC1534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>síndrome do int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estino irritável </w:t>
      </w:r>
      <w:r w:rsidR="00994D3E" w:rsidRPr="0099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frequentemente enfrentam situações de estresse diário, o que contribui para a exacerbação da doença. Embora não haja uma comprovação científica definitiva sobre a relação causal entre </w:t>
      </w:r>
      <w:r w:rsidR="00CC1534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>síndrome do int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estino irritável </w:t>
      </w:r>
      <w:r w:rsidR="00994D3E" w:rsidRPr="00994D3E">
        <w:rPr>
          <w:rFonts w:ascii="Times New Roman" w:eastAsia="Times New Roman" w:hAnsi="Times New Roman" w:cs="Times New Roman"/>
          <w:color w:val="000000"/>
          <w:sz w:val="24"/>
          <w:szCs w:val="24"/>
        </w:rPr>
        <w:t>e a saúde mental, estudos indicam uma associação frequ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 entre o diagnóstico 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da doença </w:t>
      </w:r>
      <w:r w:rsidR="00994D3E" w:rsidRPr="0099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outros transtornos, como o de pânico e 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994D3E" w:rsidRPr="0099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estresse. </w:t>
      </w:r>
      <w:r w:rsidR="00CC1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estudos indicam que </w:t>
      </w:r>
      <w:r w:rsidR="00994D3E" w:rsidRPr="0099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eventos estressantes como divórcio, dificuldades nos relacionamentos interpessoais ou demandas excessivas no ambiente de trabalho são fatores que podem intensificar o estresse e, consequentemente, agravar a condição da </w:t>
      </w:r>
      <w:r w:rsidR="00D41680" w:rsidRPr="00B42E83">
        <w:rPr>
          <w:rFonts w:ascii="Times New Roman" w:eastAsia="Times New Roman" w:hAnsi="Times New Roman" w:cs="Times New Roman"/>
          <w:color w:val="000000"/>
          <w:sz w:val="24"/>
          <w:szCs w:val="24"/>
        </w:rPr>
        <w:t>síndrome do int</w:t>
      </w:r>
      <w:r w:rsidR="00D41680">
        <w:rPr>
          <w:rFonts w:ascii="Times New Roman" w:eastAsia="Times New Roman" w:hAnsi="Times New Roman" w:cs="Times New Roman"/>
          <w:color w:val="000000"/>
          <w:sz w:val="24"/>
          <w:szCs w:val="24"/>
        </w:rPr>
        <w:t>estino irritável</w:t>
      </w:r>
      <w:r w:rsidR="00994D3E" w:rsidRPr="0099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Ademais, o desconforto gastrointestinal crônico experimentado por pacientes com </w:t>
      </w:r>
      <w:r w:rsidR="00D41680">
        <w:rPr>
          <w:rFonts w:ascii="Times New Roman" w:eastAsia="Times New Roman" w:hAnsi="Times New Roman" w:cs="Times New Roman"/>
          <w:color w:val="000000"/>
          <w:sz w:val="24"/>
          <w:szCs w:val="24"/>
        </w:rPr>
        <w:t>a doença</w:t>
      </w:r>
      <w:r w:rsidR="00994D3E" w:rsidRPr="0099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precipitar o desenvolvimento de quadros depressivos.</w:t>
      </w:r>
      <w:r w:rsidR="0099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  <w:r w:rsidR="004E3271">
        <w:rPr>
          <w:rFonts w:ascii="Times New Roman" w:eastAsia="Times New Roman" w:hAnsi="Times New Roman" w:cs="Times New Roman"/>
          <w:color w:val="000000"/>
          <w:sz w:val="24"/>
          <w:szCs w:val="24"/>
        </w:rPr>
        <w:t>: Os fatores psicológicos</w:t>
      </w:r>
      <w:r w:rsidR="00421C0F">
        <w:rPr>
          <w:rFonts w:ascii="Times New Roman" w:eastAsia="Times New Roman" w:hAnsi="Times New Roman" w:cs="Times New Roman"/>
          <w:color w:val="000000"/>
          <w:sz w:val="24"/>
          <w:szCs w:val="24"/>
        </w:rPr>
        <w:t>, como a depressão, desempenham um importante papel e explicam parte das comorbidades relacionadas com a síndrome do intestino irritável</w:t>
      </w:r>
      <w:r w:rsidR="004E3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Conflitos emocionais conscientes e inconscientes podem refletir no funcionamento intestinal por meio da alteração da motilidade ou espasmos, na diminuição ou aumento de secreção, e </w:t>
      </w:r>
      <w:r w:rsidR="009A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finalmente, na irritação. </w:t>
      </w:r>
      <w:r w:rsidR="00421C0F">
        <w:rPr>
          <w:rFonts w:ascii="Times New Roman" w:eastAsia="Times New Roman" w:hAnsi="Times New Roman" w:cs="Times New Roman"/>
          <w:color w:val="000000"/>
          <w:sz w:val="24"/>
          <w:szCs w:val="24"/>
        </w:rPr>
        <w:t>Dessa forma, destaca-se a importância do acompanhamento multidisciplinar do paciente com síndrome do intestino irritável, com vistas a oferecer um tratamento mais completo, abrangendo todos os aspectos envolvidos com a doença.</w:t>
      </w:r>
    </w:p>
    <w:p w:rsidR="00994D3E" w:rsidRDefault="00994D3E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D41680" w:rsidRPr="00D4168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4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índrome do Intestino Irritável; </w:t>
      </w:r>
      <w:r w:rsidR="00D41680" w:rsidRPr="00D41680">
        <w:rPr>
          <w:rFonts w:ascii="Times New Roman" w:eastAsia="Times New Roman" w:hAnsi="Times New Roman" w:cs="Times New Roman"/>
          <w:color w:val="000000"/>
          <w:sz w:val="24"/>
          <w:szCs w:val="24"/>
        </w:rPr>
        <w:t>Saúde Mental</w:t>
      </w:r>
      <w:r w:rsidR="00D4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D41680" w:rsidRPr="00D41680">
        <w:rPr>
          <w:rFonts w:ascii="Times New Roman" w:eastAsia="Times New Roman" w:hAnsi="Times New Roman" w:cs="Times New Roman"/>
          <w:color w:val="000000"/>
          <w:sz w:val="24"/>
          <w:szCs w:val="24"/>
        </w:rPr>
        <w:t>Depressão</w:t>
      </w:r>
      <w:r w:rsidR="00937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41680" w:rsidRDefault="00D41680" w:rsidP="00021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1C0F" w:rsidRDefault="00516DC8" w:rsidP="00021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F46ECE" w:rsidRPr="00F46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proofErr w:type="gramStart"/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636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21C0F" w:rsidRPr="00296577" w:rsidRDefault="00421C0F" w:rsidP="00421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End"/>
      <w:r w:rsidRP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BILLING, J.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21C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et al</w:t>
      </w:r>
      <w:r w:rsidRP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 Cognitive function in patients with irritable bowel syndrome: impairment is common and only weakly correlated with depression/anxiety and severity of gastrointestinal symptoms. </w:t>
      </w:r>
      <w:proofErr w:type="gramStart"/>
      <w:r w:rsidRPr="00421C0F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  <w:lang w:val="en-US"/>
        </w:rPr>
        <w:t>Scandinavian Journal of Gastroenterology</w:t>
      </w:r>
      <w:r w:rsidRP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 v. </w:t>
      </w:r>
      <w:r w:rsidRPr="00421C0F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en-US"/>
        </w:rPr>
        <w:t xml:space="preserve">59, n. </w:t>
      </w:r>
      <w:r w:rsidRP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1, p. 25–33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, 2024</w:t>
      </w:r>
      <w:r w:rsidRP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gramEnd"/>
      <w:r w:rsidRP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Disponível em: </w:t>
      </w:r>
      <w:hyperlink r:id="rId8" w:history="1">
        <w:r w:rsidRPr="00421C0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https://www.tandfonline.com/doi/full/10.1080/00365521.2023.2256916</w:t>
        </w:r>
      </w:hyperlink>
      <w:proofErr w:type="gramStart"/>
      <w:r w:rsidRP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65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Acesso</w:t>
      </w:r>
      <w:proofErr w:type="spellEnd"/>
      <w:r w:rsidRPr="002965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965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em</w:t>
      </w:r>
      <w:proofErr w:type="spellEnd"/>
      <w:r w:rsidRPr="002965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: 27 abr. 2024.</w:t>
      </w:r>
    </w:p>
    <w:p w:rsidR="00421C0F" w:rsidRPr="00421C0F" w:rsidRDefault="00296577" w:rsidP="00421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KAMP, K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J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29657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en-US"/>
        </w:rPr>
        <w:t>et al.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Symptom management needs of patients with irritable bowel syndrome and concurrent anxiety and/or d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epression: A qualitative study. </w:t>
      </w:r>
      <w:r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 </w:t>
      </w:r>
      <w:r w:rsidRPr="0029657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>Journal of advanced nursing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</w:t>
      </w:r>
      <w:r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 v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79,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n. </w:t>
      </w:r>
      <w:r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 p.</w:t>
      </w:r>
      <w:r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775-788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 2023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96577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Di</w:t>
      </w:r>
      <w:r w:rsidR="00421C0F"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sponível</w:t>
      </w:r>
      <w:proofErr w:type="gramEnd"/>
      <w:r w:rsidR="00421C0F"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21C0F"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em</w:t>
      </w:r>
      <w:proofErr w:type="spellEnd"/>
      <w:r w:rsidR="00421C0F" w:rsidRPr="0029657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: </w:t>
      </w:r>
      <w:hyperlink r:id="rId9" w:tgtFrame="_blank" w:history="1">
        <w:r w:rsidR="00421C0F" w:rsidRPr="00296577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en-US"/>
          </w:rPr>
          <w:t>https://www.ncbi.nlm.nih.gov/pmc/articles/PMC9877173/</w:t>
        </w:r>
      </w:hyperlink>
      <w:r w:rsidR="00421C0F" w:rsidRPr="002965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1C0F" w:rsidRPr="00296577">
        <w:rPr>
          <w:lang w:val="en-US"/>
        </w:rPr>
        <w:t xml:space="preserve"> </w:t>
      </w:r>
      <w:r w:rsidR="00421C0F" w:rsidRP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Acesso em</w:t>
      </w:r>
      <w:r w:rsid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27 abr. 2024.</w:t>
      </w:r>
    </w:p>
    <w:p w:rsidR="00421C0F" w:rsidRPr="00F01556" w:rsidRDefault="004E2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RIBEIRO, </w:t>
      </w:r>
      <w:proofErr w:type="spellStart"/>
      <w:r>
        <w:rPr>
          <w:rFonts w:ascii="Times New Roman" w:hAnsi="Times New Roman" w:cs="Times New Roman"/>
          <w:sz w:val="24"/>
          <w:szCs w:val="24"/>
        </w:rPr>
        <w:t>L.M.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2D9C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Pr="004E2D9C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4E2D9C">
        <w:rPr>
          <w:rFonts w:ascii="Times New Roman" w:hAnsi="Times New Roman" w:cs="Times New Roman"/>
          <w:sz w:val="24"/>
          <w:szCs w:val="24"/>
        </w:rPr>
        <w:t xml:space="preserve">. Influência da resposta individual ao estresse e das comorbidades psiquiátricas na síndrome do intestino irritável. </w:t>
      </w:r>
      <w:proofErr w:type="spellStart"/>
      <w:r w:rsidRPr="004E2D9C">
        <w:rPr>
          <w:rFonts w:ascii="Times New Roman" w:hAnsi="Times New Roman" w:cs="Times New Roman"/>
          <w:b/>
          <w:sz w:val="24"/>
          <w:szCs w:val="24"/>
        </w:rPr>
        <w:t>Archives</w:t>
      </w:r>
      <w:proofErr w:type="spellEnd"/>
      <w:r w:rsidRPr="004E2D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D9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E2D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D9C"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 w:rsidRPr="004E2D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D9C">
        <w:rPr>
          <w:rFonts w:ascii="Times New Roman" w:hAnsi="Times New Roman" w:cs="Times New Roman"/>
          <w:b/>
          <w:sz w:val="24"/>
          <w:szCs w:val="24"/>
        </w:rPr>
        <w:t>Psychiatry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E2D9C">
        <w:rPr>
          <w:rFonts w:ascii="Times New Roman" w:hAnsi="Times New Roman" w:cs="Times New Roman"/>
          <w:sz w:val="24"/>
          <w:szCs w:val="24"/>
        </w:rPr>
        <w:t xml:space="preserve"> São Paulo, v. 38, n. 2, p. 77–83, 2011.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0" w:history="1">
        <w:r w:rsidRPr="00FA339C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https://www.scielo.br/j/rpc/a/WMyvnLSqVkFjTkBZb6s8nBM/?lang=pt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Acesso em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27 abr. 2024.</w:t>
      </w:r>
    </w:p>
    <w:sectPr w:rsidR="00421C0F" w:rsidRPr="00F01556" w:rsidSect="00211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49" w:rsidRDefault="00972949" w:rsidP="006853BB">
      <w:pPr>
        <w:spacing w:after="0" w:line="240" w:lineRule="auto"/>
      </w:pPr>
      <w:r>
        <w:separator/>
      </w:r>
    </w:p>
  </w:endnote>
  <w:endnote w:type="continuationSeparator" w:id="0">
    <w:p w:rsidR="00972949" w:rsidRDefault="0097294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49" w:rsidRDefault="00972949" w:rsidP="006853BB">
      <w:pPr>
        <w:spacing w:after="0" w:line="240" w:lineRule="auto"/>
      </w:pPr>
      <w:r>
        <w:separator/>
      </w:r>
    </w:p>
  </w:footnote>
  <w:footnote w:type="continuationSeparator" w:id="0">
    <w:p w:rsidR="00972949" w:rsidRDefault="0097294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52A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53BB"/>
    <w:rsid w:val="0000075E"/>
    <w:rsid w:val="000218E2"/>
    <w:rsid w:val="00027937"/>
    <w:rsid w:val="00035C30"/>
    <w:rsid w:val="00060969"/>
    <w:rsid w:val="00065EAD"/>
    <w:rsid w:val="00096961"/>
    <w:rsid w:val="00164669"/>
    <w:rsid w:val="00180606"/>
    <w:rsid w:val="001D3C0B"/>
    <w:rsid w:val="00211EE2"/>
    <w:rsid w:val="0026570C"/>
    <w:rsid w:val="00296577"/>
    <w:rsid w:val="002B3914"/>
    <w:rsid w:val="0031484E"/>
    <w:rsid w:val="003320CA"/>
    <w:rsid w:val="0033210D"/>
    <w:rsid w:val="003523C1"/>
    <w:rsid w:val="003629BB"/>
    <w:rsid w:val="003E4BF5"/>
    <w:rsid w:val="003E4C60"/>
    <w:rsid w:val="00407599"/>
    <w:rsid w:val="00421C0F"/>
    <w:rsid w:val="00476044"/>
    <w:rsid w:val="004865C8"/>
    <w:rsid w:val="004B1693"/>
    <w:rsid w:val="004E2D9C"/>
    <w:rsid w:val="004E3271"/>
    <w:rsid w:val="00502D9D"/>
    <w:rsid w:val="00516DC8"/>
    <w:rsid w:val="00534744"/>
    <w:rsid w:val="00572605"/>
    <w:rsid w:val="00595149"/>
    <w:rsid w:val="00597AED"/>
    <w:rsid w:val="005C7C52"/>
    <w:rsid w:val="005D7313"/>
    <w:rsid w:val="005E00AA"/>
    <w:rsid w:val="005E17B8"/>
    <w:rsid w:val="00606B9B"/>
    <w:rsid w:val="006853BB"/>
    <w:rsid w:val="006A07D2"/>
    <w:rsid w:val="007E2219"/>
    <w:rsid w:val="00803A5C"/>
    <w:rsid w:val="00806447"/>
    <w:rsid w:val="00881A88"/>
    <w:rsid w:val="0088529B"/>
    <w:rsid w:val="0089163C"/>
    <w:rsid w:val="00897533"/>
    <w:rsid w:val="008A7587"/>
    <w:rsid w:val="008B06B7"/>
    <w:rsid w:val="008F02C2"/>
    <w:rsid w:val="00901A9C"/>
    <w:rsid w:val="00937B21"/>
    <w:rsid w:val="00964993"/>
    <w:rsid w:val="00966ABD"/>
    <w:rsid w:val="00972949"/>
    <w:rsid w:val="00994D3E"/>
    <w:rsid w:val="009A2ED9"/>
    <w:rsid w:val="00A00F67"/>
    <w:rsid w:val="00AC277F"/>
    <w:rsid w:val="00AE5083"/>
    <w:rsid w:val="00AF0F0F"/>
    <w:rsid w:val="00B42E83"/>
    <w:rsid w:val="00B43F7B"/>
    <w:rsid w:val="00B636B2"/>
    <w:rsid w:val="00BD50DF"/>
    <w:rsid w:val="00BE01B0"/>
    <w:rsid w:val="00CC1534"/>
    <w:rsid w:val="00D0352A"/>
    <w:rsid w:val="00D41680"/>
    <w:rsid w:val="00D45473"/>
    <w:rsid w:val="00D54C51"/>
    <w:rsid w:val="00DF46EE"/>
    <w:rsid w:val="00DF491F"/>
    <w:rsid w:val="00DF5B45"/>
    <w:rsid w:val="00E32852"/>
    <w:rsid w:val="00E46875"/>
    <w:rsid w:val="00E92155"/>
    <w:rsid w:val="00EB7969"/>
    <w:rsid w:val="00F01556"/>
    <w:rsid w:val="00F13F4E"/>
    <w:rsid w:val="00F45832"/>
    <w:rsid w:val="00F46ECE"/>
    <w:rsid w:val="00F56692"/>
    <w:rsid w:val="00F62B6C"/>
    <w:rsid w:val="00F8323D"/>
    <w:rsid w:val="00F940AB"/>
    <w:rsid w:val="00FA0D28"/>
    <w:rsid w:val="00F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60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35C3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609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00365521.2023.225691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fa.georgia.itapipoca@uninta.edu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cielo.br/j/rpc/a/WMyvnLSqVkFjTkBZb6s8nBM/?lang=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877173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AA1B-2829-4C6D-AD3D-354958E4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Geórgia Leonardo</cp:lastModifiedBy>
  <cp:revision>18</cp:revision>
  <dcterms:created xsi:type="dcterms:W3CDTF">2024-04-24T18:26:00Z</dcterms:created>
  <dcterms:modified xsi:type="dcterms:W3CDTF">2024-05-03T01:09:00Z</dcterms:modified>
</cp:coreProperties>
</file>