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7EF45" w14:textId="77777777" w:rsidR="00B67091" w:rsidRDefault="00B67091">
      <w:pPr>
        <w:jc w:val="right"/>
        <w:rPr>
          <w:rFonts w:ascii="Times New Roman" w:eastAsia="Times New Roman" w:hAnsi="Times New Roman" w:cs="Times New Roman"/>
        </w:rPr>
      </w:pPr>
    </w:p>
    <w:p w14:paraId="1C72DDEC" w14:textId="77777777" w:rsidR="00B67091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INVENTANDO HISTÓRIAS:</w:t>
      </w:r>
    </w:p>
    <w:p w14:paraId="7DB86583" w14:textId="77777777" w:rsidR="00B67091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um espaço-tempo de conversas audiovisuais sobre educação</w:t>
      </w:r>
    </w:p>
    <w:p w14:paraId="261B4BCA" w14:textId="77777777" w:rsidR="00B67091" w:rsidRDefault="00B67091">
      <w:pPr>
        <w:jc w:val="center"/>
        <w:rPr>
          <w:rFonts w:ascii="Times New Roman" w:eastAsia="Times New Roman" w:hAnsi="Times New Roman" w:cs="Times New Roman"/>
          <w:b/>
        </w:rPr>
      </w:pPr>
    </w:p>
    <w:p w14:paraId="0037438D" w14:textId="77777777" w:rsidR="00B67091" w:rsidRDefault="00B67091">
      <w:pPr>
        <w:rPr>
          <w:rFonts w:ascii="Times New Roman" w:eastAsia="Times New Roman" w:hAnsi="Times New Roman" w:cs="Times New Roman"/>
          <w:b/>
        </w:rPr>
      </w:pPr>
    </w:p>
    <w:p w14:paraId="6327306B" w14:textId="77777777" w:rsidR="00B67091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Shênia Martins </w:t>
      </w:r>
      <w:proofErr w:type="gramStart"/>
      <w:r>
        <w:rPr>
          <w:rFonts w:ascii="Times New Roman" w:eastAsia="Times New Roman" w:hAnsi="Times New Roman" w:cs="Times New Roman"/>
        </w:rPr>
        <w:t>( UERJ</w:t>
      </w:r>
      <w:proofErr w:type="gramEnd"/>
      <w:r>
        <w:rPr>
          <w:rFonts w:ascii="Times New Roman" w:eastAsia="Times New Roman" w:hAnsi="Times New Roman" w:cs="Times New Roman"/>
        </w:rPr>
        <w:t xml:space="preserve">)  </w:t>
      </w:r>
    </w:p>
    <w:p w14:paraId="71795B8D" w14:textId="77777777" w:rsidR="00B67091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Amanda </w:t>
      </w:r>
      <w:proofErr w:type="spellStart"/>
      <w:r>
        <w:rPr>
          <w:rFonts w:ascii="Times New Roman" w:eastAsia="Times New Roman" w:hAnsi="Times New Roman" w:cs="Times New Roman"/>
        </w:rPr>
        <w:t>Isarrá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 UERJ</w:t>
      </w:r>
      <w:proofErr w:type="gramEnd"/>
      <w:r>
        <w:rPr>
          <w:rFonts w:ascii="Times New Roman" w:eastAsia="Times New Roman" w:hAnsi="Times New Roman" w:cs="Times New Roman"/>
        </w:rPr>
        <w:t xml:space="preserve">) </w:t>
      </w:r>
    </w:p>
    <w:p w14:paraId="57BA20EA" w14:textId="77777777" w:rsidR="00B67091" w:rsidRDefault="00B67091">
      <w:pPr>
        <w:jc w:val="right"/>
        <w:rPr>
          <w:rFonts w:ascii="Times New Roman" w:eastAsia="Times New Roman" w:hAnsi="Times New Roman" w:cs="Times New Roman"/>
        </w:rPr>
      </w:pPr>
    </w:p>
    <w:p w14:paraId="1A8D920B" w14:textId="77777777" w:rsidR="00B67091" w:rsidRDefault="00B67091">
      <w:pPr>
        <w:jc w:val="right"/>
        <w:rPr>
          <w:rFonts w:ascii="Times New Roman" w:eastAsia="Times New Roman" w:hAnsi="Times New Roman" w:cs="Times New Roman"/>
          <w:i/>
          <w:sz w:val="22"/>
          <w:szCs w:val="22"/>
        </w:rPr>
      </w:pPr>
    </w:p>
    <w:p w14:paraId="44286C17" w14:textId="77777777" w:rsidR="00B67091" w:rsidRDefault="00000000">
      <w:pPr>
        <w:jc w:val="right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“[...] montagem é conflito. </w:t>
      </w:r>
    </w:p>
    <w:p w14:paraId="5DC77BC1" w14:textId="77777777" w:rsidR="00B67091" w:rsidRDefault="00000000">
      <w:pPr>
        <w:jc w:val="right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Tal como a base de qualquer arte é o conflito”. </w:t>
      </w:r>
    </w:p>
    <w:p w14:paraId="48E38D4E" w14:textId="77777777" w:rsidR="00B67091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(Serguei Eisenstein)</w:t>
      </w:r>
    </w:p>
    <w:p w14:paraId="5CB0BC48" w14:textId="77777777" w:rsidR="00B67091" w:rsidRDefault="00B670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333F2EC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Neste resumo expandido pretendemos narrar uma pesquisa, ainda em desenvolvimento, sobre as narrativas digitais audiovisuais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>. Partimos do entendimento de que a humanidade utiliza a narrativa constantemente como uma forma de produção de conhecimento (BRUNER, 2014). Com o avanço das tecnologias digitais em rede, fomos incrementando e diversificando as formas de narrar, que, nos últimos anos, evoluíram para linguagens mais imagéticas e audiovisuais. O campo da produção de conhecimento dentro das universidades sempre privilegiou a linguagem escrita como meio prioritário de divulgação das pesquisas acadêmicas. Este trabalho pretende olhar para a linguagem audiovisual como uma forma possível de criar, produzir e divulgar ciência no campo da Educação.</w:t>
      </w:r>
    </w:p>
    <w:p w14:paraId="7AFAF643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partir da análise do programa “Inventando Histórias”, que faz parte do projeto de extensão “Histórias para Educar” (DEPEXT/UERJ), coordenado pela professora Tania Lucía Maddalena e do qual participamos compondo a equipe, intentamos recuperar as experiências na roteirização, edição e produção final dos quatro episódios da primeira temporada e, a partir dela, refletir sobre o lugar do audiovisual na divulgação científica no campo da educação no Brasil.</w:t>
      </w:r>
    </w:p>
    <w:p w14:paraId="08C660D5" w14:textId="77777777" w:rsidR="00B67091" w:rsidRDefault="00B670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3D7D7291" w14:textId="77777777" w:rsidR="00B67091" w:rsidRDefault="00B670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7EAE686F" w14:textId="77777777" w:rsidR="00121386" w:rsidRDefault="00000000" w:rsidP="00121386">
      <w:pPr>
        <w:keepNext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D0D0D"/>
          <w:shd w:val="clear" w:color="auto" w:fill="D9EAD3"/>
        </w:rPr>
        <w:drawing>
          <wp:inline distT="114300" distB="114300" distL="114300" distR="114300" wp14:anchorId="0146E8B7" wp14:editId="185A6749">
            <wp:extent cx="5399730" cy="3365500"/>
            <wp:effectExtent l="0" t="0" r="0" b="0"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0FE71" w14:textId="7425E3C7" w:rsidR="00B67091" w:rsidRDefault="00121386" w:rsidP="00121386">
      <w:pPr>
        <w:pStyle w:val="Legenda"/>
        <w:jc w:val="center"/>
        <w:rPr>
          <w:rFonts w:ascii="Times New Roman" w:eastAsia="Times New Roman" w:hAnsi="Times New Roman" w:cs="Times New Roman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44779">
        <w:rPr>
          <w:noProof/>
        </w:rPr>
        <w:t>1</w:t>
      </w:r>
      <w:r>
        <w:fldChar w:fldCharType="end"/>
      </w:r>
      <w:r>
        <w:t xml:space="preserve">- </w:t>
      </w:r>
      <w:r w:rsidRPr="00FA5D55">
        <w:rPr>
          <w:noProof/>
        </w:rPr>
        <w:t>Fonte: imagem realizada por Amanda Isarrá, bolsista de extensão do projeto Histórias Para Educar.</w:t>
      </w:r>
    </w:p>
    <w:p w14:paraId="4A596CA0" w14:textId="77777777" w:rsidR="00B67091" w:rsidRDefault="00B670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3A903F9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Michel de </w:t>
      </w:r>
      <w:proofErr w:type="spellStart"/>
      <w:r>
        <w:rPr>
          <w:rFonts w:ascii="Times New Roman" w:eastAsia="Times New Roman" w:hAnsi="Times New Roman" w:cs="Times New Roman"/>
        </w:rPr>
        <w:t>Certeau</w:t>
      </w:r>
      <w:proofErr w:type="spellEnd"/>
      <w:r>
        <w:rPr>
          <w:rFonts w:ascii="Times New Roman" w:eastAsia="Times New Roman" w:hAnsi="Times New Roman" w:cs="Times New Roman"/>
        </w:rPr>
        <w:t xml:space="preserve"> (1994) destaca as práticas culturais, incluindo a narrativa, como ferramentas para navegar e negociar espaços em um mundo dominado por estruturas opressoras. Historicamente, a escrita predomina na comunicação científica por oferecer um registro permanente, detalhado e replicável, além de permitir um tempo de reflexão e aprofundamento. Com a digitalização, a escrita consolidou-se como o principal meio de comunicação científica, contrastando com o tempo do filme, que é controlado pelo diretor; e o tempo do livro, controlado pelo leitor.</w:t>
      </w:r>
    </w:p>
    <w:p w14:paraId="660A5D18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programa "Inventando Histórias" é um exemplo de como a narrativa audiovisual pode ser utilizada na comunicação científica e nos processos de formação nos diversos espaços e tempos educativos. Parte do projeto de extensão "Histórias para Educar", o programa tem como objetivo explorar e divulgar pesquisas, conversas e </w:t>
      </w:r>
      <w:r>
        <w:rPr>
          <w:rFonts w:ascii="Times New Roman" w:eastAsia="Times New Roman" w:hAnsi="Times New Roman" w:cs="Times New Roman"/>
        </w:rPr>
        <w:lastRenderedPageBreak/>
        <w:t>reflexões no campo da Educação através de entrevistas com pesquisadores e educadores. A primeira temporada do programa, lançada em setembro de 2022, é composta por quatro episódios que abordam diferentes temáticas interligadas à educação e narração de histórias: Ficção, Memória, Experiência e Viagem. Além disso, já temos gravado um episódio especial chamado “Cotidianos” na segunda temporada, no qual conversamos com Nilda Alves, professora emérita da UERJ. Nossa meta é disponibilizar legendas em português e espanhol para todos os episódios, tornando o projeto bilíngue. Todas as entrevistas encontram-se na playlist “Histórias para Educar” no YouTube.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</w:rPr>
        <w:t xml:space="preserve"> </w:t>
      </w:r>
    </w:p>
    <w:p w14:paraId="01409209" w14:textId="77777777" w:rsidR="00121386" w:rsidRDefault="00000000" w:rsidP="00121386">
      <w:pPr>
        <w:keepNext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D0D0D"/>
        </w:rPr>
        <w:drawing>
          <wp:inline distT="114300" distB="114300" distL="114300" distR="114300" wp14:anchorId="5F3914D7" wp14:editId="2BE15FB9">
            <wp:extent cx="5083046" cy="3388697"/>
            <wp:effectExtent l="0" t="0" r="0" b="0"/>
            <wp:docPr id="2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046" cy="3388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2424D" w14:textId="1E6DFDC4" w:rsidR="00B67091" w:rsidRDefault="00121386" w:rsidP="00121386">
      <w:pPr>
        <w:pStyle w:val="Legenda"/>
        <w:jc w:val="center"/>
        <w:rPr>
          <w:rFonts w:ascii="Times New Roman" w:eastAsia="Times New Roman" w:hAnsi="Times New Roman" w:cs="Times New Roman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44779">
        <w:rPr>
          <w:noProof/>
        </w:rPr>
        <w:t>2</w:t>
      </w:r>
      <w:r>
        <w:fldChar w:fldCharType="end"/>
      </w:r>
      <w:r>
        <w:t xml:space="preserve">- </w:t>
      </w:r>
      <w:r w:rsidRPr="000B21BC">
        <w:t xml:space="preserve">Fonte: imagens realizadas por Amanda </w:t>
      </w:r>
      <w:proofErr w:type="spellStart"/>
      <w:r w:rsidRPr="000B21BC">
        <w:t>Isarrá</w:t>
      </w:r>
      <w:proofErr w:type="spellEnd"/>
      <w:r w:rsidRPr="000B21BC">
        <w:t>, bolsista de extensão do projeto Histórias Para Educar.</w:t>
      </w:r>
    </w:p>
    <w:p w14:paraId="67F157C2" w14:textId="77777777" w:rsidR="00121386" w:rsidRDefault="00000000" w:rsidP="00121386">
      <w:pPr>
        <w:keepNext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ind w:left="70"/>
        <w:jc w:val="center"/>
      </w:pPr>
      <w:r>
        <w:rPr>
          <w:rFonts w:ascii="Times New Roman" w:eastAsia="Times New Roman" w:hAnsi="Times New Roman" w:cs="Times New Roman"/>
          <w:noProof/>
          <w:color w:val="0D0D0D"/>
        </w:rPr>
        <w:lastRenderedPageBreak/>
        <w:drawing>
          <wp:inline distT="114300" distB="114300" distL="114300" distR="114300" wp14:anchorId="002215AD" wp14:editId="36A63CAE">
            <wp:extent cx="4400387" cy="2945714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387" cy="294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662FC" w14:textId="39E3B89E" w:rsidR="00B67091" w:rsidRDefault="00121386" w:rsidP="00121386">
      <w:pPr>
        <w:pStyle w:val="Legenda"/>
        <w:jc w:val="center"/>
        <w:rPr>
          <w:rFonts w:ascii="Times New Roman" w:eastAsia="Times New Roman" w:hAnsi="Times New Roman" w:cs="Times New Roman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44779">
        <w:rPr>
          <w:noProof/>
        </w:rPr>
        <w:t>3</w:t>
      </w:r>
      <w:r>
        <w:fldChar w:fldCharType="end"/>
      </w:r>
      <w:r>
        <w:t xml:space="preserve"> - </w:t>
      </w:r>
      <w:r w:rsidRPr="00186048">
        <w:t xml:space="preserve">Fonte: imagens realizadas por Amanda </w:t>
      </w:r>
      <w:proofErr w:type="spellStart"/>
      <w:r w:rsidRPr="00186048">
        <w:t>Isarrá</w:t>
      </w:r>
      <w:proofErr w:type="spellEnd"/>
      <w:r w:rsidRPr="00186048">
        <w:t>, bolsista de extensão do projeto Histórias Para Educar.</w:t>
      </w:r>
    </w:p>
    <w:p w14:paraId="5C16075F" w14:textId="77777777" w:rsidR="00C44779" w:rsidRDefault="00C447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19914FA5" w14:textId="6C217F1A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primeiro episódio, "Ficção", Leonardo Nolasco-Silva destaca a importância da imaginação e criatividade na educação, defendendo a ficção como um dispositivo essencial para engajar os alunos e promover a aprendizagem. Nolasco-Silva enfatiza que a palavra é a matéria do trabalho docente e deve ser combinada com a presença corporal para humanizar os espaços educativos, proporcionando uma experiência de aprendizagem mais envolvente.</w:t>
      </w:r>
    </w:p>
    <w:p w14:paraId="76A92EA7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segundo episódio, "Memória", Alexandra Lima da Silva explora o papel das memórias pessoais e coletivas na construção do conhecimento. Ela </w:t>
      </w:r>
      <w:proofErr w:type="gramStart"/>
      <w:r>
        <w:rPr>
          <w:rFonts w:ascii="Times New Roman" w:eastAsia="Times New Roman" w:hAnsi="Times New Roman" w:cs="Times New Roman"/>
        </w:rPr>
        <w:t>ressalta  que</w:t>
      </w:r>
      <w:proofErr w:type="gramEnd"/>
      <w:r>
        <w:rPr>
          <w:rFonts w:ascii="Times New Roman" w:eastAsia="Times New Roman" w:hAnsi="Times New Roman" w:cs="Times New Roman"/>
        </w:rPr>
        <w:t xml:space="preserve"> a memória é continuamente reescrita e que a incorporação delas às narrativas científicas as tornam mais acessíveis e significativas. Alexandra compartilha sua própria trajetória, destacando a importância da literatura </w:t>
      </w:r>
      <w:proofErr w:type="spellStart"/>
      <w:r>
        <w:rPr>
          <w:rFonts w:ascii="Times New Roman" w:eastAsia="Times New Roman" w:hAnsi="Times New Roman" w:cs="Times New Roman"/>
        </w:rPr>
        <w:t>afrocentrada</w:t>
      </w:r>
      <w:proofErr w:type="spellEnd"/>
      <w:r>
        <w:rPr>
          <w:rFonts w:ascii="Times New Roman" w:eastAsia="Times New Roman" w:hAnsi="Times New Roman" w:cs="Times New Roman"/>
        </w:rPr>
        <w:t xml:space="preserve"> para o reconhecimento e empoderamento pessoal. Para ela, a escrita é uma forma de reparação histórica e responsabilidade social da qual ela se utiliza para inspirar e educar crianças e jovens em escolas públicas.</w:t>
      </w:r>
    </w:p>
    <w:p w14:paraId="536FAD79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No terceiro episódio, "Experiência", Isabelle Borges discute a importância das experiências vividas na construção das narrativas, destacando que corpo e escrita estão intrinsecamente ligados e que a arte de escrever se baseia em um conjunto de experiências individuais. Borges enfatiza que a experiência de escrever não está desassociada da experiência de viver e que a criatividade deve ser um ato natural e cotidiano, profundamente conectado à própria existência.</w:t>
      </w:r>
    </w:p>
    <w:p w14:paraId="73D7FF45" w14:textId="77777777" w:rsidR="008D35AD" w:rsidRDefault="00000000" w:rsidP="008D35AD">
      <w:pPr>
        <w:keepNext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jc w:val="both"/>
      </w:pPr>
      <w:r>
        <w:rPr>
          <w:rFonts w:ascii="Times New Roman" w:eastAsia="Times New Roman" w:hAnsi="Times New Roman" w:cs="Times New Roman"/>
          <w:noProof/>
          <w:color w:val="0D0D0D"/>
        </w:rPr>
        <w:drawing>
          <wp:inline distT="114300" distB="114300" distL="114300" distR="114300" wp14:anchorId="2272A6D9" wp14:editId="23778735">
            <wp:extent cx="5399730" cy="3035300"/>
            <wp:effectExtent l="0" t="0" r="0" b="0"/>
            <wp:docPr id="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5ED34B" w14:textId="2A203945" w:rsidR="00B67091" w:rsidRDefault="008D35AD" w:rsidP="008D35AD">
      <w:pPr>
        <w:pStyle w:val="Legenda"/>
        <w:jc w:val="both"/>
        <w:rPr>
          <w:rFonts w:ascii="Times New Roman" w:eastAsia="Times New Roman" w:hAnsi="Times New Roman" w:cs="Times New Roman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44779">
        <w:rPr>
          <w:noProof/>
        </w:rPr>
        <w:t>4</w:t>
      </w:r>
      <w:r>
        <w:fldChar w:fldCharType="end"/>
      </w:r>
      <w:r>
        <w:t xml:space="preserve"> - </w:t>
      </w:r>
      <w:r w:rsidRPr="00C8138E">
        <w:t>Fonte: imagens realizadas pela equipe do projeto</w:t>
      </w:r>
    </w:p>
    <w:p w14:paraId="3417F762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episódio especial, "Viaje", nosso primeiro episódio em língua espanhola com legendas em português, conta com a participação de Walter </w:t>
      </w:r>
      <w:proofErr w:type="spellStart"/>
      <w:r>
        <w:rPr>
          <w:rFonts w:ascii="Times New Roman" w:eastAsia="Times New Roman" w:hAnsi="Times New Roman" w:cs="Times New Roman"/>
        </w:rPr>
        <w:t>Kohan</w:t>
      </w:r>
      <w:proofErr w:type="spellEnd"/>
      <w:r>
        <w:rPr>
          <w:rFonts w:ascii="Times New Roman" w:eastAsia="Times New Roman" w:hAnsi="Times New Roman" w:cs="Times New Roman"/>
        </w:rPr>
        <w:t xml:space="preserve">, que se utiliza da ideia da viagem para discutir aprendizagem e conhecimento. </w:t>
      </w:r>
      <w:proofErr w:type="spellStart"/>
      <w:r>
        <w:rPr>
          <w:rFonts w:ascii="Times New Roman" w:eastAsia="Times New Roman" w:hAnsi="Times New Roman" w:cs="Times New Roman"/>
        </w:rPr>
        <w:t>Kohan</w:t>
      </w:r>
      <w:proofErr w:type="spellEnd"/>
      <w:r>
        <w:rPr>
          <w:rFonts w:ascii="Times New Roman" w:eastAsia="Times New Roman" w:hAnsi="Times New Roman" w:cs="Times New Roman"/>
        </w:rPr>
        <w:t xml:space="preserve"> argumenta que a viagem, tanto física quanto metafórica, é um poderoso artefato de exploração intelectual e emocional. Na nossa conversa, falamos sobre seu livro, "Uma Viagem de Sonhos Impossíveis" (2022), no qual Walter narra sua jornada de 100 dias pelo nordeste brasileiro, promovendo círculos de conversa e exercitando a filosofia popular de Paulo Freire: “A pedagogia menina da pergunta”. Para ele, a educação é um processo contínuo </w:t>
      </w:r>
      <w:r>
        <w:rPr>
          <w:rFonts w:ascii="Times New Roman" w:eastAsia="Times New Roman" w:hAnsi="Times New Roman" w:cs="Times New Roman"/>
        </w:rPr>
        <w:lastRenderedPageBreak/>
        <w:t xml:space="preserve">de formação, e as viagens, sejam elas físicas ou intelectuais, são essenciais para o crescimento pessoal e profissional. </w:t>
      </w:r>
    </w:p>
    <w:p w14:paraId="167A3F46" w14:textId="77777777" w:rsidR="00B67091" w:rsidRDefault="00B670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49C9806" w14:textId="77777777" w:rsidR="008D35AD" w:rsidRDefault="00000000" w:rsidP="008D35AD">
      <w:pPr>
        <w:keepNext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D0D0D"/>
        </w:rPr>
        <w:drawing>
          <wp:inline distT="114300" distB="114300" distL="114300" distR="114300" wp14:anchorId="3B8AD4D2" wp14:editId="58134A97">
            <wp:extent cx="4321013" cy="3150930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013" cy="315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A1DA5" w14:textId="0AFF7906" w:rsidR="00B67091" w:rsidRDefault="008D35AD" w:rsidP="008D35AD">
      <w:pPr>
        <w:pStyle w:val="Legenda"/>
        <w:jc w:val="center"/>
        <w:rPr>
          <w:rFonts w:ascii="Times New Roman" w:eastAsia="Times New Roman" w:hAnsi="Times New Roman" w:cs="Times New Roman"/>
          <w:color w:val="0D0D0D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44779">
        <w:rPr>
          <w:noProof/>
        </w:rPr>
        <w:t>5</w:t>
      </w:r>
      <w:r>
        <w:fldChar w:fldCharType="end"/>
      </w:r>
      <w:r>
        <w:t xml:space="preserve">- </w:t>
      </w:r>
      <w:r w:rsidRPr="00875443">
        <w:t xml:space="preserve">Fonte: imagens realizadas por Amanda </w:t>
      </w:r>
      <w:proofErr w:type="spellStart"/>
      <w:r w:rsidRPr="00875443">
        <w:t>Isarrá</w:t>
      </w:r>
      <w:proofErr w:type="spellEnd"/>
      <w:r w:rsidRPr="00875443">
        <w:t>, bolsista de extensão do projeto Histórias Para Educar.</w:t>
      </w:r>
    </w:p>
    <w:p w14:paraId="46B69CCF" w14:textId="77777777" w:rsidR="00C44779" w:rsidRDefault="00C447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1D9A3BD2" w14:textId="5425BC53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setembro de 2022 a maio de 2024, o programa “Inventando Histórias”, teve um total de 1.800 visualizações no canal de YouTube e 9.740 visualizações nos trechos divulgados na conta de Instagram do projeto. Além dos resultados quantitativos, recebemos inúmeros feedbacks de professores universitários, grupos de pesquisa de diversos programas de pós-graduação, professores de ensino médio, professores em formação inicial e editoras de livros acadêmicos, comentando que utilizaram episódios do nosso programa para suas aulas e como meio de disseminação do conhecimento. Assim, entendemos que o formato do programa demonstra o potencial do audiovisual para alcançar um público amplo e diversificado, destacando a relevância da narrativa audiovisual como um </w:t>
      </w:r>
      <w:proofErr w:type="gramStart"/>
      <w:r>
        <w:rPr>
          <w:rFonts w:ascii="Times New Roman" w:eastAsia="Times New Roman" w:hAnsi="Times New Roman" w:cs="Times New Roman"/>
        </w:rPr>
        <w:t>recurso  de</w:t>
      </w:r>
      <w:proofErr w:type="gramEnd"/>
      <w:r>
        <w:rPr>
          <w:rFonts w:ascii="Times New Roman" w:eastAsia="Times New Roman" w:hAnsi="Times New Roman" w:cs="Times New Roman"/>
        </w:rPr>
        <w:t xml:space="preserve"> ensino e divulgação científica.</w:t>
      </w:r>
    </w:p>
    <w:p w14:paraId="40F5997E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 análise do programa "Inventando Histórias" revela a complexidade e o potencial do audiovisual como meio de divulgação e popularização da ciência. A narrativa audiovisual não é apenas um recurso de divulgação, mas também uma metodologia que permite uma interação mais profunda entre pesquisadores e público. Ao integrar elementos como ficção, memória e experiência, e ao estar projetado em entrevistas que incorporam a conversa, o programa demonstra como a narrativa audiovisual pode transformar a natureza da pesquisa acadêmica, tornando-a mais acessível e envolvente. </w:t>
      </w:r>
    </w:p>
    <w:p w14:paraId="290E4513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Ao refletir sobre os detalhes técnicos da produção, percebemos a complexidade inerente à criação de narrativas audiovisuais na comunicação científica, o que não difere muito do processo de escrita acadêmica, como evidenciado por Leonardo Nolasco-Silva e Vinícius Reis (2021):</w:t>
      </w:r>
    </w:p>
    <w:p w14:paraId="237CBCA0" w14:textId="77777777" w:rsidR="00B6709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ind w:left="2267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Como editores de vídeo (que somos), usamos a ideia de ilha de edição como metáfora para o modo como comunicamos as nossas pesquisas: em nossos textos (escritos, falados, encenados, filmados </w:t>
      </w:r>
      <w:proofErr w:type="spellStart"/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etc</w:t>
      </w:r>
      <w:proofErr w:type="spellEnd"/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) cortamos, mixamos, damos zoom, colorizamos, sonorizamos, sublinhamos cenas com maior ou menor velocidade, isto é, criamos narrativas não só a partir do que foi produzido no campo, em termos de conhecimento-significações, mas também </w:t>
      </w:r>
      <w:proofErr w:type="spellStart"/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bricolamos</w:t>
      </w:r>
      <w:proofErr w:type="spellEnd"/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as formas através das quais costuramos nossos entendimentos e marcamos nossas assinaturas. (NOLASCO-SILVA, Leonardo; REIS, Vinícius, 2021, p.5). </w:t>
      </w:r>
    </w:p>
    <w:p w14:paraId="035D0DFC" w14:textId="77777777" w:rsidR="00B67091" w:rsidRDefault="00B670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23EE3771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Essa abordagem reflete a montagem como uma forma de pensamento e expressão, alinhando-se às ideias de Sergei Eisenstein (2002) sobre a relação entre palavra e imagem. A forma como as narrativas são construídas, editadas e apresentadas no audiovisual, segundo Eisenstein, é fundamental para a comunicação eficaz. Ele afirma que “A montagem é a base do cinema” (2002), enfatizando a importância da edição na criação de significados e na condução da narrativa. A montagem transcende a técnica, sendo um recurso essencial para a construção de relatos - científicos ou não -, que capturem a atenção e estimulem o envolvimento ativo dos espectadores em nossas pesquisas.</w:t>
      </w:r>
    </w:p>
    <w:p w14:paraId="223DC99A" w14:textId="77777777" w:rsidR="00C44779" w:rsidRDefault="00000000" w:rsidP="00C44779">
      <w:pPr>
        <w:keepNext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jc w:val="center"/>
      </w:pPr>
      <w:r>
        <w:rPr>
          <w:rFonts w:ascii="Times New Roman" w:eastAsia="Times New Roman" w:hAnsi="Times New Roman" w:cs="Times New Roman"/>
          <w:noProof/>
          <w:shd w:val="clear" w:color="auto" w:fill="D9EAD3"/>
        </w:rPr>
        <w:lastRenderedPageBreak/>
        <w:drawing>
          <wp:inline distT="114300" distB="114300" distL="114300" distR="114300" wp14:anchorId="77215593" wp14:editId="54DCD69F">
            <wp:extent cx="5231367" cy="3911992"/>
            <wp:effectExtent l="0" t="0" r="0" b="0"/>
            <wp:docPr id="1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367" cy="3911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D1BB0D" w14:textId="5B4473F6" w:rsidR="00B67091" w:rsidRDefault="00C44779" w:rsidP="00C44779">
      <w:pPr>
        <w:pStyle w:val="Legenda"/>
        <w:jc w:val="center"/>
        <w:rPr>
          <w:rFonts w:ascii="Times New Roman" w:eastAsia="Times New Roman" w:hAnsi="Times New Roman" w:cs="Times New Roman"/>
          <w:shd w:val="clear" w:color="auto" w:fill="D9EAD3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- </w:t>
      </w:r>
      <w:r w:rsidRPr="008C22D2">
        <w:t>Fonte: imagens realizadas pela equipe do projeto</w:t>
      </w:r>
    </w:p>
    <w:p w14:paraId="42CDDFCB" w14:textId="77777777" w:rsidR="00B6709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Para que comuniquemos nossas pesquisas através das </w:t>
      </w:r>
      <w:proofErr w:type="spellStart"/>
      <w:r>
        <w:rPr>
          <w:rFonts w:ascii="Times New Roman" w:eastAsia="Times New Roman" w:hAnsi="Times New Roman" w:cs="Times New Roman"/>
        </w:rPr>
        <w:t>audiovisualidades</w:t>
      </w:r>
      <w:proofErr w:type="spellEnd"/>
      <w:r>
        <w:rPr>
          <w:rFonts w:ascii="Times New Roman" w:eastAsia="Times New Roman" w:hAnsi="Times New Roman" w:cs="Times New Roman"/>
        </w:rPr>
        <w:t xml:space="preserve"> é essencial que nos familiarizemos com sua linguagem, assim como fizemos com a linguagem acadêmica tradicional. Inspiradas por Bruner (2014), cujas ideias nos levaram a explorar diferentes formas de narrativa neste artigo, entendemos que o que realmente importa no ato de inventar histórias é a narrativa compartilhada. A razão não consegue fazer o trabalho sozinha. E é nesse sentido que defendemos a narrativa audiovisual como suporte à divulgação de nossas pesquisas, reflexões e conhecimentos na universidade. E mais: como uma expressão artística de comunicação capaz de provocar nosso espectador a se aprofundar nas nossas pesquisas acadêmicas, em especial, no campo da educação.  </w:t>
      </w:r>
    </w:p>
    <w:p w14:paraId="6F0F3733" w14:textId="77777777" w:rsidR="00B67091" w:rsidRDefault="00B670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39767B5B" w14:textId="77777777" w:rsidR="00C44779" w:rsidRDefault="00C447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35C5922B" w14:textId="77777777" w:rsidR="00B6709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Referências</w:t>
      </w:r>
    </w:p>
    <w:p w14:paraId="77855229" w14:textId="77777777" w:rsidR="00B6709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200" w:line="360" w:lineRule="auto"/>
        <w:jc w:val="both"/>
        <w:rPr>
          <w:rFonts w:ascii="Arial" w:eastAsia="Arial" w:hAnsi="Arial" w:cs="Arial"/>
          <w:color w:val="303030"/>
          <w:highlight w:val="white"/>
        </w:rPr>
      </w:pPr>
      <w:r>
        <w:rPr>
          <w:rFonts w:ascii="Arial" w:eastAsia="Arial" w:hAnsi="Arial" w:cs="Arial"/>
          <w:color w:val="0D0D0D"/>
        </w:rPr>
        <w:t xml:space="preserve">BRUNER, J. (2014). </w:t>
      </w:r>
      <w:r>
        <w:rPr>
          <w:rFonts w:ascii="Arial" w:eastAsia="Arial" w:hAnsi="Arial" w:cs="Arial"/>
          <w:i/>
          <w:color w:val="0D0D0D"/>
        </w:rPr>
        <w:t>Fabricando histórias: direito, literatura, vida.</w:t>
      </w:r>
      <w:r>
        <w:rPr>
          <w:rFonts w:ascii="Arial" w:eastAsia="Arial" w:hAnsi="Arial" w:cs="Arial"/>
          <w:color w:val="0D0D0D"/>
        </w:rPr>
        <w:t xml:space="preserve"> </w:t>
      </w:r>
      <w:r>
        <w:rPr>
          <w:rFonts w:ascii="Arial" w:eastAsia="Arial" w:hAnsi="Arial" w:cs="Arial"/>
          <w:color w:val="303030"/>
          <w:highlight w:val="white"/>
        </w:rPr>
        <w:t>São Paulo: Letra e Voz, 2014.</w:t>
      </w:r>
    </w:p>
    <w:p w14:paraId="50ADE73B" w14:textId="77777777" w:rsidR="00B6709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200" w:line="360" w:lineRule="auto"/>
        <w:jc w:val="both"/>
        <w:rPr>
          <w:rFonts w:ascii="Arial" w:eastAsia="Arial" w:hAnsi="Arial" w:cs="Arial"/>
          <w:color w:val="303030"/>
          <w:highlight w:val="white"/>
        </w:rPr>
      </w:pPr>
      <w:r>
        <w:rPr>
          <w:rFonts w:ascii="Arial" w:eastAsia="Arial" w:hAnsi="Arial" w:cs="Arial"/>
          <w:color w:val="0D0D0D"/>
        </w:rPr>
        <w:t xml:space="preserve">CERTEAU, Michel de. (1994). </w:t>
      </w:r>
      <w:r>
        <w:rPr>
          <w:rFonts w:ascii="Arial" w:eastAsia="Arial" w:hAnsi="Arial" w:cs="Arial"/>
          <w:i/>
          <w:color w:val="0D0D0D"/>
        </w:rPr>
        <w:t>A invenção do cotidiano: 1. Artes de fazer.</w:t>
      </w:r>
      <w:r>
        <w:rPr>
          <w:rFonts w:ascii="Arial" w:eastAsia="Arial" w:hAnsi="Arial" w:cs="Arial"/>
          <w:color w:val="0D0D0D"/>
        </w:rPr>
        <w:t xml:space="preserve"> </w:t>
      </w:r>
      <w:r>
        <w:rPr>
          <w:rFonts w:ascii="Arial" w:eastAsia="Arial" w:hAnsi="Arial" w:cs="Arial"/>
          <w:color w:val="303030"/>
          <w:highlight w:val="white"/>
        </w:rPr>
        <w:t>Petrópolis: Vozes, 1994.</w:t>
      </w:r>
    </w:p>
    <w:p w14:paraId="3A8C917C" w14:textId="77777777" w:rsidR="00B67091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EISENSTEIN, Serguei.</w:t>
      </w:r>
      <w:r>
        <w:rPr>
          <w:rFonts w:ascii="Arial" w:eastAsia="Arial" w:hAnsi="Arial" w:cs="Arial"/>
          <w:i/>
        </w:rPr>
        <w:t xml:space="preserve"> A Forma do Filme.</w:t>
      </w:r>
      <w:r>
        <w:rPr>
          <w:rFonts w:ascii="Arial" w:eastAsia="Arial" w:hAnsi="Arial" w:cs="Arial"/>
        </w:rPr>
        <w:t xml:space="preserve"> Rio de Janeiro, Jorge Zahar Ed. 2002. </w:t>
      </w:r>
    </w:p>
    <w:p w14:paraId="3DB60DBA" w14:textId="77777777" w:rsidR="00B67091" w:rsidRDefault="00000000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__________________. </w:t>
      </w:r>
      <w:r>
        <w:rPr>
          <w:rFonts w:ascii="Arial" w:eastAsia="Arial" w:hAnsi="Arial" w:cs="Arial"/>
          <w:i/>
        </w:rPr>
        <w:t>O Sentido do Filme.</w:t>
      </w:r>
      <w:r>
        <w:rPr>
          <w:rFonts w:ascii="Arial" w:eastAsia="Arial" w:hAnsi="Arial" w:cs="Arial"/>
        </w:rPr>
        <w:t xml:space="preserve"> Rio de Janeiro, Jorge Zahar Ed. 2002(B).</w:t>
      </w:r>
    </w:p>
    <w:p w14:paraId="0C395D95" w14:textId="77777777" w:rsidR="00B6709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200" w:line="360" w:lineRule="auto"/>
        <w:jc w:val="both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 xml:space="preserve">NOLASCO-SILVA, Leonardo, &amp; Reis, Vinícius. (2021). </w:t>
      </w:r>
      <w:r>
        <w:rPr>
          <w:rFonts w:ascii="Arial" w:eastAsia="Arial" w:hAnsi="Arial" w:cs="Arial"/>
          <w:i/>
          <w:color w:val="0D0D0D"/>
        </w:rPr>
        <w:t xml:space="preserve">Currículos fabulados, gênero encenado e a </w:t>
      </w:r>
      <w:proofErr w:type="spellStart"/>
      <w:r>
        <w:rPr>
          <w:rFonts w:ascii="Arial" w:eastAsia="Arial" w:hAnsi="Arial" w:cs="Arial"/>
          <w:i/>
          <w:color w:val="0D0D0D"/>
        </w:rPr>
        <w:t>audiovisualização</w:t>
      </w:r>
      <w:proofErr w:type="spellEnd"/>
      <w:r>
        <w:rPr>
          <w:rFonts w:ascii="Arial" w:eastAsia="Arial" w:hAnsi="Arial" w:cs="Arial"/>
          <w:i/>
          <w:color w:val="0D0D0D"/>
        </w:rPr>
        <w:t xml:space="preserve"> da ciência.</w:t>
      </w:r>
      <w:r>
        <w:rPr>
          <w:rFonts w:ascii="Arial" w:eastAsia="Arial" w:hAnsi="Arial" w:cs="Arial"/>
          <w:color w:val="0D0D0D"/>
        </w:rPr>
        <w:t xml:space="preserve"> </w:t>
      </w:r>
      <w:r>
        <w:rPr>
          <w:rFonts w:ascii="Arial" w:eastAsia="Arial" w:hAnsi="Arial" w:cs="Arial"/>
          <w:color w:val="1D2125"/>
          <w:sz w:val="23"/>
          <w:szCs w:val="23"/>
          <w:highlight w:val="white"/>
        </w:rPr>
        <w:t>Florianópolis: UFSC, 2021.</w:t>
      </w:r>
    </w:p>
    <w:p w14:paraId="0FC7DBC6" w14:textId="77777777" w:rsidR="00B67091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D0D0D"/>
        </w:rPr>
        <w:t xml:space="preserve">KOHAN, W.  (2022). </w:t>
      </w:r>
      <w:r>
        <w:rPr>
          <w:rFonts w:ascii="Arial" w:eastAsia="Arial" w:hAnsi="Arial" w:cs="Arial"/>
          <w:i/>
          <w:color w:val="0D0D0D"/>
        </w:rPr>
        <w:t>Uma Viagem de Sonhos Impossíveis</w:t>
      </w:r>
      <w:r>
        <w:rPr>
          <w:rFonts w:ascii="Arial" w:eastAsia="Arial" w:hAnsi="Arial" w:cs="Arial"/>
          <w:color w:val="0D0D0D"/>
        </w:rPr>
        <w:t xml:space="preserve">. </w:t>
      </w:r>
      <w:r>
        <w:rPr>
          <w:rFonts w:ascii="Arial" w:eastAsia="Arial" w:hAnsi="Arial" w:cs="Arial"/>
        </w:rPr>
        <w:t>Rio de Janeiro. Editora Autêntica, 2022.</w:t>
      </w:r>
    </w:p>
    <w:sectPr w:rsidR="00B6709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ABB38A" w14:textId="77777777" w:rsidR="00DF4169" w:rsidRDefault="00DF4169">
      <w:r>
        <w:separator/>
      </w:r>
    </w:p>
  </w:endnote>
  <w:endnote w:type="continuationSeparator" w:id="0">
    <w:p w14:paraId="0D139E28" w14:textId="77777777" w:rsidR="00DF4169" w:rsidRDefault="00DF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59271" w14:textId="77777777" w:rsidR="00B67091" w:rsidRDefault="00B670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A2FF2" w14:textId="77777777" w:rsidR="00B67091" w:rsidRDefault="00B670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3DE3F" w14:textId="77777777" w:rsidR="00B67091" w:rsidRDefault="00B670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01F5F" w14:textId="77777777" w:rsidR="00DF4169" w:rsidRDefault="00DF4169">
      <w:r>
        <w:separator/>
      </w:r>
    </w:p>
  </w:footnote>
  <w:footnote w:type="continuationSeparator" w:id="0">
    <w:p w14:paraId="658C2F26" w14:textId="77777777" w:rsidR="00DF4169" w:rsidRDefault="00DF4169">
      <w:r>
        <w:continuationSeparator/>
      </w:r>
    </w:p>
  </w:footnote>
  <w:footnote w:id="1">
    <w:p w14:paraId="7A1EE0E6" w14:textId="77777777" w:rsidR="00B67091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Trata-se da pesquisa de Mestrado “Narrativas Digitais Audiovisuais Como Suporte à Divulgação Científica, iniciada em 2024, no Grupo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EsduStoryLab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do Programa de Pós-Graduação em Educação da Uerj, sob a orientação de Tania Lucía Maddalena. </w:t>
      </w:r>
    </w:p>
  </w:footnote>
  <w:footnote w:id="2">
    <w:p w14:paraId="0DA6C986" w14:textId="77777777" w:rsidR="00B67091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Playlist “Inventando Histórias”: </w:t>
      </w:r>
      <w:hyperlink r:id="rId1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https://www.youtube.com/playlist?list=PL8ySlcjvxa_d78NnlFJxbk6GAVG965lzH</w:t>
        </w:r>
      </w:hyperlink>
      <w:r>
        <w:rPr>
          <w:rFonts w:ascii="Arial" w:eastAsia="Arial" w:hAnsi="Arial" w:cs="Arial"/>
          <w:sz w:val="20"/>
          <w:szCs w:val="20"/>
        </w:rPr>
        <w:t xml:space="preserve"> Acesso em 27. </w:t>
      </w:r>
      <w:proofErr w:type="gramStart"/>
      <w:r>
        <w:rPr>
          <w:rFonts w:ascii="Arial" w:eastAsia="Arial" w:hAnsi="Arial" w:cs="Arial"/>
          <w:sz w:val="20"/>
          <w:szCs w:val="20"/>
        </w:rPr>
        <w:t>Mai.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2024.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B05C8" w14:textId="77777777" w:rsidR="00B67091" w:rsidRDefault="00B670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CB27D" w14:textId="77777777" w:rsidR="00B67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0B1D424" wp14:editId="512456B3">
          <wp:extent cx="5400040" cy="1771650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FD39B" w14:textId="77777777" w:rsidR="00B67091" w:rsidRDefault="00B670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091"/>
    <w:rsid w:val="00121386"/>
    <w:rsid w:val="008C7F92"/>
    <w:rsid w:val="008D35AD"/>
    <w:rsid w:val="00B67091"/>
    <w:rsid w:val="00C44779"/>
    <w:rsid w:val="00DF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7E5C1"/>
  <w15:docId w15:val="{CB664C23-B74C-4188-A7EB-B5AEB6D0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egenda">
    <w:name w:val="caption"/>
    <w:basedOn w:val="Normal"/>
    <w:next w:val="Normal"/>
    <w:uiPriority w:val="35"/>
    <w:unhideWhenUsed/>
    <w:qFormat/>
    <w:rsid w:val="0012138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playlist?list=PL8ySlcjvxa_d78NnlFJxbk6GAVG965lz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18YSC/rzVmPlQuX31kHKI+NSRg==">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1603</Words>
  <Characters>8659</Characters>
  <Application>Microsoft Office Word</Application>
  <DocSecurity>0</DocSecurity>
  <Lines>72</Lines>
  <Paragraphs>20</Paragraphs>
  <ScaleCrop>false</ScaleCrop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PEREIRA MERIDA</dc:creator>
  <cp:lastModifiedBy>shenia martins</cp:lastModifiedBy>
  <cp:revision>4</cp:revision>
  <dcterms:created xsi:type="dcterms:W3CDTF">2024-02-22T21:42:00Z</dcterms:created>
  <dcterms:modified xsi:type="dcterms:W3CDTF">2024-05-30T12:12:00Z</dcterms:modified>
</cp:coreProperties>
</file>