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F806F" w14:textId="7832BD50" w:rsidR="009B2047" w:rsidRPr="0075562F" w:rsidRDefault="4B834167">
      <w:pPr>
        <w:spacing w:line="360" w:lineRule="auto"/>
        <w:jc w:val="center"/>
        <w:rPr>
          <w:b/>
          <w:bCs/>
          <w:sz w:val="24"/>
          <w:szCs w:val="24"/>
        </w:rPr>
      </w:pPr>
      <w:r w:rsidRPr="0075562F">
        <w:rPr>
          <w:b/>
          <w:bCs/>
          <w:sz w:val="24"/>
          <w:szCs w:val="24"/>
        </w:rPr>
        <w:t>A prática corporal como estratégia de promoção da saúde e manutenção da funcionalidade: uma experiência com mulheres</w:t>
      </w:r>
    </w:p>
    <w:p w14:paraId="441868BA" w14:textId="6A976D4D" w:rsidR="009B2047" w:rsidRPr="0075562F" w:rsidRDefault="009B2047" w:rsidP="00C93DB4">
      <w:pPr>
        <w:tabs>
          <w:tab w:val="left" w:pos="1540"/>
        </w:tabs>
        <w:spacing w:line="360" w:lineRule="auto"/>
        <w:rPr>
          <w:sz w:val="24"/>
          <w:szCs w:val="24"/>
        </w:rPr>
      </w:pPr>
    </w:p>
    <w:p w14:paraId="411390AD" w14:textId="57EA62AF" w:rsidR="00C93DB4" w:rsidRPr="0075562F" w:rsidRDefault="00C93DB4" w:rsidP="0075562F">
      <w:pPr>
        <w:tabs>
          <w:tab w:val="left" w:pos="2060"/>
        </w:tabs>
        <w:ind w:left="-360"/>
        <w:jc w:val="right"/>
        <w:rPr>
          <w:sz w:val="24"/>
          <w:szCs w:val="24"/>
        </w:rPr>
      </w:pPr>
      <w:r w:rsidRPr="0075562F">
        <w:rPr>
          <w:sz w:val="24"/>
          <w:szCs w:val="24"/>
        </w:rPr>
        <w:t>Maria da Conceição do Nascimento de Sousa</w:t>
      </w:r>
      <w:r w:rsidRPr="0075562F">
        <w:rPr>
          <w:sz w:val="24"/>
          <w:szCs w:val="24"/>
          <w:vertAlign w:val="superscript"/>
        </w:rPr>
        <w:t>1</w:t>
      </w:r>
      <w:r w:rsidR="009E0C8D" w:rsidRPr="0075562F">
        <w:rPr>
          <w:sz w:val="24"/>
          <w:szCs w:val="24"/>
          <w:vertAlign w:val="superscript"/>
        </w:rPr>
        <w:t xml:space="preserve"> </w:t>
      </w:r>
      <w:r w:rsidR="00475F40" w:rsidRPr="0075562F">
        <w:rPr>
          <w:sz w:val="24"/>
          <w:szCs w:val="24"/>
          <w:vertAlign w:val="superscript"/>
        </w:rPr>
        <w:t xml:space="preserve"> </w:t>
      </w:r>
    </w:p>
    <w:p w14:paraId="6429788A" w14:textId="14617846" w:rsidR="00C93DB4" w:rsidRPr="0075562F" w:rsidRDefault="00C93DB4" w:rsidP="0075562F">
      <w:pPr>
        <w:tabs>
          <w:tab w:val="left" w:pos="2060"/>
        </w:tabs>
        <w:ind w:left="-360"/>
        <w:jc w:val="right"/>
        <w:rPr>
          <w:sz w:val="24"/>
          <w:szCs w:val="24"/>
        </w:rPr>
      </w:pPr>
      <w:r w:rsidRPr="0075562F">
        <w:rPr>
          <w:sz w:val="24"/>
          <w:szCs w:val="24"/>
        </w:rPr>
        <w:t>Maria Larissa Coelho</w:t>
      </w:r>
      <w:r w:rsidRPr="0075562F">
        <w:rPr>
          <w:sz w:val="24"/>
          <w:szCs w:val="24"/>
          <w:vertAlign w:val="superscript"/>
        </w:rPr>
        <w:t>1</w:t>
      </w:r>
    </w:p>
    <w:p w14:paraId="26024211" w14:textId="7A4FC4EE" w:rsidR="00C93DB4" w:rsidRPr="0075562F" w:rsidRDefault="00C93DB4" w:rsidP="0075562F">
      <w:pPr>
        <w:tabs>
          <w:tab w:val="left" w:pos="2060"/>
        </w:tabs>
        <w:ind w:left="-360"/>
        <w:jc w:val="right"/>
        <w:rPr>
          <w:sz w:val="24"/>
          <w:szCs w:val="24"/>
        </w:rPr>
      </w:pPr>
      <w:r w:rsidRPr="0075562F">
        <w:rPr>
          <w:sz w:val="24"/>
          <w:szCs w:val="24"/>
        </w:rPr>
        <w:t>Sâmia da Costa dias</w:t>
      </w:r>
      <w:r w:rsidRPr="0075562F">
        <w:rPr>
          <w:sz w:val="24"/>
          <w:szCs w:val="24"/>
          <w:vertAlign w:val="superscript"/>
        </w:rPr>
        <w:t>1</w:t>
      </w:r>
    </w:p>
    <w:p w14:paraId="77768A9F" w14:textId="4666D0C8" w:rsidR="009B2047" w:rsidRPr="0075562F" w:rsidRDefault="0A5067C2" w:rsidP="0075562F">
      <w:pPr>
        <w:tabs>
          <w:tab w:val="left" w:pos="2060"/>
        </w:tabs>
        <w:ind w:left="-360"/>
        <w:jc w:val="right"/>
        <w:rPr>
          <w:sz w:val="24"/>
          <w:szCs w:val="24"/>
        </w:rPr>
      </w:pPr>
      <w:r w:rsidRPr="0075562F">
        <w:rPr>
          <w:sz w:val="24"/>
          <w:szCs w:val="24"/>
        </w:rPr>
        <w:t xml:space="preserve"> </w:t>
      </w:r>
      <w:r w:rsidR="6B9963B3" w:rsidRPr="0075562F">
        <w:rPr>
          <w:sz w:val="24"/>
          <w:szCs w:val="24"/>
        </w:rPr>
        <w:t>Vanderlane Alves da Silva</w:t>
      </w:r>
      <w:r w:rsidR="6B9963B3" w:rsidRPr="0075562F">
        <w:rPr>
          <w:sz w:val="24"/>
          <w:szCs w:val="24"/>
          <w:vertAlign w:val="superscript"/>
        </w:rPr>
        <w:t>1</w:t>
      </w:r>
    </w:p>
    <w:p w14:paraId="2D5318B3" w14:textId="1463DD2B" w:rsidR="009B2047" w:rsidRPr="0075562F" w:rsidRDefault="00C93DB4" w:rsidP="0075562F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  <w:r w:rsidRPr="0075562F">
        <w:rPr>
          <w:sz w:val="24"/>
          <w:szCs w:val="24"/>
        </w:rPr>
        <w:t xml:space="preserve">Guilherme </w:t>
      </w:r>
      <w:proofErr w:type="spellStart"/>
      <w:r w:rsidRPr="0075562F">
        <w:rPr>
          <w:sz w:val="24"/>
          <w:szCs w:val="24"/>
        </w:rPr>
        <w:t>Antonio</w:t>
      </w:r>
      <w:proofErr w:type="spellEnd"/>
      <w:r w:rsidRPr="0075562F">
        <w:rPr>
          <w:sz w:val="24"/>
          <w:szCs w:val="24"/>
        </w:rPr>
        <w:t xml:space="preserve"> Lopes de Oliveira</w:t>
      </w:r>
      <w:r w:rsidRPr="0075562F">
        <w:rPr>
          <w:sz w:val="24"/>
          <w:szCs w:val="24"/>
          <w:vertAlign w:val="superscript"/>
        </w:rPr>
        <w:t>2</w:t>
      </w:r>
    </w:p>
    <w:p w14:paraId="562888C5" w14:textId="77777777" w:rsidR="00C93DB4" w:rsidRPr="0075562F" w:rsidRDefault="00C93DB4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14:paraId="00AFC8AB" w14:textId="54C92026" w:rsidR="08156ED6" w:rsidRPr="0075562F" w:rsidRDefault="592DA4A7" w:rsidP="53DB146D">
      <w:pPr>
        <w:spacing w:line="360" w:lineRule="auto"/>
        <w:jc w:val="center"/>
        <w:rPr>
          <w:b/>
          <w:bCs/>
          <w:sz w:val="24"/>
          <w:szCs w:val="24"/>
        </w:rPr>
      </w:pPr>
      <w:r w:rsidRPr="0075562F">
        <w:rPr>
          <w:b/>
          <w:bCs/>
          <w:sz w:val="24"/>
          <w:szCs w:val="24"/>
        </w:rPr>
        <w:t>RESUMO</w:t>
      </w:r>
    </w:p>
    <w:p w14:paraId="7B611E3B" w14:textId="3A4F337B" w:rsidR="08156ED6" w:rsidRPr="0075562F" w:rsidRDefault="57A268FC" w:rsidP="0075562F">
      <w:pPr>
        <w:spacing w:before="240" w:after="180"/>
        <w:jc w:val="both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 xml:space="preserve">Este artigo teve como objetivo analisar a práticas corporal como estratégia de promoção da saúde e manutenção da funcionalidade, destacando as contribuições da fisioterapia nas atividades físicas e corporais. Trata-se de uma revisão integrativa da literatura, realizada a partir de estudos científicos relacionados à influência da dança reunindo exercício físico, integração social e bem-estar. A busca foi realizada nas bases de dados Google Acadêmico, sendo incluídos artigos publicados entre 2022 </w:t>
      </w:r>
      <w:r w:rsidR="00913030" w:rsidRPr="0075562F">
        <w:rPr>
          <w:rFonts w:eastAsia="Arial"/>
          <w:sz w:val="24"/>
          <w:szCs w:val="24"/>
        </w:rPr>
        <w:t>e</w:t>
      </w:r>
      <w:r w:rsidRPr="0075562F">
        <w:rPr>
          <w:rFonts w:eastAsia="Arial"/>
          <w:sz w:val="24"/>
          <w:szCs w:val="24"/>
        </w:rPr>
        <w:t xml:space="preserve"> 2026 relacionando o contexto com a fisioterapia. Foram identificados inicialmente 871 artigos sendo posteriormente aplicados os critérios de inclusão e exclusão estabelecidos para a seleção dos estudos. Os estudos demonstram que </w:t>
      </w:r>
      <w:r w:rsidR="00913030" w:rsidRPr="0075562F">
        <w:rPr>
          <w:rFonts w:eastAsia="Arial"/>
          <w:sz w:val="24"/>
          <w:szCs w:val="24"/>
        </w:rPr>
        <w:t>a prática regular dos exercícios pode</w:t>
      </w:r>
      <w:r w:rsidRPr="0075562F">
        <w:rPr>
          <w:rFonts w:eastAsia="Arial"/>
          <w:sz w:val="24"/>
          <w:szCs w:val="24"/>
        </w:rPr>
        <w:t xml:space="preserve"> contribuir para a força muscular, equilíbrio, prevenções de lesões, recuperação funcional e controle de algumas condições de saúde. No caso das mulheres foram observados benefícios relacionados a redução de sintomas e melhora do bem-estar, com maior participação das atividades do dia a dia. Assim, a prática corporal, quando adequada a cada indivíduo, pode contribuir para um envelhecimento mais ativo, saudável e com maior autonomia e qualidade de vida. Dessa forma quando as atividades são realizadas com segurança e individualização, a atividade física como a dança, pode ajudar as mulheres a manterem uma vida mais ativa que favoreça bem-estar, psicológico, socialização e autoestima. </w:t>
      </w:r>
      <w:r w:rsidR="0075562F" w:rsidRPr="0075562F">
        <w:rPr>
          <w:rFonts w:eastAsia="Arial"/>
          <w:sz w:val="24"/>
          <w:szCs w:val="24"/>
        </w:rPr>
        <w:t>A</w:t>
      </w:r>
      <w:r w:rsidRPr="0075562F">
        <w:rPr>
          <w:rFonts w:eastAsia="Arial"/>
          <w:sz w:val="24"/>
          <w:szCs w:val="24"/>
        </w:rPr>
        <w:t>ssim as pesquisas deixam claro que cada pessoa possui necessidades e limitações diferentes, promovendo autonomia, mobilidade, prevenção, segurança, saúde, independência, participação, funcionalidade e longevidade</w:t>
      </w:r>
    </w:p>
    <w:p w14:paraId="3B9CE3D3" w14:textId="7EEA8C50" w:rsidR="066A7A0A" w:rsidRPr="0075562F" w:rsidRDefault="545076F4" w:rsidP="53DB146D">
      <w:pPr>
        <w:spacing w:line="360" w:lineRule="auto"/>
        <w:rPr>
          <w:sz w:val="24"/>
          <w:szCs w:val="24"/>
        </w:rPr>
      </w:pPr>
      <w:r w:rsidRPr="0075562F">
        <w:rPr>
          <w:b/>
          <w:bCs/>
          <w:sz w:val="24"/>
          <w:szCs w:val="24"/>
        </w:rPr>
        <w:t xml:space="preserve">Palavras-chave: </w:t>
      </w:r>
      <w:r w:rsidR="2B0A6FA5" w:rsidRPr="0075562F">
        <w:rPr>
          <w:sz w:val="24"/>
          <w:szCs w:val="24"/>
        </w:rPr>
        <w:t>atividade física; mulheres; promoção a sa</w:t>
      </w:r>
      <w:r w:rsidR="253B6196" w:rsidRPr="0075562F">
        <w:rPr>
          <w:sz w:val="24"/>
          <w:szCs w:val="24"/>
        </w:rPr>
        <w:t xml:space="preserve">úde; fisioterapia  </w:t>
      </w:r>
    </w:p>
    <w:p w14:paraId="4452622D" w14:textId="77777777" w:rsidR="0075562F" w:rsidRPr="0075562F" w:rsidRDefault="0075562F" w:rsidP="53DB146D">
      <w:pPr>
        <w:spacing w:line="360" w:lineRule="auto"/>
        <w:rPr>
          <w:sz w:val="24"/>
          <w:szCs w:val="24"/>
        </w:rPr>
      </w:pPr>
    </w:p>
    <w:p w14:paraId="6F6C25DD" w14:textId="77777777" w:rsidR="0075562F" w:rsidRPr="0075562F" w:rsidRDefault="0075562F" w:rsidP="53DB146D">
      <w:pPr>
        <w:spacing w:line="360" w:lineRule="auto"/>
        <w:rPr>
          <w:sz w:val="24"/>
          <w:szCs w:val="24"/>
        </w:rPr>
      </w:pPr>
    </w:p>
    <w:p w14:paraId="416641F8" w14:textId="77777777" w:rsidR="0075562F" w:rsidRDefault="0075562F" w:rsidP="53DB146D">
      <w:pPr>
        <w:spacing w:line="360" w:lineRule="auto"/>
        <w:rPr>
          <w:sz w:val="24"/>
          <w:szCs w:val="24"/>
        </w:rPr>
      </w:pPr>
    </w:p>
    <w:p w14:paraId="30D64488" w14:textId="77777777" w:rsidR="00C87C59" w:rsidRPr="0075562F" w:rsidRDefault="00C87C59" w:rsidP="53DB146D">
      <w:pPr>
        <w:spacing w:line="360" w:lineRule="auto"/>
        <w:rPr>
          <w:sz w:val="24"/>
          <w:szCs w:val="24"/>
        </w:rPr>
      </w:pPr>
    </w:p>
    <w:p w14:paraId="100D0514" w14:textId="3BDE849D" w:rsidR="00082669" w:rsidRPr="0075562F" w:rsidRDefault="00177DBD">
      <w:pPr>
        <w:spacing w:line="360" w:lineRule="auto"/>
        <w:rPr>
          <w:sz w:val="24"/>
          <w:szCs w:val="24"/>
        </w:rPr>
      </w:pPr>
      <w:r w:rsidRPr="0075562F">
        <w:rPr>
          <w:sz w:val="24"/>
          <w:szCs w:val="24"/>
        </w:rPr>
        <w:t>_____________________________</w:t>
      </w:r>
    </w:p>
    <w:p w14:paraId="45DF9C00" w14:textId="71BB6E4F" w:rsidR="00DF21D9" w:rsidRPr="0075562F" w:rsidRDefault="00177DBD" w:rsidP="001D1C66">
      <w:pPr>
        <w:rPr>
          <w:sz w:val="20"/>
          <w:szCs w:val="20"/>
        </w:rPr>
      </w:pPr>
      <w:r w:rsidRPr="0075562F">
        <w:rPr>
          <w:sz w:val="20"/>
          <w:szCs w:val="20"/>
          <w:vertAlign w:val="superscript"/>
        </w:rPr>
        <w:t>1</w:t>
      </w:r>
      <w:r w:rsidRPr="0075562F">
        <w:rPr>
          <w:sz w:val="20"/>
          <w:szCs w:val="20"/>
        </w:rPr>
        <w:t>Graduandas do Curso de Fisioterapia do Centro Universitário Chrisfapi</w:t>
      </w:r>
    </w:p>
    <w:p w14:paraId="790EF2C4" w14:textId="2D8E5465" w:rsidR="00DF21D9" w:rsidRPr="0075562F" w:rsidRDefault="00177DBD" w:rsidP="001D1C66">
      <w:pPr>
        <w:rPr>
          <w:sz w:val="20"/>
          <w:szCs w:val="20"/>
        </w:rPr>
      </w:pPr>
      <w:r w:rsidRPr="0075562F">
        <w:rPr>
          <w:sz w:val="20"/>
          <w:szCs w:val="20"/>
          <w:vertAlign w:val="superscript"/>
        </w:rPr>
        <w:t>2</w:t>
      </w:r>
      <w:r w:rsidRPr="0075562F">
        <w:rPr>
          <w:sz w:val="20"/>
          <w:szCs w:val="20"/>
        </w:rPr>
        <w:t>Doutor em Biotecnologia</w:t>
      </w:r>
      <w:r w:rsidR="004E4147" w:rsidRPr="0075562F">
        <w:rPr>
          <w:sz w:val="20"/>
          <w:szCs w:val="20"/>
        </w:rPr>
        <w:t xml:space="preserve"> (UFPI), Docente do Curso de Fisioterapia do Centro Universitário </w:t>
      </w:r>
      <w:proofErr w:type="spellStart"/>
      <w:r w:rsidR="004E4147" w:rsidRPr="0075562F">
        <w:rPr>
          <w:sz w:val="20"/>
          <w:szCs w:val="20"/>
        </w:rPr>
        <w:t>Chrisfap</w:t>
      </w:r>
      <w:r w:rsidR="002E453E" w:rsidRPr="0075562F">
        <w:rPr>
          <w:sz w:val="20"/>
          <w:szCs w:val="20"/>
        </w:rPr>
        <w:t>I</w:t>
      </w:r>
      <w:proofErr w:type="spellEnd"/>
    </w:p>
    <w:p w14:paraId="6510C667" w14:textId="77777777" w:rsidR="0075562F" w:rsidRPr="0075562F" w:rsidRDefault="0075562F" w:rsidP="001D1C66"/>
    <w:p w14:paraId="2315D0E5" w14:textId="77777777" w:rsidR="0075562F" w:rsidRPr="0075562F" w:rsidRDefault="0075562F" w:rsidP="001D1C66"/>
    <w:p w14:paraId="580A89FF" w14:textId="4C5057F0" w:rsidR="0092692C" w:rsidRPr="0075562F" w:rsidRDefault="00B833E9">
      <w:pPr>
        <w:spacing w:line="360" w:lineRule="auto"/>
        <w:rPr>
          <w:b/>
          <w:bCs/>
          <w:sz w:val="24"/>
          <w:szCs w:val="24"/>
        </w:rPr>
      </w:pPr>
      <w:bookmarkStart w:id="0" w:name="f5vk82do5j7i" w:colFirst="0" w:colLast="0"/>
      <w:bookmarkEnd w:id="0"/>
      <w:r w:rsidRPr="0075562F">
        <w:rPr>
          <w:b/>
          <w:bCs/>
          <w:sz w:val="24"/>
          <w:szCs w:val="24"/>
        </w:rPr>
        <w:lastRenderedPageBreak/>
        <w:t>1 INTRODUÇÃO</w:t>
      </w:r>
    </w:p>
    <w:p w14:paraId="501D304E" w14:textId="6E167BE2" w:rsidR="0092692C" w:rsidRPr="0075562F" w:rsidRDefault="3E0CACEF" w:rsidP="000516D7">
      <w:pPr>
        <w:spacing w:line="360" w:lineRule="auto"/>
        <w:ind w:firstLine="709"/>
        <w:jc w:val="both"/>
        <w:rPr>
          <w:sz w:val="24"/>
          <w:szCs w:val="24"/>
        </w:rPr>
      </w:pPr>
      <w:r w:rsidRPr="0075562F">
        <w:rPr>
          <w:sz w:val="24"/>
          <w:szCs w:val="24"/>
        </w:rPr>
        <w:t>A prática corporal pode ser compreendida como uma forma de movimento que contribui para a promoção da saúde e para a manutenção da funcionalidade. Entre suas diferentes possibilidades, a dança destaca-se por reunir exercício físico, integração social e bem-estar. A prática regula</w:t>
      </w:r>
      <w:r w:rsidR="43678C66" w:rsidRPr="0075562F">
        <w:rPr>
          <w:sz w:val="24"/>
          <w:szCs w:val="24"/>
        </w:rPr>
        <w:t xml:space="preserve"> </w:t>
      </w:r>
      <w:r w:rsidRPr="0075562F">
        <w:rPr>
          <w:sz w:val="24"/>
          <w:szCs w:val="24"/>
        </w:rPr>
        <w:t>r de atividades físicas pode proporcionar benefícios físicos, mentais e sociais, favorecendo a qualidade de vida em curto, médio e longo prazo (Araújo et al., 2022).</w:t>
      </w:r>
    </w:p>
    <w:p w14:paraId="18CD208C" w14:textId="14B8D899" w:rsidR="00764878" w:rsidRPr="0075562F" w:rsidRDefault="1BA0BC7F" w:rsidP="00764878">
      <w:pPr>
        <w:spacing w:line="360" w:lineRule="auto"/>
        <w:ind w:firstLine="709"/>
        <w:jc w:val="both"/>
        <w:rPr>
          <w:sz w:val="24"/>
          <w:szCs w:val="24"/>
        </w:rPr>
      </w:pPr>
      <w:r w:rsidRPr="0075562F">
        <w:rPr>
          <w:sz w:val="24"/>
          <w:szCs w:val="24"/>
        </w:rPr>
        <w:t>Nesse contexto, a dança passou a ser reconhecida não apenas como manif</w:t>
      </w:r>
      <w:r w:rsidR="3351F690" w:rsidRPr="0075562F">
        <w:rPr>
          <w:sz w:val="24"/>
          <w:szCs w:val="24"/>
        </w:rPr>
        <w:t xml:space="preserve">. </w:t>
      </w:r>
      <w:r w:rsidRPr="0075562F">
        <w:rPr>
          <w:sz w:val="24"/>
          <w:szCs w:val="24"/>
        </w:rPr>
        <w:t>estação cultural e atividade de lazer, mas também como uma forma de exercício físico. Sua prática pode contribuir para a mobilidade, o condicionamento físico, a autoestima e o bem-estar emocional. Além disso, por seu caráter prazeroso e coletivo, pode favorecer a interação social e a participação em atividades voltadas à promoção da saúde (Araújo et al., 2022).</w:t>
      </w:r>
    </w:p>
    <w:p w14:paraId="1E2B7BBF" w14:textId="77777777" w:rsidR="00407EFD" w:rsidRPr="0075562F" w:rsidRDefault="00407EFD" w:rsidP="00407EFD">
      <w:pPr>
        <w:spacing w:line="360" w:lineRule="auto"/>
        <w:ind w:firstLine="709"/>
        <w:jc w:val="both"/>
        <w:rPr>
          <w:sz w:val="24"/>
          <w:szCs w:val="24"/>
        </w:rPr>
      </w:pPr>
      <w:r w:rsidRPr="0075562F">
        <w:rPr>
          <w:sz w:val="24"/>
          <w:szCs w:val="24"/>
        </w:rPr>
        <w:t>Durante o envelhecimento feminino, especialmente no climatério e na menopausa, ocorrem mudanças fisiológicas que podem afetar o bem-estar e a funcionalidade. Nesse período, podem surgir sintomas como ondas de calor, sudorese noturna, alterações de humor, problemas de sono e tontura. Diante dessas alterações, a prática regular de exercícios físicos pode contribuir para a redução dos sintomas climatéricos e para a melhoria da qualidade de vida das mulheres (Rodrigues et al., 2025).</w:t>
      </w:r>
    </w:p>
    <w:p w14:paraId="10834A8D" w14:textId="77777777" w:rsidR="002F282D" w:rsidRPr="0075562F" w:rsidRDefault="002F282D" w:rsidP="005A4751">
      <w:pPr>
        <w:spacing w:line="360" w:lineRule="auto"/>
        <w:ind w:firstLine="709"/>
        <w:jc w:val="both"/>
        <w:rPr>
          <w:sz w:val="24"/>
          <w:szCs w:val="24"/>
        </w:rPr>
      </w:pPr>
      <w:r w:rsidRPr="0075562F">
        <w:rPr>
          <w:sz w:val="24"/>
          <w:szCs w:val="24"/>
        </w:rPr>
        <w:t>Além de auxiliar no controle desses sintomas, a atividade física é importante para a manutenção da capacidade funcional e para a prevenção de condições como osteoporose, doenças cardiovasculares e diabetes tipo 2, frequentes durante o climatério e a menopausa. Dessa forma, as práticas corporais podem favorecer a autonomia, a participação nas atividades cotidianas e um envelhecimento mais ativo e saudável (Rodrigues et al., 2025).</w:t>
      </w:r>
    </w:p>
    <w:p w14:paraId="3839BD21" w14:textId="77777777" w:rsidR="0001566D" w:rsidRPr="0075562F" w:rsidRDefault="005A4751" w:rsidP="0001566D">
      <w:pPr>
        <w:spacing w:line="360" w:lineRule="auto"/>
        <w:ind w:firstLine="720"/>
        <w:jc w:val="both"/>
        <w:rPr>
          <w:sz w:val="24"/>
          <w:szCs w:val="24"/>
        </w:rPr>
      </w:pPr>
      <w:r w:rsidRPr="0075562F">
        <w:rPr>
          <w:sz w:val="24"/>
          <w:szCs w:val="24"/>
        </w:rPr>
        <w:t>Por outro lado, a ausência ou a redução da prática de atividades físicas pode comprometer a funcionalidade das mulheres durante o envelhecimento. Mulheres com menor nível de atividade física podem apresentar maior intensidade de tontura, dificuldades de equilíbrio e limitações na realização das atividades diárias. A redução dos movimentos também pode gerar um ciclo de descondicionamento físico e insegurança postural, prejudicando a autonomia e a qualidade de vida (Rodrigues et al., 2025).</w:t>
      </w:r>
    </w:p>
    <w:p w14:paraId="39895AA2" w14:textId="77777777" w:rsidR="00756218" w:rsidRPr="0075562F" w:rsidRDefault="0001566D" w:rsidP="00756218">
      <w:pPr>
        <w:spacing w:line="360" w:lineRule="auto"/>
        <w:ind w:firstLine="709"/>
        <w:jc w:val="both"/>
        <w:rPr>
          <w:sz w:val="24"/>
          <w:szCs w:val="24"/>
        </w:rPr>
      </w:pPr>
      <w:r w:rsidRPr="0075562F">
        <w:rPr>
          <w:sz w:val="24"/>
          <w:szCs w:val="24"/>
        </w:rPr>
        <w:t xml:space="preserve">Diante dos impactos do sedentarismo, torna-se necessário desenvolver estratégias preventivas para preservar a saúde e a funcionalidade. Exercícios supervisionados podem favorecer a estabilidade articular, reduzir dores e lesões musculoesqueléticas e ampliar a </w:t>
      </w:r>
      <w:r w:rsidRPr="0075562F">
        <w:rPr>
          <w:sz w:val="24"/>
          <w:szCs w:val="24"/>
        </w:rPr>
        <w:lastRenderedPageBreak/>
        <w:t>autonomia dos indivíduos. A orientação profissional permite adequar as atividades às necessidades de cada pessoa, contribuindo para uma prática mais segura e para um envelhecimento saudável (</w:t>
      </w:r>
      <w:proofErr w:type="spellStart"/>
      <w:r w:rsidRPr="0075562F">
        <w:rPr>
          <w:sz w:val="24"/>
          <w:szCs w:val="24"/>
        </w:rPr>
        <w:t>Piredda</w:t>
      </w:r>
      <w:proofErr w:type="spellEnd"/>
      <w:r w:rsidRPr="0075562F">
        <w:rPr>
          <w:sz w:val="24"/>
          <w:szCs w:val="24"/>
        </w:rPr>
        <w:t xml:space="preserve"> et al., 2026).</w:t>
      </w:r>
    </w:p>
    <w:p w14:paraId="23E9DFE7" w14:textId="70D1BE95" w:rsidR="00756218" w:rsidRPr="0075562F" w:rsidRDefault="00756218" w:rsidP="00D50484">
      <w:pPr>
        <w:spacing w:line="360" w:lineRule="auto"/>
        <w:ind w:firstLine="709"/>
        <w:jc w:val="both"/>
        <w:rPr>
          <w:sz w:val="24"/>
          <w:szCs w:val="24"/>
        </w:rPr>
      </w:pPr>
      <w:r w:rsidRPr="0075562F">
        <w:rPr>
          <w:sz w:val="24"/>
          <w:szCs w:val="24"/>
        </w:rPr>
        <w:t xml:space="preserve">Nesse sentido, a atuação fisioterapêutica pode contribuir para a prevenção de alterações </w:t>
      </w:r>
      <w:proofErr w:type="spellStart"/>
      <w:r w:rsidRPr="0075562F">
        <w:rPr>
          <w:sz w:val="24"/>
          <w:szCs w:val="24"/>
        </w:rPr>
        <w:t>cinesiofuncionais</w:t>
      </w:r>
      <w:proofErr w:type="spellEnd"/>
      <w:r w:rsidRPr="0075562F">
        <w:rPr>
          <w:sz w:val="24"/>
          <w:szCs w:val="24"/>
        </w:rPr>
        <w:t xml:space="preserve"> e para a orientação adequada das práticas corporais. Além de preservar a funcionalidade, as intervenções preventivas podem reduzir a necessidade de atendimentos mais complexos no sistema de saúde. Assim, ações supervisionadas constituem importantes estratégias de cuidado, promoção da saúde e melhoria da qualidade de vida (</w:t>
      </w:r>
      <w:proofErr w:type="spellStart"/>
      <w:r w:rsidRPr="0075562F">
        <w:rPr>
          <w:sz w:val="24"/>
          <w:szCs w:val="24"/>
        </w:rPr>
        <w:t>Piredda</w:t>
      </w:r>
      <w:proofErr w:type="spellEnd"/>
      <w:r w:rsidRPr="0075562F">
        <w:rPr>
          <w:sz w:val="24"/>
          <w:szCs w:val="24"/>
        </w:rPr>
        <w:t xml:space="preserve"> et al., 2026).</w:t>
      </w:r>
    </w:p>
    <w:p w14:paraId="47683DB1" w14:textId="101E32A9" w:rsidR="007A2E0E" w:rsidRPr="0075562F" w:rsidRDefault="00C0758A" w:rsidP="007A2E0E">
      <w:pPr>
        <w:spacing w:line="360" w:lineRule="auto"/>
        <w:ind w:firstLine="709"/>
        <w:jc w:val="both"/>
      </w:pPr>
      <w:r w:rsidRPr="0075562F">
        <w:rPr>
          <w:sz w:val="24"/>
          <w:szCs w:val="24"/>
        </w:rPr>
        <w:t>A dança apresenta-se, portanto, como uma prática corporal com potencial para promover a saúde e manter a funcionalidade das mulheres. Este estudo tem como objetivo analisar seus benefícios para o bem-estar físico e emocional, bem como compreender suas contribuições para a mobilidade, a autoestima, a interação social e a qualidade de vida. Desse modo, busca-se destacar a dança como uma prática prazerosa e acessível, capaz de favorecer a autonomia e a promoção da saúde feminina (Souza et al., 2022).</w:t>
      </w:r>
    </w:p>
    <w:p w14:paraId="53A8A40C" w14:textId="0082EB88" w:rsidR="066A7A0A" w:rsidRPr="0075562F" w:rsidRDefault="066A7A0A" w:rsidP="066A7A0A">
      <w:pPr>
        <w:spacing w:line="360" w:lineRule="auto"/>
        <w:ind w:firstLine="709"/>
        <w:jc w:val="both"/>
        <w:rPr>
          <w:sz w:val="24"/>
          <w:szCs w:val="24"/>
        </w:rPr>
      </w:pPr>
    </w:p>
    <w:p w14:paraId="3B81D0DE" w14:textId="5D296F0D" w:rsidR="009B2047" w:rsidRPr="0075562F" w:rsidRDefault="00B833E9">
      <w:pPr>
        <w:spacing w:line="360" w:lineRule="auto"/>
        <w:rPr>
          <w:sz w:val="24"/>
          <w:szCs w:val="24"/>
        </w:rPr>
      </w:pPr>
      <w:r w:rsidRPr="0075562F">
        <w:rPr>
          <w:b/>
          <w:bCs/>
          <w:sz w:val="24"/>
          <w:szCs w:val="24"/>
        </w:rPr>
        <w:t>2 OBJETIVOS</w:t>
      </w:r>
    </w:p>
    <w:p w14:paraId="1CB24C08" w14:textId="562C4131" w:rsidR="00D74AF2" w:rsidRPr="0075562F" w:rsidRDefault="00D74AF2" w:rsidP="00D74AF2">
      <w:pPr>
        <w:spacing w:line="360" w:lineRule="auto"/>
        <w:ind w:firstLine="720"/>
        <w:jc w:val="both"/>
      </w:pPr>
      <w:r w:rsidRPr="0075562F">
        <w:rPr>
          <w:sz w:val="24"/>
          <w:szCs w:val="24"/>
        </w:rPr>
        <w:t xml:space="preserve">Este estudo tem como objetivo analisar seus benefícios para o bem-estar físico e emocional das participantes. Busca-se também compreender sua contribuição para a mobilidade, autoestima e qualidade de vida. Além disso, a dança pode favorecer a interação social e proporcionar uma prática prazerosa e acessível. </w:t>
      </w:r>
    </w:p>
    <w:p w14:paraId="302A71BF" w14:textId="1FFEDBE8" w:rsidR="066A7A0A" w:rsidRPr="0075562F" w:rsidRDefault="066A7A0A" w:rsidP="066A7A0A">
      <w:pPr>
        <w:spacing w:line="360" w:lineRule="auto"/>
        <w:ind w:firstLine="720"/>
        <w:jc w:val="both"/>
        <w:rPr>
          <w:sz w:val="24"/>
          <w:szCs w:val="24"/>
        </w:rPr>
      </w:pPr>
    </w:p>
    <w:p w14:paraId="0B41A026" w14:textId="3A2A7B1A" w:rsidR="007E08DF" w:rsidRPr="0075562F" w:rsidRDefault="00B833E9" w:rsidP="007E08DF">
      <w:pPr>
        <w:spacing w:line="360" w:lineRule="auto"/>
        <w:rPr>
          <w:sz w:val="24"/>
          <w:szCs w:val="24"/>
        </w:rPr>
      </w:pPr>
      <w:r w:rsidRPr="0075562F">
        <w:rPr>
          <w:b/>
          <w:bCs/>
          <w:sz w:val="24"/>
          <w:szCs w:val="24"/>
        </w:rPr>
        <w:t>3 MÉTODO</w:t>
      </w:r>
      <w:r w:rsidR="00E17A40" w:rsidRPr="0075562F">
        <w:rPr>
          <w:b/>
          <w:bCs/>
          <w:sz w:val="24"/>
          <w:szCs w:val="24"/>
        </w:rPr>
        <w:t>LOGIA</w:t>
      </w:r>
    </w:p>
    <w:p w14:paraId="395B3894" w14:textId="38F788A3" w:rsidR="00873301" w:rsidRPr="0075562F" w:rsidRDefault="00873301" w:rsidP="003D13AD">
      <w:pPr>
        <w:spacing w:line="360" w:lineRule="auto"/>
        <w:ind w:firstLine="720"/>
        <w:jc w:val="both"/>
        <w:rPr>
          <w:sz w:val="24"/>
          <w:szCs w:val="24"/>
        </w:rPr>
      </w:pPr>
      <w:r w:rsidRPr="0075562F">
        <w:rPr>
          <w:sz w:val="24"/>
          <w:szCs w:val="24"/>
        </w:rPr>
        <w:t>O presente estudo trata-se de uma revisão narrativa da literatura, realizada com o objetivo de reunir e analisar estudos relacionados à dança como estratégia de promoção da saúde e manutenção da funcionalidade em mulheres. A pesquisa foi realizada na base de dados Google Acadêmico, sendo incluídos artigos publicados entre 2022 e 2026, disponíveis em língua portuguesa. Foram utilizados descritores relacionados à dança, prática corporal, atividade física, saúde e funcionalidade.</w:t>
      </w:r>
    </w:p>
    <w:p w14:paraId="5043ACFC" w14:textId="730416BB" w:rsidR="00873301" w:rsidRPr="0075562F" w:rsidRDefault="00873301" w:rsidP="007367ED">
      <w:pPr>
        <w:spacing w:line="360" w:lineRule="auto"/>
        <w:ind w:firstLine="720"/>
        <w:jc w:val="both"/>
        <w:rPr>
          <w:sz w:val="24"/>
          <w:szCs w:val="24"/>
        </w:rPr>
      </w:pPr>
      <w:r w:rsidRPr="0075562F">
        <w:rPr>
          <w:sz w:val="24"/>
          <w:szCs w:val="24"/>
        </w:rPr>
        <w:t xml:space="preserve">A busca foi realizada com aplicação dos filtros de seleção por data, considerando o período de 2022 a 2026, além da seleção de artigos de revisão e somente em língua portuguesa. </w:t>
      </w:r>
      <w:r w:rsidRPr="0075562F">
        <w:rPr>
          <w:sz w:val="24"/>
          <w:szCs w:val="24"/>
        </w:rPr>
        <w:lastRenderedPageBreak/>
        <w:t>Após a aplicação dos filtros, foram encontrados 71 artigos disponíveis para análise. Em seguida, realizou-se a leitura dos títulos e resumos, buscando identificar os estudos que apresentavam relação direta com o tema e com o objetivo proposto.</w:t>
      </w:r>
    </w:p>
    <w:p w14:paraId="73F8BBB5" w14:textId="4B48196C" w:rsidR="007E08DF" w:rsidRPr="0075562F" w:rsidRDefault="00873301" w:rsidP="066A7A0A">
      <w:pPr>
        <w:spacing w:line="360" w:lineRule="auto"/>
        <w:ind w:firstLine="720"/>
        <w:jc w:val="both"/>
      </w:pPr>
      <w:r w:rsidRPr="0075562F">
        <w:rPr>
          <w:sz w:val="24"/>
          <w:szCs w:val="24"/>
        </w:rPr>
        <w:t>Os artigos foram selecionados de acordo com sua relevância para a pesquisa, sendo excluídos aqueles que não apresentavam relação com a temática ou que não atendiam aos critérios estabelecidos. Após a análise dos estudos encontrados, foram selecionados 7 artigos para compor a revisão, por apresentarem informações relevantes sobre os benefícios da dança e da prática corporal para a promoção da saúde, manutenção da funcionalidade e qualidade de vida das mulheres.</w:t>
      </w:r>
    </w:p>
    <w:p w14:paraId="1E77862F" w14:textId="3FB34B78" w:rsidR="066A7A0A" w:rsidRPr="0075562F" w:rsidRDefault="066A7A0A" w:rsidP="066A7A0A">
      <w:pPr>
        <w:spacing w:line="360" w:lineRule="auto"/>
        <w:ind w:firstLine="720"/>
        <w:jc w:val="both"/>
        <w:rPr>
          <w:sz w:val="24"/>
          <w:szCs w:val="24"/>
        </w:rPr>
      </w:pPr>
    </w:p>
    <w:p w14:paraId="3815AAB0" w14:textId="51B0167C" w:rsidR="00E17A40" w:rsidRPr="0075562F" w:rsidRDefault="00B833E9">
      <w:pPr>
        <w:spacing w:line="360" w:lineRule="auto"/>
      </w:pPr>
      <w:r w:rsidRPr="0075562F">
        <w:rPr>
          <w:b/>
          <w:bCs/>
          <w:sz w:val="24"/>
          <w:szCs w:val="24"/>
        </w:rPr>
        <w:t>4 RESULTADOS E DISCUSSÃO</w:t>
      </w:r>
    </w:p>
    <w:p w14:paraId="48036BAF" w14:textId="72D619D6" w:rsidR="7107CFB4" w:rsidRPr="0075562F" w:rsidRDefault="7107CFB4" w:rsidP="0075562F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>A coleta de produções científicas publicadas foi realizada por meio do cruzamento dos descritores “atividade física” AND “mulheres” AND “promoção da saúde” AND “fisioterapia”, inicialmente resultando em 871 produções científicas. Após a aplicação dos critérios de inclusão estabelecidos, considerando artigos de revisão, publicados no período de 2022 a 2026 e disponíveis na língua portuguesa, a busca foi reduzida para 71 artigos relacionados à temática pesquisada. Posteriormente, os estudos foram submetidos aos critérios de exclusão, mediante a leitura dos títulos e resumos, sendo selecionados, ao final, 7 artigos para a leitura completa, análise dos conteúdos e discussão dos principais resultados encontrados.</w:t>
      </w:r>
    </w:p>
    <w:p w14:paraId="2666AA31" w14:textId="7877DA9E" w:rsidR="7107CFB4" w:rsidRPr="0075562F" w:rsidRDefault="7107CFB4" w:rsidP="066A7A0A">
      <w:pPr>
        <w:spacing w:line="360" w:lineRule="auto"/>
        <w:jc w:val="both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 xml:space="preserve"> Figura 1 – Fluxograma do processo de seleção dos artigos científicos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104"/>
        <w:gridCol w:w="14"/>
        <w:gridCol w:w="2185"/>
        <w:gridCol w:w="41"/>
        <w:gridCol w:w="664"/>
        <w:gridCol w:w="2296"/>
        <w:gridCol w:w="62"/>
        <w:gridCol w:w="1695"/>
      </w:tblGrid>
      <w:tr w:rsidR="066A7A0A" w:rsidRPr="00C22F7C" w14:paraId="2EBEECEC" w14:textId="77777777" w:rsidTr="00C22F7C">
        <w:trPr>
          <w:trHeight w:val="315"/>
        </w:trPr>
        <w:tc>
          <w:tcPr>
            <w:tcW w:w="2104" w:type="dxa"/>
            <w:shd w:val="clear" w:color="auto" w:fill="F2DBDB" w:themeFill="accent2" w:themeFillTint="33"/>
            <w:vAlign w:val="center"/>
          </w:tcPr>
          <w:p w14:paraId="56D058A9" w14:textId="39399784" w:rsidR="1666D1C5" w:rsidRPr="00C22F7C" w:rsidRDefault="1666D1C5" w:rsidP="0075562F">
            <w:pPr>
              <w:jc w:val="center"/>
            </w:pPr>
            <w:r w:rsidRPr="00C22F7C">
              <w:rPr>
                <w:rFonts w:eastAsia="Arial"/>
                <w:b/>
                <w:bCs/>
              </w:rPr>
              <w:t>TÍTULO</w:t>
            </w:r>
          </w:p>
        </w:tc>
        <w:tc>
          <w:tcPr>
            <w:tcW w:w="2199" w:type="dxa"/>
            <w:gridSpan w:val="2"/>
            <w:shd w:val="clear" w:color="auto" w:fill="F2DBDB" w:themeFill="accent2" w:themeFillTint="33"/>
            <w:vAlign w:val="center"/>
          </w:tcPr>
          <w:p w14:paraId="2EDD98CF" w14:textId="71767F7D" w:rsidR="11D08199" w:rsidRPr="00C22F7C" w:rsidRDefault="11D08199" w:rsidP="0075562F">
            <w:pPr>
              <w:jc w:val="center"/>
              <w:rPr>
                <w:rFonts w:eastAsia="Arial"/>
                <w:b/>
                <w:bCs/>
              </w:rPr>
            </w:pPr>
            <w:r w:rsidRPr="00C22F7C">
              <w:rPr>
                <w:rFonts w:eastAsia="Arial"/>
                <w:b/>
                <w:bCs/>
              </w:rPr>
              <w:t>AUTORES</w:t>
            </w:r>
          </w:p>
        </w:tc>
        <w:tc>
          <w:tcPr>
            <w:tcW w:w="705" w:type="dxa"/>
            <w:gridSpan w:val="2"/>
            <w:shd w:val="clear" w:color="auto" w:fill="F2DBDB" w:themeFill="accent2" w:themeFillTint="33"/>
            <w:vAlign w:val="center"/>
          </w:tcPr>
          <w:p w14:paraId="4E39ACDC" w14:textId="6A05C4C3" w:rsidR="11D08199" w:rsidRPr="00C22F7C" w:rsidRDefault="11D08199" w:rsidP="0075562F">
            <w:pPr>
              <w:jc w:val="center"/>
              <w:rPr>
                <w:rFonts w:eastAsia="Arial"/>
                <w:b/>
                <w:bCs/>
              </w:rPr>
            </w:pPr>
            <w:r w:rsidRPr="00C22F7C">
              <w:rPr>
                <w:rFonts w:eastAsia="Arial"/>
                <w:b/>
                <w:bCs/>
              </w:rPr>
              <w:t>AN</w:t>
            </w:r>
            <w:r w:rsidR="52019739" w:rsidRPr="00C22F7C">
              <w:rPr>
                <w:rFonts w:eastAsia="Arial"/>
                <w:b/>
                <w:bCs/>
              </w:rPr>
              <w:t>O</w:t>
            </w:r>
          </w:p>
        </w:tc>
        <w:tc>
          <w:tcPr>
            <w:tcW w:w="2296" w:type="dxa"/>
            <w:shd w:val="clear" w:color="auto" w:fill="F2DBDB" w:themeFill="accent2" w:themeFillTint="33"/>
            <w:vAlign w:val="center"/>
          </w:tcPr>
          <w:p w14:paraId="0B490B84" w14:textId="7A5A4B79" w:rsidR="11D08199" w:rsidRPr="00C22F7C" w:rsidRDefault="11D08199" w:rsidP="0075562F">
            <w:pPr>
              <w:jc w:val="center"/>
            </w:pPr>
            <w:r w:rsidRPr="00C22F7C">
              <w:rPr>
                <w:rFonts w:eastAsia="Arial"/>
                <w:b/>
                <w:bCs/>
              </w:rPr>
              <w:t>OBJETIVOS</w:t>
            </w:r>
          </w:p>
        </w:tc>
        <w:tc>
          <w:tcPr>
            <w:tcW w:w="1757" w:type="dxa"/>
            <w:gridSpan w:val="2"/>
            <w:shd w:val="clear" w:color="auto" w:fill="F2DBDB" w:themeFill="accent2" w:themeFillTint="33"/>
            <w:vAlign w:val="center"/>
          </w:tcPr>
          <w:p w14:paraId="4A6E3EBE" w14:textId="750E4A9A" w:rsidR="11D08199" w:rsidRPr="00C22F7C" w:rsidRDefault="11D08199" w:rsidP="0075562F">
            <w:pPr>
              <w:jc w:val="center"/>
            </w:pPr>
            <w:r w:rsidRPr="00C22F7C">
              <w:rPr>
                <w:rFonts w:eastAsia="Arial"/>
                <w:b/>
                <w:bCs/>
              </w:rPr>
              <w:t>DESENHO DO ESTUDO</w:t>
            </w:r>
          </w:p>
        </w:tc>
      </w:tr>
      <w:tr w:rsidR="066A7A0A" w:rsidRPr="00C22F7C" w14:paraId="5D8D4AC4" w14:textId="77777777" w:rsidTr="00C22F7C">
        <w:trPr>
          <w:trHeight w:val="2535"/>
        </w:trPr>
        <w:tc>
          <w:tcPr>
            <w:tcW w:w="2104" w:type="dxa"/>
            <w:vAlign w:val="center"/>
          </w:tcPr>
          <w:p w14:paraId="0912CC4F" w14:textId="09F5F90A" w:rsidR="511025E1" w:rsidRPr="00C22F7C" w:rsidRDefault="511025E1" w:rsidP="0075562F">
            <w:pPr>
              <w:jc w:val="center"/>
            </w:pPr>
            <w:r w:rsidRPr="00C22F7C">
              <w:rPr>
                <w:rFonts w:eastAsia="Arial"/>
              </w:rPr>
              <w:t>A influência dos exercícios funcionais de alto impacto na função muscular do assoalho pélvico em mulheres: revisão integrativa.</w:t>
            </w:r>
          </w:p>
        </w:tc>
        <w:tc>
          <w:tcPr>
            <w:tcW w:w="2199" w:type="dxa"/>
            <w:gridSpan w:val="2"/>
            <w:vAlign w:val="center"/>
          </w:tcPr>
          <w:p w14:paraId="5D6E6A97" w14:textId="5CB28A22" w:rsidR="1ADCC86F" w:rsidRPr="00C22F7C" w:rsidRDefault="1ADCC86F" w:rsidP="0075562F">
            <w:pPr>
              <w:jc w:val="center"/>
            </w:pPr>
            <w:r w:rsidRPr="00C22F7C">
              <w:rPr>
                <w:rFonts w:eastAsia="Arial"/>
              </w:rPr>
              <w:t>SILVA, Ester Luso da.</w:t>
            </w:r>
          </w:p>
        </w:tc>
        <w:tc>
          <w:tcPr>
            <w:tcW w:w="705" w:type="dxa"/>
            <w:gridSpan w:val="2"/>
            <w:vAlign w:val="center"/>
          </w:tcPr>
          <w:p w14:paraId="2D3B648F" w14:textId="2685F55D" w:rsidR="4222B35C" w:rsidRPr="00C22F7C" w:rsidRDefault="0923BC25" w:rsidP="0075562F">
            <w:pPr>
              <w:jc w:val="center"/>
            </w:pPr>
            <w:r w:rsidRPr="00C22F7C">
              <w:rPr>
                <w:rFonts w:eastAsia="Arial"/>
              </w:rPr>
              <w:t>2026</w:t>
            </w:r>
          </w:p>
        </w:tc>
        <w:tc>
          <w:tcPr>
            <w:tcW w:w="2296" w:type="dxa"/>
            <w:vAlign w:val="center"/>
          </w:tcPr>
          <w:p w14:paraId="239A2005" w14:textId="46168D5F" w:rsidR="0688AD34" w:rsidRPr="00C22F7C" w:rsidRDefault="0688AD34" w:rsidP="0075562F">
            <w:pPr>
              <w:jc w:val="center"/>
            </w:pPr>
            <w:r w:rsidRPr="00C22F7C">
              <w:rPr>
                <w:rFonts w:eastAsia="Arial"/>
              </w:rPr>
              <w:t>O objetivo deste estudo foi analisar a relação entre a prática de exercícios físicos de alto impacto e as disfunções do assoalho pélvico feminino.</w:t>
            </w:r>
          </w:p>
        </w:tc>
        <w:tc>
          <w:tcPr>
            <w:tcW w:w="1757" w:type="dxa"/>
            <w:gridSpan w:val="2"/>
            <w:vAlign w:val="center"/>
          </w:tcPr>
          <w:p w14:paraId="3067C765" w14:textId="4050FAA5" w:rsidR="144D3280" w:rsidRPr="00C22F7C" w:rsidRDefault="144D3280" w:rsidP="0075562F">
            <w:pPr>
              <w:jc w:val="center"/>
            </w:pPr>
            <w:r w:rsidRPr="00C22F7C">
              <w:rPr>
                <w:rFonts w:eastAsia="Arial"/>
              </w:rPr>
              <w:t>Pesquisa</w:t>
            </w:r>
          </w:p>
          <w:p w14:paraId="3DAA5D1C" w14:textId="3E5E6AB8" w:rsidR="144D3280" w:rsidRPr="00C22F7C" w:rsidRDefault="144D3280" w:rsidP="0075562F">
            <w:pPr>
              <w:jc w:val="center"/>
            </w:pPr>
            <w:r w:rsidRPr="00C22F7C">
              <w:rPr>
                <w:rFonts w:eastAsia="Arial"/>
              </w:rPr>
              <w:t>Revisão integrativa de literatura</w:t>
            </w:r>
          </w:p>
          <w:p w14:paraId="2DD97BEB" w14:textId="018CEDD8" w:rsidR="066A7A0A" w:rsidRPr="00C22F7C" w:rsidRDefault="066A7A0A" w:rsidP="0075562F">
            <w:pPr>
              <w:jc w:val="center"/>
              <w:rPr>
                <w:rFonts w:eastAsia="Arial"/>
              </w:rPr>
            </w:pPr>
          </w:p>
        </w:tc>
      </w:tr>
      <w:tr w:rsidR="066A7A0A" w:rsidRPr="00C22F7C" w14:paraId="7CC797B5" w14:textId="77777777" w:rsidTr="00C22F7C">
        <w:trPr>
          <w:trHeight w:val="2130"/>
        </w:trPr>
        <w:tc>
          <w:tcPr>
            <w:tcW w:w="2104" w:type="dxa"/>
            <w:vAlign w:val="center"/>
          </w:tcPr>
          <w:p w14:paraId="3337C0EB" w14:textId="29C02950" w:rsidR="5068B3B2" w:rsidRPr="00C22F7C" w:rsidRDefault="5068B3B2" w:rsidP="0075562F">
            <w:pPr>
              <w:jc w:val="center"/>
            </w:pPr>
            <w:r w:rsidRPr="00C22F7C">
              <w:rPr>
                <w:rFonts w:eastAsia="Arial"/>
              </w:rPr>
              <w:lastRenderedPageBreak/>
              <w:t>Exercícios físicos na promoção da saúde da mulher com quei</w:t>
            </w:r>
            <w:r w:rsidR="358301C5" w:rsidRPr="00C22F7C">
              <w:rPr>
                <w:rFonts w:eastAsia="Arial"/>
              </w:rPr>
              <w:t>xas de tortura: uma revisão sistemática.</w:t>
            </w:r>
          </w:p>
          <w:p w14:paraId="0E8AE277" w14:textId="2B6EA379" w:rsidR="066A7A0A" w:rsidRPr="00C22F7C" w:rsidRDefault="066A7A0A" w:rsidP="0075562F">
            <w:pPr>
              <w:jc w:val="center"/>
              <w:rPr>
                <w:rFonts w:eastAsia="Arial"/>
              </w:rPr>
            </w:pPr>
          </w:p>
        </w:tc>
        <w:tc>
          <w:tcPr>
            <w:tcW w:w="2199" w:type="dxa"/>
            <w:gridSpan w:val="2"/>
            <w:vAlign w:val="center"/>
          </w:tcPr>
          <w:p w14:paraId="57020804" w14:textId="0A65DB72" w:rsidR="3AE04576" w:rsidRPr="00C22F7C" w:rsidRDefault="3AE04576" w:rsidP="0075562F">
            <w:pPr>
              <w:jc w:val="center"/>
            </w:pPr>
            <w:r w:rsidRPr="00C22F7C">
              <w:rPr>
                <w:rFonts w:eastAsia="Arial"/>
              </w:rPr>
              <w:t>RODRIGUES, Luciene Cardoso; MARCHIORI, Luciana Lozza de Moraes; BRANCO, Braulio Henrique Magnani.</w:t>
            </w:r>
          </w:p>
        </w:tc>
        <w:tc>
          <w:tcPr>
            <w:tcW w:w="705" w:type="dxa"/>
            <w:gridSpan w:val="2"/>
            <w:vAlign w:val="center"/>
          </w:tcPr>
          <w:p w14:paraId="73085103" w14:textId="00CF6706" w:rsidR="7B625A1D" w:rsidRPr="00C22F7C" w:rsidRDefault="5C829106" w:rsidP="0075562F">
            <w:pPr>
              <w:jc w:val="center"/>
            </w:pPr>
            <w:r w:rsidRPr="00C22F7C">
              <w:rPr>
                <w:rFonts w:eastAsia="Arial"/>
              </w:rPr>
              <w:t>2025</w:t>
            </w:r>
          </w:p>
        </w:tc>
        <w:tc>
          <w:tcPr>
            <w:tcW w:w="2296" w:type="dxa"/>
            <w:vAlign w:val="center"/>
          </w:tcPr>
          <w:p w14:paraId="1DFDA9B0" w14:textId="634B8A3C" w:rsidR="72F7E5D1" w:rsidRPr="00C22F7C" w:rsidRDefault="72F7E5D1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Investigar, por meio de revisão sistemática, os efeitos de programas de exercícios físicos sobre a sensação de tontura em mulheres e sua relação com a qualidade de vida.</w:t>
            </w:r>
          </w:p>
        </w:tc>
        <w:tc>
          <w:tcPr>
            <w:tcW w:w="1757" w:type="dxa"/>
            <w:gridSpan w:val="2"/>
            <w:vAlign w:val="center"/>
          </w:tcPr>
          <w:p w14:paraId="2D9DA811" w14:textId="590E7F7D" w:rsidR="140FBF28" w:rsidRPr="00C22F7C" w:rsidRDefault="140FBF28" w:rsidP="0075562F">
            <w:pPr>
              <w:jc w:val="center"/>
            </w:pPr>
            <w:r w:rsidRPr="00C22F7C">
              <w:rPr>
                <w:rFonts w:eastAsia="Arial"/>
              </w:rPr>
              <w:t>Pesquisa revisão sistemática</w:t>
            </w:r>
          </w:p>
        </w:tc>
      </w:tr>
      <w:tr w:rsidR="066A7A0A" w:rsidRPr="00C22F7C" w14:paraId="3D468F69" w14:textId="77777777" w:rsidTr="00C22F7C">
        <w:trPr>
          <w:trHeight w:val="1500"/>
        </w:trPr>
        <w:tc>
          <w:tcPr>
            <w:tcW w:w="2104" w:type="dxa"/>
            <w:vAlign w:val="center"/>
          </w:tcPr>
          <w:p w14:paraId="471AB72E" w14:textId="379BA896" w:rsidR="630E1A5D" w:rsidRPr="00C22F7C" w:rsidRDefault="630E1A5D" w:rsidP="0075562F">
            <w:pPr>
              <w:jc w:val="center"/>
            </w:pPr>
            <w:r w:rsidRPr="00C22F7C">
              <w:rPr>
                <w:rFonts w:eastAsia="Arial"/>
              </w:rPr>
              <w:t>Hipertensão arterial sistêmica</w:t>
            </w:r>
            <w:r w:rsidR="75CCB192" w:rsidRPr="00C22F7C">
              <w:rPr>
                <w:rFonts w:eastAsia="Arial"/>
              </w:rPr>
              <w:t xml:space="preserve"> e atividade física: uma revisão narrativa.</w:t>
            </w:r>
          </w:p>
          <w:p w14:paraId="5708746D" w14:textId="57A4DB8E" w:rsidR="1D61206C" w:rsidRPr="00C22F7C" w:rsidRDefault="1D61206C" w:rsidP="0075562F">
            <w:pPr>
              <w:jc w:val="center"/>
            </w:pPr>
          </w:p>
        </w:tc>
        <w:tc>
          <w:tcPr>
            <w:tcW w:w="2199" w:type="dxa"/>
            <w:gridSpan w:val="2"/>
            <w:vAlign w:val="center"/>
          </w:tcPr>
          <w:p w14:paraId="06D37CD8" w14:textId="467E41FD" w:rsidR="142DEBAB" w:rsidRPr="00C22F7C" w:rsidRDefault="142DEBAB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CARVALHO, Allan Romulo Moraes; SILVA, Eduardo Gomes da; OSTOLIN, Thatiane Lopes Valentim Di Paschoale.</w:t>
            </w:r>
          </w:p>
          <w:p w14:paraId="2EE75149" w14:textId="336231DE" w:rsidR="33F328B3" w:rsidRPr="00C22F7C" w:rsidRDefault="33F328B3" w:rsidP="0075562F">
            <w:pPr>
              <w:jc w:val="center"/>
              <w:rPr>
                <w:rFonts w:eastAsia="Arial"/>
              </w:rPr>
            </w:pPr>
          </w:p>
        </w:tc>
        <w:tc>
          <w:tcPr>
            <w:tcW w:w="705" w:type="dxa"/>
            <w:gridSpan w:val="2"/>
            <w:vAlign w:val="center"/>
          </w:tcPr>
          <w:p w14:paraId="2BC619A3" w14:textId="577B62B4" w:rsidR="663A0995" w:rsidRPr="00C22F7C" w:rsidRDefault="663A0995" w:rsidP="0075562F">
            <w:pPr>
              <w:jc w:val="center"/>
            </w:pPr>
            <w:r w:rsidRPr="00C22F7C">
              <w:rPr>
                <w:rFonts w:eastAsia="Arial"/>
              </w:rPr>
              <w:t>202</w:t>
            </w:r>
            <w:r w:rsidR="36AD4654" w:rsidRPr="00C22F7C">
              <w:rPr>
                <w:rFonts w:eastAsia="Arial"/>
              </w:rPr>
              <w:t>3</w:t>
            </w:r>
          </w:p>
          <w:p w14:paraId="3F50A6DC" w14:textId="23EE2A42" w:rsidR="08D026AC" w:rsidRPr="00C22F7C" w:rsidRDefault="08D026AC" w:rsidP="0075562F">
            <w:pPr>
              <w:jc w:val="center"/>
            </w:pPr>
          </w:p>
        </w:tc>
        <w:tc>
          <w:tcPr>
            <w:tcW w:w="2296" w:type="dxa"/>
            <w:vAlign w:val="center"/>
          </w:tcPr>
          <w:p w14:paraId="2F591C96" w14:textId="4EA57FEC" w:rsidR="73602D91" w:rsidRPr="00C22F7C" w:rsidRDefault="73602D91" w:rsidP="0075562F">
            <w:pPr>
              <w:jc w:val="center"/>
            </w:pPr>
            <w:r w:rsidRPr="00C22F7C">
              <w:rPr>
                <w:rFonts w:eastAsia="Arial"/>
              </w:rPr>
              <w:t>Avaliar as contribuições dos estudos produzidos relacionados aos benefícios da prática de exercícios físicos no controle da pressão arterial, de modo a garantir uma melhor qualidade de vida para pacientes portadores de hipertensão arterial.</w:t>
            </w:r>
          </w:p>
          <w:p w14:paraId="6CA45521" w14:textId="782B87D5" w:rsidR="694C31F1" w:rsidRPr="00C22F7C" w:rsidRDefault="694C31F1" w:rsidP="0075562F">
            <w:pPr>
              <w:jc w:val="center"/>
              <w:rPr>
                <w:rFonts w:eastAsia="Arial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257CEF6D" w14:textId="076A47E1" w:rsidR="511C5C5C" w:rsidRPr="00C22F7C" w:rsidRDefault="511C5C5C" w:rsidP="0075562F">
            <w:pPr>
              <w:jc w:val="center"/>
            </w:pPr>
            <w:r w:rsidRPr="00C22F7C">
              <w:rPr>
                <w:rFonts w:eastAsia="Arial"/>
              </w:rPr>
              <w:t xml:space="preserve">Pesquisa </w:t>
            </w:r>
            <w:r w:rsidR="36803B9A" w:rsidRPr="00C22F7C">
              <w:rPr>
                <w:rFonts w:eastAsia="Arial"/>
              </w:rPr>
              <w:t xml:space="preserve">  Revisão narrativa da literatura científica.</w:t>
            </w:r>
          </w:p>
          <w:p w14:paraId="1F694FF5" w14:textId="3F3623E3" w:rsidR="694C31F1" w:rsidRPr="00C22F7C" w:rsidRDefault="694C31F1" w:rsidP="0075562F">
            <w:pPr>
              <w:jc w:val="center"/>
              <w:rPr>
                <w:rFonts w:eastAsia="Arial"/>
              </w:rPr>
            </w:pPr>
          </w:p>
        </w:tc>
      </w:tr>
      <w:tr w:rsidR="0075562F" w:rsidRPr="00C22F7C" w14:paraId="555F0BC0" w14:textId="77777777" w:rsidTr="00C22F7C">
        <w:trPr>
          <w:trHeight w:val="847"/>
        </w:trPr>
        <w:tc>
          <w:tcPr>
            <w:tcW w:w="2104" w:type="dxa"/>
            <w:vAlign w:val="center"/>
          </w:tcPr>
          <w:p w14:paraId="64AFBCB3" w14:textId="6A87CE2B" w:rsidR="0075562F" w:rsidRPr="00C22F7C" w:rsidRDefault="0075562F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Estratégias de promoção à saúde e prevenção de lesões de joelho em corredores amadores de rua: uma revisão de literatura no contexto do sistema único de saúde.</w:t>
            </w:r>
          </w:p>
        </w:tc>
        <w:tc>
          <w:tcPr>
            <w:tcW w:w="2199" w:type="dxa"/>
            <w:gridSpan w:val="2"/>
            <w:vAlign w:val="center"/>
          </w:tcPr>
          <w:p w14:paraId="44E70947" w14:textId="6A684BE3" w:rsidR="0075562F" w:rsidRPr="00C22F7C" w:rsidRDefault="0075562F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 xml:space="preserve">PIREDDA, Karina; SANTOS, Ana </w:t>
            </w:r>
            <w:proofErr w:type="spellStart"/>
            <w:r w:rsidRPr="00C22F7C">
              <w:rPr>
                <w:rFonts w:eastAsia="Arial"/>
              </w:rPr>
              <w:t>Luisa</w:t>
            </w:r>
            <w:proofErr w:type="spellEnd"/>
            <w:r w:rsidRPr="00C22F7C">
              <w:rPr>
                <w:rFonts w:eastAsia="Arial"/>
              </w:rPr>
              <w:t xml:space="preserve"> Nogueira </w:t>
            </w:r>
            <w:proofErr w:type="spellStart"/>
            <w:r w:rsidRPr="00C22F7C">
              <w:rPr>
                <w:rFonts w:eastAsia="Arial"/>
              </w:rPr>
              <w:t>Toffuli</w:t>
            </w:r>
            <w:proofErr w:type="spellEnd"/>
            <w:r w:rsidRPr="00C22F7C">
              <w:rPr>
                <w:rFonts w:eastAsia="Arial"/>
              </w:rPr>
              <w:t xml:space="preserve"> Soares dos; RAMOS, Jefferson Gabriel de Souza; PRAINHA, Philippe da Silva de Oliveira; CAMPOS, Rômulo Silva; RASO, Camila Schiavo; DIAS, Camila; ALVES, Silvana Christina </w:t>
            </w:r>
            <w:proofErr w:type="spellStart"/>
            <w:r w:rsidRPr="00C22F7C">
              <w:rPr>
                <w:rFonts w:eastAsia="Arial"/>
              </w:rPr>
              <w:t>Bontancia</w:t>
            </w:r>
            <w:proofErr w:type="spellEnd"/>
            <w:r w:rsidRPr="00C22F7C">
              <w:rPr>
                <w:rFonts w:eastAsia="Arial"/>
              </w:rPr>
              <w:t xml:space="preserve">; DUARTE, Daiane Darlene de Jesus; SILVEIRA, </w:t>
            </w:r>
            <w:proofErr w:type="spellStart"/>
            <w:r w:rsidRPr="00C22F7C">
              <w:rPr>
                <w:rFonts w:eastAsia="Arial"/>
              </w:rPr>
              <w:t>Suélen</w:t>
            </w:r>
            <w:proofErr w:type="spellEnd"/>
            <w:r w:rsidRPr="00C22F7C">
              <w:rPr>
                <w:rFonts w:eastAsia="Arial"/>
              </w:rPr>
              <w:t xml:space="preserve"> Lemos; CAVALCANTE, Fabrício Vieira; RODRIGUES, Laura de Moura</w:t>
            </w:r>
          </w:p>
        </w:tc>
        <w:tc>
          <w:tcPr>
            <w:tcW w:w="705" w:type="dxa"/>
            <w:gridSpan w:val="2"/>
            <w:vAlign w:val="center"/>
          </w:tcPr>
          <w:p w14:paraId="6E5BB1FF" w14:textId="7E2AB637" w:rsidR="0075562F" w:rsidRPr="00C22F7C" w:rsidRDefault="0075562F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2026</w:t>
            </w:r>
          </w:p>
        </w:tc>
        <w:tc>
          <w:tcPr>
            <w:tcW w:w="2296" w:type="dxa"/>
            <w:vAlign w:val="center"/>
          </w:tcPr>
          <w:p w14:paraId="4EC86F3C" w14:textId="71108821" w:rsidR="0075562F" w:rsidRPr="00C22F7C" w:rsidRDefault="0075562F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Analisar como o fortalecimento muscular pode contribuir para a prevenção de lesões de joelho em corredores amadores e sua aplicação na Atenção Primária à Saúde no SUS.</w:t>
            </w:r>
          </w:p>
        </w:tc>
        <w:tc>
          <w:tcPr>
            <w:tcW w:w="1757" w:type="dxa"/>
            <w:gridSpan w:val="2"/>
            <w:vAlign w:val="center"/>
          </w:tcPr>
          <w:p w14:paraId="7A602457" w14:textId="1B0B9023" w:rsidR="0075562F" w:rsidRPr="00C22F7C" w:rsidRDefault="0075562F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Pesquisa revisão de literatura descritivo-analítica.</w:t>
            </w:r>
          </w:p>
        </w:tc>
      </w:tr>
      <w:tr w:rsidR="066A7A0A" w:rsidRPr="00C22F7C" w14:paraId="67AFB6DD" w14:textId="77777777" w:rsidTr="00C22F7C">
        <w:trPr>
          <w:trHeight w:val="3012"/>
        </w:trPr>
        <w:tc>
          <w:tcPr>
            <w:tcW w:w="2104" w:type="dxa"/>
            <w:vAlign w:val="center"/>
          </w:tcPr>
          <w:p w14:paraId="6476105C" w14:textId="391A85AC" w:rsidR="063F1DC7" w:rsidRPr="00C22F7C" w:rsidRDefault="063F1DC7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lastRenderedPageBreak/>
              <w:t>O efeito da prática regular de exercíc</w:t>
            </w:r>
            <w:r w:rsidR="6047F09F" w:rsidRPr="00C22F7C">
              <w:rPr>
                <w:rFonts w:eastAsia="Arial"/>
              </w:rPr>
              <w:t>ios físicos sobre a tontura</w:t>
            </w:r>
            <w:r w:rsidR="2C9A8377" w:rsidRPr="00C22F7C">
              <w:rPr>
                <w:rFonts w:eastAsia="Arial"/>
              </w:rPr>
              <w:t xml:space="preserve"> recorrente em mulheres idosas: uma revisão integrati</w:t>
            </w:r>
            <w:r w:rsidR="69F08C7C" w:rsidRPr="00C22F7C">
              <w:rPr>
                <w:rFonts w:eastAsia="Arial"/>
              </w:rPr>
              <w:t>va da literatura</w:t>
            </w:r>
            <w:r w:rsidR="776822D7" w:rsidRPr="00C22F7C">
              <w:rPr>
                <w:rFonts w:eastAsia="Arial"/>
              </w:rPr>
              <w:t>.</w:t>
            </w:r>
          </w:p>
        </w:tc>
        <w:tc>
          <w:tcPr>
            <w:tcW w:w="2199" w:type="dxa"/>
            <w:gridSpan w:val="2"/>
            <w:vAlign w:val="center"/>
          </w:tcPr>
          <w:p w14:paraId="5283FA90" w14:textId="55C0C11F" w:rsidR="063F1DC7" w:rsidRPr="00C22F7C" w:rsidRDefault="063F1DC7" w:rsidP="0075562F">
            <w:pPr>
              <w:jc w:val="center"/>
            </w:pPr>
            <w:r w:rsidRPr="00C22F7C">
              <w:rPr>
                <w:rFonts w:eastAsia="Arial"/>
              </w:rPr>
              <w:t>RODRIGUES, Luciene Cardoso; CRISOSTOMO, Isabela Piassi; BRANCO, Braulio H. Magnani; MARCHIORI, Luciana Lozza de M.</w:t>
            </w:r>
          </w:p>
        </w:tc>
        <w:tc>
          <w:tcPr>
            <w:tcW w:w="705" w:type="dxa"/>
            <w:gridSpan w:val="2"/>
            <w:vAlign w:val="center"/>
          </w:tcPr>
          <w:p w14:paraId="1F051028" w14:textId="3E77332A" w:rsidR="063F1DC7" w:rsidRPr="00C22F7C" w:rsidRDefault="063F1DC7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2025</w:t>
            </w:r>
          </w:p>
        </w:tc>
        <w:tc>
          <w:tcPr>
            <w:tcW w:w="2296" w:type="dxa"/>
            <w:vAlign w:val="center"/>
          </w:tcPr>
          <w:p w14:paraId="44B4CD3A" w14:textId="29BD1E89" w:rsidR="0137CB39" w:rsidRPr="00C22F7C" w:rsidRDefault="0137CB39" w:rsidP="0075562F">
            <w:pPr>
              <w:jc w:val="center"/>
            </w:pPr>
            <w:r w:rsidRPr="00C22F7C">
              <w:rPr>
                <w:rFonts w:eastAsia="Arial"/>
              </w:rPr>
              <w:t>Analisar evidências científicas sobre a prática de exercícios físicos na sensação de tontura recorrente em mulheres idosas.</w:t>
            </w:r>
          </w:p>
        </w:tc>
        <w:tc>
          <w:tcPr>
            <w:tcW w:w="1757" w:type="dxa"/>
            <w:gridSpan w:val="2"/>
            <w:vAlign w:val="center"/>
          </w:tcPr>
          <w:p w14:paraId="14DE0D72" w14:textId="20A9B5EB" w:rsidR="383A18BC" w:rsidRPr="00C22F7C" w:rsidRDefault="383A18BC" w:rsidP="0075562F">
            <w:pPr>
              <w:jc w:val="center"/>
            </w:pPr>
            <w:r w:rsidRPr="00C22F7C">
              <w:rPr>
                <w:rFonts w:eastAsia="Arial"/>
              </w:rPr>
              <w:t>Pesquisa revisão integrativa da literatura</w:t>
            </w:r>
          </w:p>
        </w:tc>
      </w:tr>
      <w:tr w:rsidR="066A7A0A" w:rsidRPr="00C22F7C" w14:paraId="192162CB" w14:textId="77777777" w:rsidTr="00C22F7C">
        <w:tblPrEx>
          <w:tblLook w:val="06A0" w:firstRow="1" w:lastRow="0" w:firstColumn="1" w:lastColumn="0" w:noHBand="1" w:noVBand="1"/>
        </w:tblPrEx>
        <w:trPr>
          <w:trHeight w:val="2832"/>
        </w:trPr>
        <w:tc>
          <w:tcPr>
            <w:tcW w:w="2118" w:type="dxa"/>
            <w:gridSpan w:val="2"/>
            <w:vAlign w:val="center"/>
          </w:tcPr>
          <w:p w14:paraId="67ADD4C7" w14:textId="7DAC59CA" w:rsidR="388C71A1" w:rsidRPr="00C22F7C" w:rsidRDefault="388C71A1" w:rsidP="0075562F">
            <w:pPr>
              <w:jc w:val="center"/>
            </w:pPr>
            <w:r w:rsidRPr="00C22F7C">
              <w:rPr>
                <w:rFonts w:eastAsia="Arial"/>
              </w:rPr>
              <w:t>A influência da Dança do Ventre na promoção da saúde e da qualidade de vida: Uma revisão sistemática.</w:t>
            </w:r>
          </w:p>
        </w:tc>
        <w:tc>
          <w:tcPr>
            <w:tcW w:w="2226" w:type="dxa"/>
            <w:gridSpan w:val="2"/>
            <w:vAlign w:val="center"/>
          </w:tcPr>
          <w:p w14:paraId="28CA287A" w14:textId="35D1B8BD" w:rsidR="388C71A1" w:rsidRPr="00C22F7C" w:rsidRDefault="388C71A1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SOUZA, Andressa Silva dos Santos.</w:t>
            </w:r>
          </w:p>
        </w:tc>
        <w:tc>
          <w:tcPr>
            <w:tcW w:w="664" w:type="dxa"/>
            <w:vAlign w:val="center"/>
          </w:tcPr>
          <w:p w14:paraId="2709ADE6" w14:textId="40780488" w:rsidR="388C71A1" w:rsidRPr="00C22F7C" w:rsidRDefault="388C71A1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2022</w:t>
            </w:r>
          </w:p>
        </w:tc>
        <w:tc>
          <w:tcPr>
            <w:tcW w:w="2358" w:type="dxa"/>
            <w:gridSpan w:val="2"/>
            <w:vAlign w:val="center"/>
          </w:tcPr>
          <w:p w14:paraId="4ACB2615" w14:textId="256D4467" w:rsidR="388C71A1" w:rsidRPr="00C22F7C" w:rsidRDefault="388C71A1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Analisar a influência da prática da dança do ventre na saúde e qualidade de vida de seus praticantes.</w:t>
            </w:r>
          </w:p>
        </w:tc>
        <w:tc>
          <w:tcPr>
            <w:tcW w:w="1695" w:type="dxa"/>
            <w:vAlign w:val="center"/>
          </w:tcPr>
          <w:p w14:paraId="16A77E8B" w14:textId="7484879C" w:rsidR="388C71A1" w:rsidRPr="00C22F7C" w:rsidRDefault="388C71A1" w:rsidP="0075562F">
            <w:pPr>
              <w:jc w:val="center"/>
            </w:pPr>
            <w:r w:rsidRPr="00C22F7C">
              <w:rPr>
                <w:rFonts w:eastAsia="Arial"/>
              </w:rPr>
              <w:t>Pesquisa revisão sistemática</w:t>
            </w:r>
          </w:p>
        </w:tc>
      </w:tr>
      <w:tr w:rsidR="066A7A0A" w:rsidRPr="00C22F7C" w14:paraId="1979DE3E" w14:textId="77777777" w:rsidTr="00C22F7C">
        <w:tblPrEx>
          <w:tblLook w:val="06A0" w:firstRow="1" w:lastRow="0" w:firstColumn="1" w:lastColumn="0" w:noHBand="1" w:noVBand="1"/>
        </w:tblPrEx>
        <w:trPr>
          <w:trHeight w:val="1839"/>
        </w:trPr>
        <w:tc>
          <w:tcPr>
            <w:tcW w:w="2118" w:type="dxa"/>
            <w:gridSpan w:val="2"/>
            <w:vAlign w:val="center"/>
          </w:tcPr>
          <w:p w14:paraId="756298DE" w14:textId="31F18DA2" w:rsidR="5DD754C1" w:rsidRPr="00C22F7C" w:rsidRDefault="5DD754C1" w:rsidP="0075562F">
            <w:pPr>
              <w:jc w:val="center"/>
            </w:pPr>
            <w:r w:rsidRPr="00C22F7C">
              <w:rPr>
                <w:rFonts w:eastAsia="Arial"/>
              </w:rPr>
              <w:t xml:space="preserve">A dança como forma de induzir benefícios à saúde </w:t>
            </w:r>
            <w:r w:rsidR="1C733773" w:rsidRPr="00C22F7C">
              <w:rPr>
                <w:rFonts w:eastAsia="Arial"/>
              </w:rPr>
              <w:t xml:space="preserve">física e psicossocial do idoso: um estudo </w:t>
            </w:r>
            <w:r w:rsidR="2D5596F5" w:rsidRPr="00C22F7C">
              <w:rPr>
                <w:rFonts w:eastAsia="Arial"/>
              </w:rPr>
              <w:t>de revisão bibliográfica inte</w:t>
            </w:r>
            <w:r w:rsidR="17E6FD63" w:rsidRPr="00C22F7C">
              <w:rPr>
                <w:rFonts w:eastAsia="Arial"/>
              </w:rPr>
              <w:t>grativa.</w:t>
            </w:r>
          </w:p>
        </w:tc>
        <w:tc>
          <w:tcPr>
            <w:tcW w:w="2226" w:type="dxa"/>
            <w:gridSpan w:val="2"/>
            <w:vAlign w:val="center"/>
          </w:tcPr>
          <w:p w14:paraId="062411B5" w14:textId="55C88F0B" w:rsidR="17E6FD63" w:rsidRPr="00C22F7C" w:rsidRDefault="17E6FD63" w:rsidP="0075562F">
            <w:pPr>
              <w:jc w:val="center"/>
            </w:pPr>
            <w:r w:rsidRPr="00C22F7C">
              <w:rPr>
                <w:rFonts w:eastAsia="Arial"/>
              </w:rPr>
              <w:t>ARAÚJO, Alex Santos de; SILVA, Antônio Eduardo de Oliveira; CUNHA, Renata Micaella de Oliveira; PEQUENO, Livia Kallahan Soares; FERREIRA, Cristian Dáxi Costa; NUNES, Ana Camila Campelo de Albuquerque; MATOS, André Gustavo de Medeiros; ARAÚJO, João Carlos Leal de; NUNES, Marcília Ingrid Lima Barroso</w:t>
            </w:r>
            <w:r w:rsidRPr="00C22F7C">
              <w:t>.</w:t>
            </w:r>
            <w:r w:rsidR="0075562F" w:rsidRPr="00C22F7C">
              <w:rPr>
                <w:rFonts w:eastAsia="Arial"/>
              </w:rPr>
              <w:t xml:space="preserve"> GUARIZI, Rúbia </w:t>
            </w:r>
            <w:proofErr w:type="spellStart"/>
            <w:r w:rsidR="0075562F" w:rsidRPr="00C22F7C">
              <w:rPr>
                <w:rFonts w:eastAsia="Arial"/>
              </w:rPr>
              <w:t>Hiromi</w:t>
            </w:r>
            <w:proofErr w:type="spellEnd"/>
            <w:r w:rsidR="0075562F" w:rsidRPr="00C22F7C">
              <w:rPr>
                <w:rFonts w:eastAsia="Arial"/>
              </w:rPr>
              <w:t xml:space="preserve"> </w:t>
            </w:r>
            <w:proofErr w:type="spellStart"/>
            <w:r w:rsidR="0075562F" w:rsidRPr="00C22F7C">
              <w:rPr>
                <w:rFonts w:eastAsia="Arial"/>
              </w:rPr>
              <w:t>Guibo</w:t>
            </w:r>
            <w:proofErr w:type="spellEnd"/>
            <w:r w:rsidR="0075562F" w:rsidRPr="00C22F7C">
              <w:rPr>
                <w:rFonts w:eastAsia="Arial"/>
              </w:rPr>
              <w:t>.</w:t>
            </w:r>
          </w:p>
        </w:tc>
        <w:tc>
          <w:tcPr>
            <w:tcW w:w="664" w:type="dxa"/>
            <w:vAlign w:val="center"/>
          </w:tcPr>
          <w:p w14:paraId="0115A7C5" w14:textId="25B9CE1E" w:rsidR="17E6FD63" w:rsidRPr="00C22F7C" w:rsidRDefault="17E6FD63" w:rsidP="0075562F">
            <w:pPr>
              <w:jc w:val="center"/>
              <w:rPr>
                <w:rFonts w:eastAsia="Arial"/>
              </w:rPr>
            </w:pPr>
            <w:r w:rsidRPr="00C22F7C">
              <w:rPr>
                <w:rFonts w:eastAsia="Arial"/>
              </w:rPr>
              <w:t>2022</w:t>
            </w:r>
          </w:p>
        </w:tc>
        <w:tc>
          <w:tcPr>
            <w:tcW w:w="2358" w:type="dxa"/>
            <w:gridSpan w:val="2"/>
            <w:vAlign w:val="center"/>
          </w:tcPr>
          <w:p w14:paraId="21414F57" w14:textId="50B88459" w:rsidR="17E6FD63" w:rsidRPr="00C22F7C" w:rsidRDefault="17E6FD63" w:rsidP="0075562F">
            <w:pPr>
              <w:jc w:val="center"/>
            </w:pPr>
            <w:r w:rsidRPr="00C22F7C">
              <w:rPr>
                <w:rFonts w:eastAsia="Arial"/>
              </w:rPr>
              <w:t>Observar os benefícios psicológicos, físicos e sociais da prática da dança na saúde do idoso.</w:t>
            </w:r>
          </w:p>
        </w:tc>
        <w:tc>
          <w:tcPr>
            <w:tcW w:w="1695" w:type="dxa"/>
            <w:vAlign w:val="center"/>
          </w:tcPr>
          <w:p w14:paraId="7E62B856" w14:textId="57FD9005" w:rsidR="17E6FD63" w:rsidRPr="00C22F7C" w:rsidRDefault="17E6FD63" w:rsidP="0075562F">
            <w:pPr>
              <w:jc w:val="center"/>
            </w:pPr>
            <w:r w:rsidRPr="00C22F7C">
              <w:rPr>
                <w:rFonts w:eastAsia="Arial"/>
              </w:rPr>
              <w:t>Pesquisa revisão bibliográfica integrativa.</w:t>
            </w:r>
          </w:p>
        </w:tc>
      </w:tr>
    </w:tbl>
    <w:p w14:paraId="04875978" w14:textId="0FB27F0D" w:rsidR="4010EC3A" w:rsidRPr="0075562F" w:rsidRDefault="4010EC3A" w:rsidP="066A7A0A">
      <w:pPr>
        <w:spacing w:before="240" w:after="240" w:line="360" w:lineRule="auto"/>
        <w:jc w:val="both"/>
        <w:rPr>
          <w:rFonts w:eastAsia="Arial"/>
          <w:b/>
          <w:bCs/>
          <w:sz w:val="24"/>
          <w:szCs w:val="24"/>
        </w:rPr>
      </w:pPr>
      <w:r w:rsidRPr="0075562F">
        <w:rPr>
          <w:rFonts w:eastAsia="Arial"/>
          <w:b/>
          <w:bCs/>
          <w:sz w:val="24"/>
          <w:szCs w:val="24"/>
        </w:rPr>
        <w:t>4.1 Discussão</w:t>
      </w:r>
    </w:p>
    <w:p w14:paraId="71162ADF" w14:textId="3666295E" w:rsidR="4010EC3A" w:rsidRPr="0075562F" w:rsidRDefault="4010EC3A" w:rsidP="0075562F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 xml:space="preserve">A análise dos sete estudos selecionados permitiu identificar diferentes contribuições da atividade física para a promoção da saúde, prevenção de agravos, reabilitação e melhoria da </w:t>
      </w:r>
      <w:r w:rsidRPr="0075562F">
        <w:rPr>
          <w:rFonts w:eastAsia="Arial"/>
          <w:sz w:val="24"/>
          <w:szCs w:val="24"/>
        </w:rPr>
        <w:lastRenderedPageBreak/>
        <w:t>qualidade de vida. Apesar de abordarem modalidades de exercícios e públicos distintos, os trabalhos apresentam um aspecto em comum: a prática de atividade física pode produzir efeitos positivos sobre diferentes dimensões da saúde, desde que seja realizada de maneira adequada, planejada e considerando as características individuais de cada pessoa.</w:t>
      </w:r>
    </w:p>
    <w:p w14:paraId="0EE808BF" w14:textId="6DE3E0D2" w:rsidR="4010EC3A" w:rsidRPr="0075562F" w:rsidRDefault="4010EC3A" w:rsidP="00C22F7C">
      <w:pPr>
        <w:spacing w:line="360" w:lineRule="auto"/>
        <w:ind w:firstLine="720"/>
        <w:jc w:val="both"/>
      </w:pPr>
      <w:r w:rsidRPr="0075562F">
        <w:rPr>
          <w:rFonts w:eastAsia="Arial"/>
          <w:sz w:val="24"/>
          <w:szCs w:val="24"/>
        </w:rPr>
        <w:t>No estudo de Silva et al. (2026), foi analisada a influência dos exercícios funcionais de alto impacto sobre a função muscular do assoalho pélvico em mulheres. Os resultados apontaram que atividades como corrida, CrossFit e voleibol podem provocar elevações recorrentes da pressão intra-abdominal, ocasionando maior sobrecarga sobre as estruturas responsáveis pelo suporte pélvico. O estudo também identificou maior ocorrência de disfunções entre mulheres que realizavam exercícios de alto impacto com elevada frequência de treinamento. Dessa forma, os autores ressaltam a necessidade de atenção à intensidade e à frequência dos exercícios, além da importância da atuação fisioterapêutica na prevenção e no tratamento das possíveis alterações do assoalho pélvico.</w:t>
      </w:r>
    </w:p>
    <w:p w14:paraId="1554C0F7" w14:textId="7E78A471" w:rsidR="4010EC3A" w:rsidRPr="0075562F" w:rsidRDefault="4010EC3A" w:rsidP="0075562F">
      <w:pPr>
        <w:spacing w:line="360" w:lineRule="auto"/>
        <w:ind w:firstLine="720"/>
        <w:jc w:val="both"/>
      </w:pPr>
      <w:r w:rsidRPr="0075562F">
        <w:rPr>
          <w:rFonts w:eastAsia="Arial"/>
          <w:sz w:val="24"/>
          <w:szCs w:val="24"/>
        </w:rPr>
        <w:t>Em outra perspectiva, Souza et al. (2022) investigaram a influência da dança do ventre na promoção da saúde e na qualidade de vida. A revisão sistemática reuniu 15 estudos, todos realizados com mulheres entre 18 e 80 anos, buscando compreender os efeitos dessa modalidade enquanto prática de saúde.</w:t>
      </w:r>
      <w:r w:rsidR="344CF5FD" w:rsidRPr="0075562F">
        <w:rPr>
          <w:rFonts w:eastAsia="Arial"/>
          <w:sz w:val="24"/>
          <w:szCs w:val="24"/>
        </w:rPr>
        <w:t xml:space="preserve"> </w:t>
      </w:r>
      <w:r w:rsidRPr="0075562F">
        <w:rPr>
          <w:rFonts w:eastAsia="Arial"/>
          <w:sz w:val="24"/>
          <w:szCs w:val="24"/>
        </w:rPr>
        <w:t>Os resultados apresentados mostram que a dança pode ultrapassar a dimensão exclusivamente física, estando relacionada também a aspectos do bem-estar e da qualidade de vida. Assim, o estudo evidencia a dança como uma possibilidade de atividade física capaz de favorecer diferentes aspectos da saúde feminina.</w:t>
      </w:r>
    </w:p>
    <w:p w14:paraId="36FEEFA1" w14:textId="206EA91B" w:rsidR="4010EC3A" w:rsidRPr="0075562F" w:rsidRDefault="4010EC3A" w:rsidP="0075562F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>No que se refere à corrida, Piredda et al. (2026) abordaram as estratégias de promoção da saúde e prevenção de lesões de joelho em corredores amadores de rua. O estudo chama atenção para a elevada ocorrência de lesões nessa população e destaca que a ausência de preparação funcional adequada pode favorecer problemas como tendinopatias e dor patelofemoral. Os autores ressaltam, ainda, a importância do fortalecimento muscular, dos estímulos proprioceptivos, da supervisão profissional e da individualização do treinamento como estratégias preventivas. Dessa forma, percebe-se que a atividade física, apesar de seus benefícios, precisa ser acompanhada por planejamento e orientação adequada para reduzir riscos durante sua prática.</w:t>
      </w:r>
    </w:p>
    <w:p w14:paraId="7A4E5152" w14:textId="47A75E47" w:rsidR="4010EC3A" w:rsidRPr="0075562F" w:rsidRDefault="4010EC3A" w:rsidP="0075562F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 xml:space="preserve">Rodrigues et al. (2025) analisaram o efeito da prática regular de exercícios físicos sobre a tontura recorrente em mulheres idosas. O estudo identificou uma importante limitação na </w:t>
      </w:r>
      <w:r w:rsidRPr="0075562F">
        <w:rPr>
          <w:rFonts w:eastAsia="Arial"/>
          <w:sz w:val="24"/>
          <w:szCs w:val="24"/>
        </w:rPr>
        <w:lastRenderedPageBreak/>
        <w:t>literatura, pois foram encontrados poucos trabalhos que avaliassem especificamente essa relação. Dos estudos analisados, observou-se que mulheres com tontura frequentemente apresentam problemas de equilíbrio e ansiedade, fatores que podem contribuir para a redução da prática de atividade física e da participação nas atividades diárias. Por outro lado, as mulheres que realizavam exercícios com maior frequência e intensidade apresentavam menos queixas de tontura recorrente ou crônica. Assim, os resultados sugerem que a prática regular de exercícios pode contribuir para o equilíbrio, a autonomia e a qualidade de vida dessa população, embora ainda sejam necessários mais estudos sobre o tema.</w:t>
      </w:r>
    </w:p>
    <w:p w14:paraId="34C7751C" w14:textId="77777777" w:rsidR="00C22F7C" w:rsidRDefault="5616806C" w:rsidP="0075562F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>No estudo de Carvalho et al. (2023), a atividade física foi discutida no contexto da hipertensão arterial sistêmica. Os resultados reforçam a importância do exercício físico como uma estratégia não farmacológica de cuidado, principalmente por sua contribuição para o controle da pressão arterial e para a prevenção de complicações relacionadas às doenças cardiovasculares. Nesse sentido, a atividade física assume um papel importante não apenas no tratamento, mas também na prevenção e no controle de condições crônicas, reforçando a necessidade de sua inclusão nas estratégias de promoção da saúde.</w:t>
      </w:r>
    </w:p>
    <w:p w14:paraId="49B35A30" w14:textId="77777777" w:rsidR="00C22F7C" w:rsidRDefault="5616806C" w:rsidP="0075562F">
      <w:pPr>
        <w:spacing w:line="360" w:lineRule="auto"/>
        <w:ind w:firstLine="720"/>
        <w:jc w:val="both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>Já Amaro et al. (2024) analisaram a utilização de programas de exercícios na reabilitação da diástase abdominal em mulheres. O estudo realizou uma revisão integrativa e identificou evidências favoráveis à utilização de exercícios específicos para o fortalecimento da musculatura abdominal. Os resultados demonstraram redução da distância entre os músculos retos abdominais, melhora da integridade e da função abdominal, além de redução dos sintomas e recuperação mais rápida. Os autores também destacam que o fortalecimento progressivo e direcionado pode auxiliar a mulher no retorno às atividades diárias com maior conforto e segurança.  Dessa maneira, o trabalho evidencia a importância da fisioterapia na reabilitação da diástase abdominal e demonstra como o exercício pode ser utilizado como recurso terapêutico.</w:t>
      </w:r>
      <w:r w:rsidR="3737486D" w:rsidRPr="0075562F">
        <w:rPr>
          <w:rFonts w:eastAsia="Arial"/>
          <w:sz w:val="24"/>
          <w:szCs w:val="24"/>
        </w:rPr>
        <w:t xml:space="preserve">                                     </w:t>
      </w:r>
      <w:r w:rsidR="4010EC3A" w:rsidRPr="0075562F">
        <w:tab/>
      </w:r>
      <w:r w:rsidRPr="0075562F">
        <w:rPr>
          <w:rFonts w:eastAsia="Arial"/>
          <w:sz w:val="24"/>
          <w:szCs w:val="24"/>
        </w:rPr>
        <w:t xml:space="preserve">Por sua vez, Araújo et al. (2022) analisaram a dança como uma estratégia capaz de proporcionar benefícios à saúde física e psicossocial dos idosos. O estudo parte da compreensão de que o envelhecimento está associado a alterações progressivas dos sistemas fisiológicos e destaca a prática de exercícios físicos como importante para a manutenção da saúde, da aptidão física e do bem-estar. Nesse contexto, a dança apresenta-se como uma atividade que pode favorecer não apenas aspectos físicos, mas também o bem-estar psicossocial e a participação </w:t>
      </w:r>
      <w:r w:rsidRPr="0075562F">
        <w:rPr>
          <w:rFonts w:eastAsia="Arial"/>
          <w:sz w:val="24"/>
          <w:szCs w:val="24"/>
        </w:rPr>
        <w:lastRenderedPageBreak/>
        <w:t>do idoso em atividades, tornando-se uma alternativa relevante para um envelhecimento mais ativo.</w:t>
      </w:r>
      <w:r w:rsidR="6C8210B7" w:rsidRPr="0075562F">
        <w:rPr>
          <w:rFonts w:eastAsia="Arial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59FFCA8C" w14:textId="77777777" w:rsidR="00C22F7C" w:rsidRDefault="5616806C" w:rsidP="0075562F">
      <w:pPr>
        <w:spacing w:line="360" w:lineRule="auto"/>
        <w:ind w:firstLine="720"/>
        <w:jc w:val="both"/>
      </w:pPr>
      <w:r w:rsidRPr="0075562F">
        <w:rPr>
          <w:rFonts w:eastAsia="Arial"/>
          <w:sz w:val="24"/>
          <w:szCs w:val="24"/>
        </w:rPr>
        <w:t xml:space="preserve">Ao relacionar os resultados dos sete estudos, observa-se que a atividade física está associada a diferentes benefícios, como prevenção de doenças, reabilitação, melhora da qualidade de vida, manutenção da capacidade física e participação nas atividades cotidianas. Os estudos de Souza et al. (2022) e Araújo et al. (2022) demonstram especialmente o potencial da dança para promover benefícios físicos e psicossociais, enquanto Amaro et al. (2024) evidencia a utilização do exercício como recurso de reabilitação. Já os estudos de Piredda et al. (2026) e Silva et al. (2026) chamam atenção para a necessidade de planejamento, acompanhamento e adequação dos exercícios, uma vez que determinadas práticas, principalmente quando realizadas de forma excessiva ou sem preparação adequada, podem gerar sobrecargas e favorecer lesões ou disfunções. </w:t>
      </w:r>
      <w:r w:rsidR="6599C5C2" w:rsidRPr="0075562F">
        <w:rPr>
          <w:rFonts w:eastAsia="Arial"/>
          <w:sz w:val="24"/>
          <w:szCs w:val="24"/>
        </w:rPr>
        <w:t xml:space="preserve">                               </w:t>
      </w:r>
      <w:r w:rsidR="4010EC3A" w:rsidRPr="0075562F">
        <w:tab/>
      </w:r>
      <w:r w:rsidR="4010EC3A" w:rsidRPr="0075562F">
        <w:tab/>
      </w:r>
    </w:p>
    <w:p w14:paraId="27AC2252" w14:textId="5F45617C" w:rsidR="066A7A0A" w:rsidRPr="0075562F" w:rsidRDefault="4010EC3A" w:rsidP="00C22F7C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5562F">
        <w:tab/>
      </w:r>
    </w:p>
    <w:p w14:paraId="3B5845CE" w14:textId="712EF2B5" w:rsidR="003714A4" w:rsidRPr="0075562F" w:rsidRDefault="00B833E9" w:rsidP="0075562F">
      <w:pPr>
        <w:tabs>
          <w:tab w:val="left" w:pos="3960"/>
        </w:tabs>
        <w:spacing w:line="360" w:lineRule="auto"/>
        <w:jc w:val="both"/>
        <w:rPr>
          <w:b/>
          <w:bCs/>
          <w:sz w:val="24"/>
          <w:szCs w:val="24"/>
        </w:rPr>
      </w:pPr>
      <w:r w:rsidRPr="0075562F">
        <w:rPr>
          <w:b/>
          <w:bCs/>
          <w:sz w:val="24"/>
          <w:szCs w:val="24"/>
        </w:rPr>
        <w:t>5 CONSIDERAÇÕES FINAIS</w:t>
      </w:r>
      <w:r w:rsidRPr="0075562F">
        <w:tab/>
      </w:r>
    </w:p>
    <w:p w14:paraId="25FC6120" w14:textId="4D99B3EE" w:rsidR="0086360C" w:rsidRPr="0075562F" w:rsidRDefault="00C22F7C" w:rsidP="00C22F7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97EC6" w:rsidRPr="0075562F">
        <w:rPr>
          <w:sz w:val="24"/>
          <w:szCs w:val="24"/>
        </w:rPr>
        <w:t>A presente revisão possibilitou compreender a importância da atividade física como estratégia de promoção da saúde e manutenção da funcionalidade, considerando diferentes populações e modalidades de exercícios. A análise dos sete estudos demonstrou que a prática de atividades físicas pode proporcionar benefícios relacionados à qualidade de vida, saúde mental, força muscular, equilíbrio, prevenção de lesões e recuperação funcional.</w:t>
      </w:r>
    </w:p>
    <w:p w14:paraId="4191C049" w14:textId="3F095947" w:rsidR="00FE38E4" w:rsidRPr="0075562F" w:rsidRDefault="5870FFAC" w:rsidP="0075562F">
      <w:pPr>
        <w:tabs>
          <w:tab w:val="left" w:pos="3960"/>
        </w:tabs>
        <w:spacing w:line="360" w:lineRule="auto"/>
        <w:ind w:firstLine="720"/>
        <w:jc w:val="both"/>
        <w:rPr>
          <w:sz w:val="24"/>
          <w:szCs w:val="24"/>
        </w:rPr>
      </w:pPr>
      <w:r w:rsidRPr="0075562F">
        <w:rPr>
          <w:sz w:val="24"/>
          <w:szCs w:val="24"/>
        </w:rPr>
        <w:t>Os estudos também evidenciaram que a dança se apresenta como uma prática capaz de promover benefícios que vão além dos aspectos físicos, contribuindo para o bem-estar psicológico, autoestima, socialização e qualidade de vida. Da mesma forma, os exercícios específicos demonstraram resultados importantes na reabilitação da diástase abdominal e na prevenção de lesões, reforçando a importância de práticas planejadas e direcionadas às necessidades de cada indivíduo.</w:t>
      </w:r>
    </w:p>
    <w:p w14:paraId="7DB4A9FD" w14:textId="47A4C5EE" w:rsidR="0068533C" w:rsidRPr="0075562F" w:rsidRDefault="28592984" w:rsidP="0075562F">
      <w:pPr>
        <w:tabs>
          <w:tab w:val="left" w:pos="3960"/>
        </w:tabs>
        <w:spacing w:line="360" w:lineRule="auto"/>
        <w:ind w:firstLine="720"/>
        <w:jc w:val="both"/>
        <w:rPr>
          <w:sz w:val="24"/>
          <w:szCs w:val="24"/>
        </w:rPr>
      </w:pPr>
      <w:r w:rsidRPr="0075562F">
        <w:rPr>
          <w:sz w:val="24"/>
          <w:szCs w:val="24"/>
        </w:rPr>
        <w:t>Por fim, os achados desta revisão reforçam que a atividade física, quando realizada de maneira adequada e individualizada, pode contribuir significativamente para a promoção da saúde e para uma melhor qualidade de vida. Entretanto, considerando a quantidade limitada de estudos encontrados em algumas das temáticas analisadas, especialmente em determinadas populações, destaca-se a necessidade de novas pesquisas que ampliem o conhecimento sobre os efeitos das diferentes modalidades de atividade física e sua aplicação na fisioterapia.</w:t>
      </w:r>
    </w:p>
    <w:p w14:paraId="31782792" w14:textId="1B63ABD4" w:rsidR="53DB146D" w:rsidRPr="0075562F" w:rsidRDefault="53DB146D" w:rsidP="53DB146D">
      <w:pPr>
        <w:spacing w:line="360" w:lineRule="auto"/>
        <w:rPr>
          <w:b/>
          <w:bCs/>
          <w:sz w:val="24"/>
          <w:szCs w:val="24"/>
        </w:rPr>
      </w:pPr>
    </w:p>
    <w:p w14:paraId="0E3E4DD9" w14:textId="2F6655AB" w:rsidR="009B2047" w:rsidRPr="0075562F" w:rsidRDefault="1544254D" w:rsidP="08156ED6">
      <w:pPr>
        <w:spacing w:line="360" w:lineRule="auto"/>
        <w:jc w:val="center"/>
        <w:rPr>
          <w:b/>
          <w:bCs/>
          <w:sz w:val="24"/>
          <w:szCs w:val="24"/>
        </w:rPr>
      </w:pPr>
      <w:r w:rsidRPr="0075562F">
        <w:rPr>
          <w:b/>
          <w:bCs/>
          <w:sz w:val="24"/>
          <w:szCs w:val="24"/>
        </w:rPr>
        <w:t>REFERÊNCIAS</w:t>
      </w:r>
    </w:p>
    <w:p w14:paraId="050FB54C" w14:textId="400D8AFE" w:rsidR="009B2047" w:rsidRPr="0075562F" w:rsidRDefault="4C3D27F1" w:rsidP="08156ED6">
      <w:pPr>
        <w:spacing w:before="240" w:after="240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 xml:space="preserve">CARVALHO, Allan Romulo Moraes; SILVA, Eduardo Gomes da; OSTOLIN, Thatiane Lopes Valentim Di Paschoale. Hipertensão arterial sistêmica e atividade física: uma revisão narrativa. </w:t>
      </w:r>
      <w:r w:rsidRPr="0075562F">
        <w:rPr>
          <w:rFonts w:eastAsia="Arial"/>
          <w:b/>
          <w:bCs/>
          <w:i/>
          <w:iCs/>
          <w:sz w:val="24"/>
          <w:szCs w:val="24"/>
        </w:rPr>
        <w:t>Revista Científica e-Locução</w:t>
      </w:r>
      <w:r w:rsidRPr="0075562F">
        <w:rPr>
          <w:rFonts w:eastAsia="Arial"/>
          <w:sz w:val="24"/>
          <w:szCs w:val="24"/>
        </w:rPr>
        <w:t>, [S. l.], v. 1, n. 24, p. 29, 2023. DOI: 10.57209/e-</w:t>
      </w:r>
      <w:proofErr w:type="gramStart"/>
      <w:r w:rsidRPr="0075562F">
        <w:rPr>
          <w:rFonts w:eastAsia="Arial"/>
          <w:sz w:val="24"/>
          <w:szCs w:val="24"/>
        </w:rPr>
        <w:t>locucao.v</w:t>
      </w:r>
      <w:proofErr w:type="gramEnd"/>
      <w:r w:rsidRPr="0075562F">
        <w:rPr>
          <w:rFonts w:eastAsia="Arial"/>
          <w:sz w:val="24"/>
          <w:szCs w:val="24"/>
        </w:rPr>
        <w:t xml:space="preserve">1i24.560. </w:t>
      </w:r>
    </w:p>
    <w:p w14:paraId="4734D4F7" w14:textId="2591B21C" w:rsidR="009B2047" w:rsidRPr="0075562F" w:rsidRDefault="4C3D27F1" w:rsidP="08156ED6">
      <w:pPr>
        <w:spacing w:before="240" w:after="240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 xml:space="preserve">PIREDDA, Karina et al. Estratégias de promoção à saúde e prevenção de lesões de joelho em corredores amadores de rua: uma revisão de literatura no contexto do Sistema Único de Saúde. </w:t>
      </w:r>
      <w:r w:rsidRPr="0075562F">
        <w:rPr>
          <w:rFonts w:eastAsia="Arial"/>
          <w:b/>
          <w:bCs/>
          <w:i/>
          <w:iCs/>
          <w:sz w:val="24"/>
          <w:szCs w:val="24"/>
        </w:rPr>
        <w:t>Revista de Geopolítica</w:t>
      </w:r>
      <w:r w:rsidRPr="0075562F">
        <w:rPr>
          <w:rFonts w:eastAsia="Arial"/>
          <w:sz w:val="24"/>
          <w:szCs w:val="24"/>
        </w:rPr>
        <w:t xml:space="preserve">, [S. l.], v. 17, n. 6, p. e2623, 2026. DOI: 10.56238/revgeov17n6-066. </w:t>
      </w:r>
    </w:p>
    <w:p w14:paraId="41499C5F" w14:textId="554969CE" w:rsidR="009B2047" w:rsidRPr="0075562F" w:rsidRDefault="4C3D27F1" w:rsidP="08156ED6">
      <w:pPr>
        <w:spacing w:before="240" w:after="240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>RODRIGUES, Luciene Cardoso et al. O efeito da prática regular de exercícios físicos sobre a tontura recorrente em mulheres idosas: uma revisão integrativa da literatura. 2026.</w:t>
      </w:r>
    </w:p>
    <w:p w14:paraId="11826AA8" w14:textId="565DE77A" w:rsidR="009B2047" w:rsidRPr="0075562F" w:rsidRDefault="4C3D27F1" w:rsidP="08156ED6">
      <w:pPr>
        <w:spacing w:before="240" w:after="240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 xml:space="preserve">SILVA, Ester Luso da; SILVA, Thayanara Pereira da. A influência dos exercícios funcionais de alto impacto na função muscular do assoalho pélvico em mulheres: revisão integrativa. </w:t>
      </w:r>
      <w:r w:rsidRPr="0075562F">
        <w:rPr>
          <w:rFonts w:eastAsia="Arial"/>
          <w:i/>
          <w:iCs/>
          <w:sz w:val="24"/>
          <w:szCs w:val="24"/>
        </w:rPr>
        <w:t>Revista FT</w:t>
      </w:r>
      <w:r w:rsidRPr="0075562F">
        <w:rPr>
          <w:rFonts w:eastAsia="Arial"/>
          <w:sz w:val="24"/>
          <w:szCs w:val="24"/>
        </w:rPr>
        <w:t xml:space="preserve">, [S. l.], v. 30, n. 158, p. 01-42, 2026. DOI: 10.69849/5mdcst25. </w:t>
      </w:r>
    </w:p>
    <w:p w14:paraId="2798022A" w14:textId="4C0FD06C" w:rsidR="009B2047" w:rsidRPr="0075562F" w:rsidRDefault="4C3D27F1" w:rsidP="08156ED6">
      <w:pPr>
        <w:spacing w:before="240" w:after="240"/>
        <w:rPr>
          <w:rFonts w:eastAsia="Arial"/>
          <w:sz w:val="24"/>
          <w:szCs w:val="24"/>
        </w:rPr>
      </w:pPr>
      <w:r w:rsidRPr="0075562F">
        <w:rPr>
          <w:rFonts w:eastAsia="Arial"/>
          <w:sz w:val="24"/>
          <w:szCs w:val="24"/>
        </w:rPr>
        <w:t>SOUZA, Andressa Silva dos Santos. A influência da dança do ventre na promoção da saúde e da qualidade de vida: uma revisão sistemática. 2022.</w:t>
      </w:r>
    </w:p>
    <w:p w14:paraId="601088C1" w14:textId="014929D1" w:rsidR="009B2047" w:rsidRPr="0075562F" w:rsidRDefault="4CE309A8" w:rsidP="08156ED6">
      <w:pPr>
        <w:spacing w:before="240" w:after="240"/>
      </w:pPr>
      <w:r w:rsidRPr="0075562F">
        <w:rPr>
          <w:rFonts w:eastAsia="Arial"/>
          <w:sz w:val="24"/>
          <w:szCs w:val="24"/>
        </w:rPr>
        <w:t>ARAÚJO, Alex Santos de; SILVA, Antônio Eduardo de Oliveira; CUNHA, Renata Micaella de Oliveira; PEQUENO, Livia Kallahan Soares; FERREIRA, Cristian Dáxi Costa; NUNES, Ana Camila Campelo de Albuquerque; MATOS, André Gustavo de Medeiros; ARAÚJO, João Carlos Leal de; NUNES, Marcília Ingrid Lima Barroso. A dança como forma de induzir benefícios à saúde física e psicossocial do idoso: um estudo de revisão bibliográfica integrativa. Research, Society and Development, [S. l.], v. 11, n. 7, e19611729824, 2022. DOI: 10.33448/rsd-v11i7.29824.</w:t>
      </w:r>
    </w:p>
    <w:p w14:paraId="5CFB1424" w14:textId="18F3B01A" w:rsidR="009B2047" w:rsidRPr="0075562F" w:rsidRDefault="4CDA06AE" w:rsidP="53DB146D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Fonts w:eastAsia="Arial"/>
          <w:color w:val="000000"/>
          <w:sz w:val="24"/>
          <w:szCs w:val="24"/>
        </w:rPr>
      </w:pPr>
      <w:r w:rsidRPr="0075562F">
        <w:rPr>
          <w:rFonts w:eastAsia="Arial"/>
          <w:color w:val="000000" w:themeColor="text1"/>
          <w:sz w:val="24"/>
          <w:szCs w:val="24"/>
        </w:rPr>
        <w:t>RODRIGUES, Luciene Cardoso; MARCHIORI, Luciana Lozza de M.; BRANCO, Braulio H. Magnani. Exercícios físicos na promoção da saúde da mulher com queixas de tontura: uma revisão sistemática. 2024. ISSN 3085-8380.</w:t>
      </w:r>
    </w:p>
    <w:p w14:paraId="2740A10A" w14:textId="77777777" w:rsidR="009B2047" w:rsidRPr="0075562F" w:rsidRDefault="009B2047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</w:rPr>
      </w:pPr>
    </w:p>
    <w:sectPr w:rsidR="009B2047" w:rsidRPr="0075562F" w:rsidSect="001D1C66">
      <w:headerReference w:type="default" r:id="rId7"/>
      <w:footerReference w:type="default" r:id="rId8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1B34E" w14:textId="77777777" w:rsidR="001E525D" w:rsidRDefault="001E525D">
      <w:r>
        <w:separator/>
      </w:r>
    </w:p>
  </w:endnote>
  <w:endnote w:type="continuationSeparator" w:id="0">
    <w:p w14:paraId="0C34B315" w14:textId="77777777" w:rsidR="001E525D" w:rsidRDefault="001E5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EA367D9-2393-4200-87D3-498F61593AA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A9EA33F-07F6-4238-B4DF-FBAB9523AFC6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F73BEC3-86D1-429E-A8EB-2852A8D850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51BF" w14:textId="77777777" w:rsidR="009B2047" w:rsidRDefault="00B833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E7997F6" wp14:editId="49C79940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3EFF7A" w14:textId="77777777" w:rsidR="009B2047" w:rsidRDefault="009B20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0EDBC52A" w14:textId="77777777" w:rsidR="009B2047" w:rsidRDefault="009B204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BE6B1" w14:textId="77777777" w:rsidR="001E525D" w:rsidRDefault="001E525D">
      <w:r>
        <w:separator/>
      </w:r>
    </w:p>
  </w:footnote>
  <w:footnote w:type="continuationSeparator" w:id="0">
    <w:p w14:paraId="4836B00F" w14:textId="77777777" w:rsidR="001E525D" w:rsidRDefault="001E5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180A4" w14:textId="77777777" w:rsidR="009B2047" w:rsidRDefault="00B833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3F4B1D67" wp14:editId="3FB3C42C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047"/>
    <w:rsid w:val="0000A186"/>
    <w:rsid w:val="0001566D"/>
    <w:rsid w:val="0001780D"/>
    <w:rsid w:val="000516D7"/>
    <w:rsid w:val="00082669"/>
    <w:rsid w:val="001019BA"/>
    <w:rsid w:val="00177DBD"/>
    <w:rsid w:val="00183CF3"/>
    <w:rsid w:val="00190B25"/>
    <w:rsid w:val="001D1C66"/>
    <w:rsid w:val="001E525D"/>
    <w:rsid w:val="001F21BF"/>
    <w:rsid w:val="002901D3"/>
    <w:rsid w:val="00293A73"/>
    <w:rsid w:val="002B11A3"/>
    <w:rsid w:val="002C1AD9"/>
    <w:rsid w:val="002D10B4"/>
    <w:rsid w:val="002E453E"/>
    <w:rsid w:val="002F1C4C"/>
    <w:rsid w:val="002F282D"/>
    <w:rsid w:val="00342E61"/>
    <w:rsid w:val="003714A4"/>
    <w:rsid w:val="003A7AA9"/>
    <w:rsid w:val="003D13AD"/>
    <w:rsid w:val="004033CF"/>
    <w:rsid w:val="00407EFD"/>
    <w:rsid w:val="004149CA"/>
    <w:rsid w:val="00475F40"/>
    <w:rsid w:val="00486FCC"/>
    <w:rsid w:val="004A6005"/>
    <w:rsid w:val="004A6FF9"/>
    <w:rsid w:val="004E4147"/>
    <w:rsid w:val="005211A9"/>
    <w:rsid w:val="0052130D"/>
    <w:rsid w:val="005A4751"/>
    <w:rsid w:val="0068533C"/>
    <w:rsid w:val="006B4212"/>
    <w:rsid w:val="006F4560"/>
    <w:rsid w:val="007367ED"/>
    <w:rsid w:val="0075562F"/>
    <w:rsid w:val="00756218"/>
    <w:rsid w:val="00764878"/>
    <w:rsid w:val="007A2E0E"/>
    <w:rsid w:val="007E08DF"/>
    <w:rsid w:val="007E7FEE"/>
    <w:rsid w:val="00810782"/>
    <w:rsid w:val="008209B5"/>
    <w:rsid w:val="0086360C"/>
    <w:rsid w:val="00873301"/>
    <w:rsid w:val="00880B07"/>
    <w:rsid w:val="00883F87"/>
    <w:rsid w:val="008867CA"/>
    <w:rsid w:val="008B7629"/>
    <w:rsid w:val="00913030"/>
    <w:rsid w:val="0092692C"/>
    <w:rsid w:val="0094001B"/>
    <w:rsid w:val="009A520C"/>
    <w:rsid w:val="009B2047"/>
    <w:rsid w:val="009E0C8D"/>
    <w:rsid w:val="00A5793D"/>
    <w:rsid w:val="00A84C73"/>
    <w:rsid w:val="00A97EC6"/>
    <w:rsid w:val="00AA23AC"/>
    <w:rsid w:val="00AA7D2E"/>
    <w:rsid w:val="00B05292"/>
    <w:rsid w:val="00B13315"/>
    <w:rsid w:val="00B4771A"/>
    <w:rsid w:val="00B81142"/>
    <w:rsid w:val="00B833E9"/>
    <w:rsid w:val="00BA6E26"/>
    <w:rsid w:val="00BF7DE6"/>
    <w:rsid w:val="00C0758A"/>
    <w:rsid w:val="00C22F7C"/>
    <w:rsid w:val="00C31DFD"/>
    <w:rsid w:val="00C83859"/>
    <w:rsid w:val="00C87C59"/>
    <w:rsid w:val="00C93DB4"/>
    <w:rsid w:val="00CF4A66"/>
    <w:rsid w:val="00D50484"/>
    <w:rsid w:val="00D5335F"/>
    <w:rsid w:val="00D74AF2"/>
    <w:rsid w:val="00DB54B8"/>
    <w:rsid w:val="00DD24EA"/>
    <w:rsid w:val="00DF21D9"/>
    <w:rsid w:val="00E1795D"/>
    <w:rsid w:val="00E17A40"/>
    <w:rsid w:val="00EB7813"/>
    <w:rsid w:val="00EBFB11"/>
    <w:rsid w:val="00F00960"/>
    <w:rsid w:val="00F24F53"/>
    <w:rsid w:val="00FA0001"/>
    <w:rsid w:val="00FE38E4"/>
    <w:rsid w:val="010A3FE9"/>
    <w:rsid w:val="0137CB39"/>
    <w:rsid w:val="0158AD92"/>
    <w:rsid w:val="01D6A53F"/>
    <w:rsid w:val="0266DA12"/>
    <w:rsid w:val="0270CBEF"/>
    <w:rsid w:val="02A95F5C"/>
    <w:rsid w:val="02AF5CAE"/>
    <w:rsid w:val="02E5C887"/>
    <w:rsid w:val="030FC58F"/>
    <w:rsid w:val="0383D28B"/>
    <w:rsid w:val="03F2D092"/>
    <w:rsid w:val="0447E16F"/>
    <w:rsid w:val="0536BCCC"/>
    <w:rsid w:val="054E0F1C"/>
    <w:rsid w:val="058BC109"/>
    <w:rsid w:val="059B975F"/>
    <w:rsid w:val="063F1DC7"/>
    <w:rsid w:val="066A7A0A"/>
    <w:rsid w:val="0688AD34"/>
    <w:rsid w:val="06C77C04"/>
    <w:rsid w:val="06D1E1E2"/>
    <w:rsid w:val="07F9ECE8"/>
    <w:rsid w:val="08156ED6"/>
    <w:rsid w:val="08D026AC"/>
    <w:rsid w:val="08EC53AD"/>
    <w:rsid w:val="0923BC25"/>
    <w:rsid w:val="093F1C20"/>
    <w:rsid w:val="0A5067C2"/>
    <w:rsid w:val="0A51523C"/>
    <w:rsid w:val="0A7392DB"/>
    <w:rsid w:val="0A91BD41"/>
    <w:rsid w:val="0A93FDD0"/>
    <w:rsid w:val="0A9F3479"/>
    <w:rsid w:val="0AF6B777"/>
    <w:rsid w:val="0C4E01D9"/>
    <w:rsid w:val="0C529C5E"/>
    <w:rsid w:val="0C8B7D95"/>
    <w:rsid w:val="0CF805E4"/>
    <w:rsid w:val="0D7BB3B8"/>
    <w:rsid w:val="0DC69265"/>
    <w:rsid w:val="0E04A282"/>
    <w:rsid w:val="0E6D48DC"/>
    <w:rsid w:val="104A840F"/>
    <w:rsid w:val="10798B5A"/>
    <w:rsid w:val="11162D46"/>
    <w:rsid w:val="11D08199"/>
    <w:rsid w:val="1308ABB7"/>
    <w:rsid w:val="1316A61C"/>
    <w:rsid w:val="1340FEFA"/>
    <w:rsid w:val="140FBF28"/>
    <w:rsid w:val="142DEBAB"/>
    <w:rsid w:val="144D3280"/>
    <w:rsid w:val="1544254D"/>
    <w:rsid w:val="161CE1F0"/>
    <w:rsid w:val="1666D1C5"/>
    <w:rsid w:val="177C3976"/>
    <w:rsid w:val="17E6FD63"/>
    <w:rsid w:val="186A0593"/>
    <w:rsid w:val="192D44B2"/>
    <w:rsid w:val="1A2C76D4"/>
    <w:rsid w:val="1ABC64CB"/>
    <w:rsid w:val="1ADCC86F"/>
    <w:rsid w:val="1B400710"/>
    <w:rsid w:val="1BA0BC7F"/>
    <w:rsid w:val="1BCD0E65"/>
    <w:rsid w:val="1C3C0934"/>
    <w:rsid w:val="1C47772C"/>
    <w:rsid w:val="1C733773"/>
    <w:rsid w:val="1D61206C"/>
    <w:rsid w:val="1D7A33E1"/>
    <w:rsid w:val="1E58A1AE"/>
    <w:rsid w:val="1F4D814A"/>
    <w:rsid w:val="1F63AB24"/>
    <w:rsid w:val="1FA485FD"/>
    <w:rsid w:val="20B7C2C6"/>
    <w:rsid w:val="20E7942F"/>
    <w:rsid w:val="2127D716"/>
    <w:rsid w:val="223D2B86"/>
    <w:rsid w:val="225BC7AD"/>
    <w:rsid w:val="229110E7"/>
    <w:rsid w:val="24A5BE5B"/>
    <w:rsid w:val="253B6196"/>
    <w:rsid w:val="2549DFA4"/>
    <w:rsid w:val="256AC3A9"/>
    <w:rsid w:val="261E3FC3"/>
    <w:rsid w:val="2654234F"/>
    <w:rsid w:val="27E3203F"/>
    <w:rsid w:val="28592984"/>
    <w:rsid w:val="28E59345"/>
    <w:rsid w:val="293FBFC4"/>
    <w:rsid w:val="29CEF951"/>
    <w:rsid w:val="2A43505F"/>
    <w:rsid w:val="2B050010"/>
    <w:rsid w:val="2B06FF43"/>
    <w:rsid w:val="2B0A6FA5"/>
    <w:rsid w:val="2BA741F6"/>
    <w:rsid w:val="2C8A21E7"/>
    <w:rsid w:val="2C9A8377"/>
    <w:rsid w:val="2CBE78CF"/>
    <w:rsid w:val="2D5596F5"/>
    <w:rsid w:val="2D587FA5"/>
    <w:rsid w:val="2D91A8A1"/>
    <w:rsid w:val="2E030A6A"/>
    <w:rsid w:val="2EF4CCFA"/>
    <w:rsid w:val="30B1983A"/>
    <w:rsid w:val="30B64077"/>
    <w:rsid w:val="331AFD4E"/>
    <w:rsid w:val="3334E18B"/>
    <w:rsid w:val="3351F690"/>
    <w:rsid w:val="3357E49D"/>
    <w:rsid w:val="337E73D6"/>
    <w:rsid w:val="33895729"/>
    <w:rsid w:val="33C4883E"/>
    <w:rsid w:val="33C933FB"/>
    <w:rsid w:val="33F328B3"/>
    <w:rsid w:val="344CF5FD"/>
    <w:rsid w:val="3484BF82"/>
    <w:rsid w:val="349A44CE"/>
    <w:rsid w:val="358301C5"/>
    <w:rsid w:val="35ACC739"/>
    <w:rsid w:val="35D2110F"/>
    <w:rsid w:val="35E442A6"/>
    <w:rsid w:val="36803B9A"/>
    <w:rsid w:val="3682AC0F"/>
    <w:rsid w:val="36AD4654"/>
    <w:rsid w:val="36B529E0"/>
    <w:rsid w:val="36E19421"/>
    <w:rsid w:val="3737486D"/>
    <w:rsid w:val="37E01976"/>
    <w:rsid w:val="383A18BC"/>
    <w:rsid w:val="388C71A1"/>
    <w:rsid w:val="38B1D1BE"/>
    <w:rsid w:val="38F90102"/>
    <w:rsid w:val="390DDD65"/>
    <w:rsid w:val="3911591D"/>
    <w:rsid w:val="39809F82"/>
    <w:rsid w:val="39F8A95E"/>
    <w:rsid w:val="39FE8BC1"/>
    <w:rsid w:val="3A27F761"/>
    <w:rsid w:val="3A66D9E8"/>
    <w:rsid w:val="3A9D2D4E"/>
    <w:rsid w:val="3AE04576"/>
    <w:rsid w:val="3AF3C169"/>
    <w:rsid w:val="3C0C18ED"/>
    <w:rsid w:val="3CEB38E1"/>
    <w:rsid w:val="3D6076F0"/>
    <w:rsid w:val="3D8CF038"/>
    <w:rsid w:val="3DAD88B9"/>
    <w:rsid w:val="3E0CACEF"/>
    <w:rsid w:val="3E9AE059"/>
    <w:rsid w:val="3EFA7984"/>
    <w:rsid w:val="4010EC3A"/>
    <w:rsid w:val="41BDE258"/>
    <w:rsid w:val="4222B35C"/>
    <w:rsid w:val="4298A8FE"/>
    <w:rsid w:val="42F106D7"/>
    <w:rsid w:val="433A5374"/>
    <w:rsid w:val="43678C66"/>
    <w:rsid w:val="4416895E"/>
    <w:rsid w:val="44183781"/>
    <w:rsid w:val="4424BF63"/>
    <w:rsid w:val="449F4DAE"/>
    <w:rsid w:val="44BBEC43"/>
    <w:rsid w:val="44FB2344"/>
    <w:rsid w:val="455B0DC3"/>
    <w:rsid w:val="45B5B1F4"/>
    <w:rsid w:val="48C53DF8"/>
    <w:rsid w:val="49763F84"/>
    <w:rsid w:val="49B59E20"/>
    <w:rsid w:val="4A7A170F"/>
    <w:rsid w:val="4A80EF9F"/>
    <w:rsid w:val="4B549D96"/>
    <w:rsid w:val="4B691345"/>
    <w:rsid w:val="4B834167"/>
    <w:rsid w:val="4C3D27F1"/>
    <w:rsid w:val="4C9EE9B7"/>
    <w:rsid w:val="4CDA06AE"/>
    <w:rsid w:val="4CE309A8"/>
    <w:rsid w:val="4D197715"/>
    <w:rsid w:val="4D3A5035"/>
    <w:rsid w:val="4D7CF9E8"/>
    <w:rsid w:val="4DB1DEA6"/>
    <w:rsid w:val="4DC124BF"/>
    <w:rsid w:val="4E13D1F8"/>
    <w:rsid w:val="4EA04A61"/>
    <w:rsid w:val="4EF1ED1E"/>
    <w:rsid w:val="4F7577A4"/>
    <w:rsid w:val="4F7FAB5C"/>
    <w:rsid w:val="4FE26B69"/>
    <w:rsid w:val="5000D325"/>
    <w:rsid w:val="501A0D3C"/>
    <w:rsid w:val="505EFB95"/>
    <w:rsid w:val="5068B3B2"/>
    <w:rsid w:val="50DA4AF0"/>
    <w:rsid w:val="511025E1"/>
    <w:rsid w:val="511C5C5C"/>
    <w:rsid w:val="51209842"/>
    <w:rsid w:val="5165CDE9"/>
    <w:rsid w:val="518FCE40"/>
    <w:rsid w:val="51A3B64B"/>
    <w:rsid w:val="52019739"/>
    <w:rsid w:val="52301608"/>
    <w:rsid w:val="53231CA3"/>
    <w:rsid w:val="53DB146D"/>
    <w:rsid w:val="545076F4"/>
    <w:rsid w:val="551765E9"/>
    <w:rsid w:val="5564BB15"/>
    <w:rsid w:val="5616806C"/>
    <w:rsid w:val="57A268FC"/>
    <w:rsid w:val="57A52986"/>
    <w:rsid w:val="585DB5B8"/>
    <w:rsid w:val="5870FFAC"/>
    <w:rsid w:val="58B749EC"/>
    <w:rsid w:val="592DA4A7"/>
    <w:rsid w:val="596A6D17"/>
    <w:rsid w:val="596F1FA3"/>
    <w:rsid w:val="5A014F82"/>
    <w:rsid w:val="5A05DC59"/>
    <w:rsid w:val="5AA01286"/>
    <w:rsid w:val="5AA338EF"/>
    <w:rsid w:val="5BDAD8AF"/>
    <w:rsid w:val="5C3B2BEB"/>
    <w:rsid w:val="5C829106"/>
    <w:rsid w:val="5D8BB3E6"/>
    <w:rsid w:val="5DB698F6"/>
    <w:rsid w:val="5DD754C1"/>
    <w:rsid w:val="5E533F4A"/>
    <w:rsid w:val="5F0E2809"/>
    <w:rsid w:val="5F5DE3E8"/>
    <w:rsid w:val="5FA38C85"/>
    <w:rsid w:val="5FDAB3CC"/>
    <w:rsid w:val="5FDBD4C9"/>
    <w:rsid w:val="5FF24FA3"/>
    <w:rsid w:val="6047F09F"/>
    <w:rsid w:val="607D267B"/>
    <w:rsid w:val="60850DF1"/>
    <w:rsid w:val="61257F94"/>
    <w:rsid w:val="6130C796"/>
    <w:rsid w:val="613CF6E4"/>
    <w:rsid w:val="617BE711"/>
    <w:rsid w:val="62CE6DCE"/>
    <w:rsid w:val="630E1A5D"/>
    <w:rsid w:val="6330DE5C"/>
    <w:rsid w:val="63479D8C"/>
    <w:rsid w:val="6348C9D2"/>
    <w:rsid w:val="64EFBFED"/>
    <w:rsid w:val="6599C5C2"/>
    <w:rsid w:val="65A52035"/>
    <w:rsid w:val="663A0995"/>
    <w:rsid w:val="6801C74B"/>
    <w:rsid w:val="68147067"/>
    <w:rsid w:val="682E5F79"/>
    <w:rsid w:val="68651F7E"/>
    <w:rsid w:val="6922F60A"/>
    <w:rsid w:val="694C31F1"/>
    <w:rsid w:val="69DB6F95"/>
    <w:rsid w:val="69F08C7C"/>
    <w:rsid w:val="6A032DCA"/>
    <w:rsid w:val="6ACA44CA"/>
    <w:rsid w:val="6B65F9CD"/>
    <w:rsid w:val="6B875956"/>
    <w:rsid w:val="6B9963B3"/>
    <w:rsid w:val="6BD95042"/>
    <w:rsid w:val="6C8210B7"/>
    <w:rsid w:val="6CC4A54E"/>
    <w:rsid w:val="6D3A82DD"/>
    <w:rsid w:val="6DF27EAE"/>
    <w:rsid w:val="6E3AF56C"/>
    <w:rsid w:val="6E6C2CF4"/>
    <w:rsid w:val="6EE5B330"/>
    <w:rsid w:val="6F2A0D68"/>
    <w:rsid w:val="6F699BA1"/>
    <w:rsid w:val="700B335B"/>
    <w:rsid w:val="702060CE"/>
    <w:rsid w:val="7107CFB4"/>
    <w:rsid w:val="71627F38"/>
    <w:rsid w:val="716A905E"/>
    <w:rsid w:val="72F7E5D1"/>
    <w:rsid w:val="73277503"/>
    <w:rsid w:val="73602D91"/>
    <w:rsid w:val="7447F529"/>
    <w:rsid w:val="7588828C"/>
    <w:rsid w:val="75CCB192"/>
    <w:rsid w:val="7692DAAD"/>
    <w:rsid w:val="773B5A75"/>
    <w:rsid w:val="776822D7"/>
    <w:rsid w:val="77EA812D"/>
    <w:rsid w:val="78518E23"/>
    <w:rsid w:val="788B09FE"/>
    <w:rsid w:val="7AB93784"/>
    <w:rsid w:val="7B2CF4AD"/>
    <w:rsid w:val="7B52DD73"/>
    <w:rsid w:val="7B625A1D"/>
    <w:rsid w:val="7B679D91"/>
    <w:rsid w:val="7B7A0BAD"/>
    <w:rsid w:val="7BC7BD31"/>
    <w:rsid w:val="7CAB7000"/>
    <w:rsid w:val="7CC56B66"/>
    <w:rsid w:val="7DB8DC4C"/>
    <w:rsid w:val="7E10667A"/>
    <w:rsid w:val="7E26F5AE"/>
    <w:rsid w:val="7E308F78"/>
    <w:rsid w:val="7ED5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163DA"/>
  <w15:docId w15:val="{11B99D5A-CB5D-4870-BA64-63C8647B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B4771A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4A6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Clara">
    <w:name w:val="Grid Table Light"/>
    <w:basedOn w:val="Tabelanormal"/>
    <w:uiPriority w:val="40"/>
    <w:rsid w:val="004A600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4A600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2"/>
    <w:rsid w:val="004A600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uiPriority w:val="99"/>
    <w:unhideWhenUsed/>
    <w:rsid w:val="08156E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5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57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23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95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738321">
                                  <w:marLeft w:val="0"/>
                                  <w:marRight w:val="0"/>
                                  <w:marTop w:val="240"/>
                                  <w:marBottom w:val="1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443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16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54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683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3704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654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605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BE458-A676-4611-8548-A254095B9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3403</Words>
  <Characters>18382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vanderlenesilva846@gmail.com</cp:lastModifiedBy>
  <cp:revision>2</cp:revision>
  <dcterms:created xsi:type="dcterms:W3CDTF">2026-09-07T23:14:00Z</dcterms:created>
  <dcterms:modified xsi:type="dcterms:W3CDTF">2026-09-07T23:14:00Z</dcterms:modified>
</cp:coreProperties>
</file>