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9272" w14:textId="77777777" w:rsidR="00335E72" w:rsidRDefault="00335E72" w:rsidP="00335E72">
      <w:pPr>
        <w:jc w:val="both"/>
        <w:rPr>
          <w:rFonts w:cs="Arial"/>
          <w:b/>
          <w:bCs/>
          <w:szCs w:val="24"/>
          <w:lang w:val="pt-BR"/>
        </w:rPr>
      </w:pPr>
    </w:p>
    <w:p w14:paraId="13BF3EF6" w14:textId="28A9C809" w:rsidR="00335E72" w:rsidRPr="00335E72" w:rsidRDefault="00335E72" w:rsidP="00335E72">
      <w:pPr>
        <w:jc w:val="both"/>
        <w:rPr>
          <w:rFonts w:cs="Arial"/>
          <w:szCs w:val="24"/>
          <w:lang w:val="pt-BR"/>
        </w:rPr>
      </w:pPr>
      <w:r w:rsidRPr="00335E72">
        <w:rPr>
          <w:rFonts w:cs="Arial"/>
          <w:b/>
          <w:bCs/>
          <w:szCs w:val="24"/>
          <w:lang w:val="pt-BR"/>
        </w:rPr>
        <w:t>ÁREA TEMÁTICA:</w:t>
      </w:r>
      <w:r w:rsidRPr="00335E72">
        <w:rPr>
          <w:rFonts w:cs="Arial"/>
          <w:szCs w:val="24"/>
          <w:lang w:val="pt-BR"/>
        </w:rPr>
        <w:t xml:space="preserve"> [</w:t>
      </w:r>
      <w:r>
        <w:rPr>
          <w:rFonts w:cs="Arial"/>
          <w:szCs w:val="24"/>
          <w:lang w:val="pt-BR"/>
        </w:rPr>
        <w:t>Empreendedorismo e Startups</w:t>
      </w:r>
      <w:r w:rsidRPr="00335E72">
        <w:rPr>
          <w:rFonts w:cs="Arial"/>
          <w:szCs w:val="24"/>
          <w:lang w:val="pt-BR"/>
        </w:rPr>
        <w:t>]</w:t>
      </w:r>
    </w:p>
    <w:p w14:paraId="103713AC" w14:textId="107EED90" w:rsidR="00852AC4" w:rsidRPr="00B51B50" w:rsidRDefault="00852AC4" w:rsidP="00852AC4">
      <w:pPr>
        <w:pStyle w:val="Ttulo1"/>
        <w:jc w:val="center"/>
        <w:rPr>
          <w:rFonts w:ascii="Arial" w:hAnsi="Arial" w:cs="Arial"/>
          <w:color w:val="auto"/>
          <w:sz w:val="24"/>
          <w:szCs w:val="24"/>
          <w:lang w:val="pt-BR"/>
        </w:rPr>
      </w:pPr>
      <w:r w:rsidRPr="00B51B50">
        <w:rPr>
          <w:rFonts w:ascii="Arial" w:hAnsi="Arial" w:cs="Arial"/>
          <w:color w:val="auto"/>
          <w:sz w:val="24"/>
          <w:szCs w:val="24"/>
          <w:lang w:val="pt-BR"/>
        </w:rPr>
        <w:t xml:space="preserve">UNIVERSIDADE EMPREENDEDORA EM UM CONTEXTO REGIONAL: </w:t>
      </w:r>
      <w:r w:rsidR="00E01248" w:rsidRPr="00B51B50">
        <w:rPr>
          <w:rFonts w:ascii="Arial" w:hAnsi="Arial" w:cs="Arial"/>
          <w:color w:val="auto"/>
          <w:sz w:val="24"/>
          <w:szCs w:val="24"/>
          <w:lang w:val="pt-BR"/>
        </w:rPr>
        <w:t>PROPOSTA</w:t>
      </w:r>
      <w:r w:rsidRPr="00B51B50">
        <w:rPr>
          <w:rFonts w:ascii="Arial" w:hAnsi="Arial" w:cs="Arial"/>
          <w:color w:val="auto"/>
          <w:sz w:val="24"/>
          <w:szCs w:val="24"/>
          <w:lang w:val="pt-BR"/>
        </w:rPr>
        <w:t xml:space="preserve"> DE UM MODELO EMPREENDEDOR A PARTIR DA UNIVERSIDADE FEDERAL DE UBERLÂNDIA (UFU)</w:t>
      </w:r>
    </w:p>
    <w:p w14:paraId="144CED78" w14:textId="6D8486DF" w:rsidR="005753F9" w:rsidRPr="00B51B50" w:rsidRDefault="006949C4" w:rsidP="00BD1F19">
      <w:pPr>
        <w:pStyle w:val="Ttulo1"/>
        <w:jc w:val="both"/>
        <w:rPr>
          <w:rFonts w:ascii="Arial" w:hAnsi="Arial" w:cs="Arial"/>
          <w:color w:val="auto"/>
          <w:sz w:val="24"/>
          <w:szCs w:val="24"/>
          <w:lang w:val="pt-BR"/>
        </w:rPr>
      </w:pPr>
      <w:r w:rsidRPr="00B51B50">
        <w:rPr>
          <w:rFonts w:ascii="Arial" w:hAnsi="Arial" w:cs="Arial"/>
          <w:color w:val="auto"/>
          <w:sz w:val="24"/>
          <w:szCs w:val="24"/>
          <w:lang w:val="pt-BR"/>
        </w:rPr>
        <w:t>Resumo</w:t>
      </w:r>
    </w:p>
    <w:p w14:paraId="41EDFE4B" w14:textId="317B8DC3" w:rsidR="00E01248" w:rsidRPr="00B51B50" w:rsidRDefault="00E01248" w:rsidP="00E01248">
      <w:pPr>
        <w:jc w:val="both"/>
        <w:rPr>
          <w:rFonts w:cs="Arial"/>
          <w:szCs w:val="24"/>
          <w:lang w:val="pt-BR"/>
        </w:rPr>
      </w:pPr>
      <w:r w:rsidRPr="00B51B50">
        <w:rPr>
          <w:rFonts w:cs="Arial"/>
          <w:szCs w:val="24"/>
          <w:lang w:val="pt-BR"/>
        </w:rPr>
        <w:t xml:space="preserve">Este estudo </w:t>
      </w:r>
      <w:r w:rsidR="00335E72">
        <w:rPr>
          <w:rFonts w:cs="Arial"/>
          <w:szCs w:val="24"/>
          <w:lang w:val="pt-BR"/>
        </w:rPr>
        <w:t>objetivou</w:t>
      </w:r>
      <w:r w:rsidRPr="00B51B50">
        <w:rPr>
          <w:rFonts w:cs="Arial"/>
          <w:szCs w:val="24"/>
          <w:lang w:val="pt-BR"/>
        </w:rPr>
        <w:t xml:space="preserve"> </w:t>
      </w:r>
      <w:r w:rsidRPr="00B51B50">
        <w:rPr>
          <w:rFonts w:eastAsia="Times New Roman" w:cs="Arial"/>
          <w:szCs w:val="24"/>
          <w:lang w:val="pt-BR"/>
        </w:rPr>
        <w:t>propor um modelo de Universidade Empreendedora (UE) a partir da análise das ações empreendedoras</w:t>
      </w:r>
      <w:r w:rsidR="00834044" w:rsidRPr="00B51B50">
        <w:rPr>
          <w:rFonts w:eastAsia="Times New Roman" w:cs="Arial"/>
          <w:szCs w:val="24"/>
          <w:lang w:val="pt-BR"/>
        </w:rPr>
        <w:t xml:space="preserve">. </w:t>
      </w:r>
      <w:r w:rsidR="00834044" w:rsidRPr="00B51B50">
        <w:rPr>
          <w:rFonts w:cs="Arial"/>
          <w:szCs w:val="24"/>
          <w:lang w:val="pt-BR"/>
        </w:rPr>
        <w:t>Foi adotada</w:t>
      </w:r>
      <w:r w:rsidRPr="00B51B50">
        <w:rPr>
          <w:rFonts w:cs="Arial"/>
          <w:szCs w:val="24"/>
          <w:lang w:val="pt-BR"/>
        </w:rPr>
        <w:t xml:space="preserve"> uma abordagem qualitativa e descritiva, com coleta de dados por meio de entrevistas semiestruturadas com atores estratégicos da universidade e análise documental de materiais institucionais. A análise identificou 28 categorias emergentes, organizadas em oito dimensões estruturantes: cultura empreendedora</w:t>
      </w:r>
      <w:r w:rsidR="00834044" w:rsidRPr="00B51B50">
        <w:rPr>
          <w:rFonts w:cs="Arial"/>
          <w:szCs w:val="24"/>
          <w:lang w:val="pt-BR"/>
        </w:rPr>
        <w:t>;</w:t>
      </w:r>
      <w:r w:rsidRPr="00B51B50">
        <w:rPr>
          <w:rFonts w:cs="Arial"/>
          <w:szCs w:val="24"/>
          <w:lang w:val="pt-BR"/>
        </w:rPr>
        <w:t xml:space="preserve"> conexões com o ecossistema</w:t>
      </w:r>
      <w:r w:rsidR="00834044" w:rsidRPr="00B51B50">
        <w:rPr>
          <w:rFonts w:cs="Arial"/>
          <w:szCs w:val="24"/>
          <w:lang w:val="pt-BR"/>
        </w:rPr>
        <w:t>;</w:t>
      </w:r>
      <w:r w:rsidRPr="00B51B50">
        <w:rPr>
          <w:rFonts w:cs="Arial"/>
          <w:szCs w:val="24"/>
          <w:lang w:val="pt-BR"/>
        </w:rPr>
        <w:t xml:space="preserve"> infraestrutura de suporte</w:t>
      </w:r>
      <w:r w:rsidR="00834044" w:rsidRPr="00B51B50">
        <w:rPr>
          <w:rFonts w:cs="Arial"/>
          <w:szCs w:val="24"/>
          <w:lang w:val="pt-BR"/>
        </w:rPr>
        <w:t>;</w:t>
      </w:r>
      <w:r w:rsidRPr="00B51B50">
        <w:rPr>
          <w:rFonts w:cs="Arial"/>
          <w:szCs w:val="24"/>
          <w:lang w:val="pt-BR"/>
        </w:rPr>
        <w:t xml:space="preserve"> formação empreendedora</w:t>
      </w:r>
      <w:r w:rsidR="00834044" w:rsidRPr="00B51B50">
        <w:rPr>
          <w:rFonts w:cs="Arial"/>
          <w:szCs w:val="24"/>
          <w:lang w:val="pt-BR"/>
        </w:rPr>
        <w:t>;</w:t>
      </w:r>
      <w:r w:rsidRPr="00B51B50">
        <w:rPr>
          <w:rFonts w:cs="Arial"/>
          <w:szCs w:val="24"/>
          <w:lang w:val="pt-BR"/>
        </w:rPr>
        <w:t xml:space="preserve"> incubadora de empresas</w:t>
      </w:r>
      <w:r w:rsidR="00834044" w:rsidRPr="00B51B50">
        <w:rPr>
          <w:rFonts w:cs="Arial"/>
          <w:szCs w:val="24"/>
          <w:lang w:val="pt-BR"/>
        </w:rPr>
        <w:t>;</w:t>
      </w:r>
      <w:r w:rsidRPr="00B51B50">
        <w:rPr>
          <w:rFonts w:cs="Arial"/>
          <w:szCs w:val="24"/>
          <w:lang w:val="pt-BR"/>
        </w:rPr>
        <w:t xml:space="preserve"> impacto na comunidade</w:t>
      </w:r>
      <w:r w:rsidR="00834044" w:rsidRPr="00B51B50">
        <w:rPr>
          <w:rFonts w:cs="Arial"/>
          <w:szCs w:val="24"/>
          <w:lang w:val="pt-BR"/>
        </w:rPr>
        <w:t>;</w:t>
      </w:r>
      <w:r w:rsidRPr="00B51B50">
        <w:rPr>
          <w:rFonts w:cs="Arial"/>
          <w:szCs w:val="24"/>
          <w:lang w:val="pt-BR"/>
        </w:rPr>
        <w:t xml:space="preserve"> internacionalização</w:t>
      </w:r>
      <w:r w:rsidR="00834044" w:rsidRPr="00B51B50">
        <w:rPr>
          <w:rFonts w:cs="Arial"/>
          <w:szCs w:val="24"/>
          <w:lang w:val="pt-BR"/>
        </w:rPr>
        <w:t>;</w:t>
      </w:r>
      <w:r w:rsidRPr="00B51B50">
        <w:rPr>
          <w:rFonts w:cs="Arial"/>
          <w:szCs w:val="24"/>
          <w:lang w:val="pt-BR"/>
        </w:rPr>
        <w:t xml:space="preserve"> e captação de recursos. </w:t>
      </w:r>
      <w:r w:rsidR="00834044" w:rsidRPr="00B51B50">
        <w:rPr>
          <w:rFonts w:cs="Arial"/>
          <w:szCs w:val="24"/>
          <w:lang w:val="pt-BR"/>
        </w:rPr>
        <w:t>É apresentado</w:t>
      </w:r>
      <w:r w:rsidRPr="00B51B50">
        <w:rPr>
          <w:rFonts w:cs="Arial"/>
          <w:szCs w:val="24"/>
          <w:lang w:val="pt-BR"/>
        </w:rPr>
        <w:t xml:space="preserve"> um </w:t>
      </w:r>
      <w:r w:rsidRPr="00B51B50">
        <w:rPr>
          <w:rFonts w:cs="Arial"/>
          <w:i/>
          <w:iCs/>
          <w:szCs w:val="24"/>
          <w:lang w:val="pt-BR"/>
        </w:rPr>
        <w:t>framework</w:t>
      </w:r>
      <w:r w:rsidRPr="00B51B50">
        <w:rPr>
          <w:rFonts w:cs="Arial"/>
          <w:szCs w:val="24"/>
          <w:lang w:val="pt-BR"/>
        </w:rPr>
        <w:t xml:space="preserve"> integrado que articula ações, princípios e desafios, oferecendo recursos para apoiar decisões estratégicas e fortalecer o ecossistema empreendedor universitário. Além disso, fornece direcionamentos para que outras instituições situadas em contextos regionais semelhantes possam aprimorar suas práticas de inovação e integração com a comunidade.</w:t>
      </w:r>
    </w:p>
    <w:p w14:paraId="3508740D" w14:textId="5235500C" w:rsidR="00572D56" w:rsidRPr="00B51B50" w:rsidRDefault="006949C4" w:rsidP="00C72A84">
      <w:pPr>
        <w:jc w:val="both"/>
        <w:rPr>
          <w:rFonts w:cs="Arial"/>
          <w:szCs w:val="24"/>
          <w:lang w:val="pt-BR"/>
        </w:rPr>
      </w:pPr>
      <w:r w:rsidRPr="00B51B50">
        <w:rPr>
          <w:rFonts w:cs="Arial"/>
          <w:b/>
          <w:bCs/>
          <w:szCs w:val="24"/>
          <w:lang w:val="pt-BR"/>
        </w:rPr>
        <w:t>Palavras-chave:</w:t>
      </w:r>
      <w:r w:rsidRPr="00B51B50">
        <w:rPr>
          <w:rFonts w:cs="Arial"/>
          <w:szCs w:val="24"/>
          <w:lang w:val="pt-BR"/>
        </w:rPr>
        <w:t xml:space="preserve"> </w:t>
      </w:r>
      <w:r w:rsidR="00BD1F19" w:rsidRPr="00B51B50">
        <w:rPr>
          <w:rFonts w:cs="Arial"/>
          <w:szCs w:val="24"/>
          <w:lang w:val="pt-BR"/>
        </w:rPr>
        <w:t>Universidade Empreendedora</w:t>
      </w:r>
      <w:r w:rsidR="00335E72">
        <w:rPr>
          <w:rFonts w:cs="Arial"/>
          <w:szCs w:val="24"/>
          <w:lang w:val="pt-BR"/>
        </w:rPr>
        <w:t>,</w:t>
      </w:r>
      <w:r w:rsidR="00BD1F19" w:rsidRPr="00B51B50">
        <w:rPr>
          <w:rFonts w:cs="Arial"/>
          <w:szCs w:val="24"/>
          <w:lang w:val="pt-BR"/>
        </w:rPr>
        <w:t xml:space="preserve"> Inovação</w:t>
      </w:r>
      <w:r w:rsidR="00335E72">
        <w:rPr>
          <w:rFonts w:cs="Arial"/>
          <w:szCs w:val="24"/>
          <w:lang w:val="pt-BR"/>
        </w:rPr>
        <w:t>, Empreendedorismo, Framework.</w:t>
      </w:r>
      <w:r w:rsidRPr="00B51B50">
        <w:rPr>
          <w:rFonts w:cs="Arial"/>
          <w:szCs w:val="24"/>
          <w:lang w:val="pt-BR"/>
        </w:rPr>
        <w:br w:type="page"/>
      </w:r>
    </w:p>
    <w:p w14:paraId="74D52693" w14:textId="3896616D" w:rsidR="00641D57" w:rsidRPr="00B51B50" w:rsidRDefault="00641D57" w:rsidP="00B51B50">
      <w:pPr>
        <w:pStyle w:val="Ttulo1"/>
        <w:jc w:val="both"/>
        <w:rPr>
          <w:rFonts w:ascii="Arial" w:hAnsi="Arial" w:cs="Arial"/>
          <w:color w:val="auto"/>
          <w:sz w:val="24"/>
          <w:szCs w:val="24"/>
          <w:lang w:val="pt-BR"/>
        </w:rPr>
      </w:pPr>
      <w:r w:rsidRPr="00B51B50">
        <w:rPr>
          <w:rFonts w:ascii="Arial" w:hAnsi="Arial" w:cs="Arial"/>
          <w:color w:val="auto"/>
          <w:sz w:val="24"/>
          <w:szCs w:val="24"/>
          <w:lang w:val="pt-BR"/>
        </w:rPr>
        <w:lastRenderedPageBreak/>
        <w:t>1. Introdução</w:t>
      </w:r>
    </w:p>
    <w:p w14:paraId="1526B07F" w14:textId="6E6E465C" w:rsidR="00E01248" w:rsidRPr="00B51B50" w:rsidRDefault="00641D57" w:rsidP="00B51B50">
      <w:pPr>
        <w:jc w:val="both"/>
        <w:rPr>
          <w:color w:val="000000" w:themeColor="text1"/>
          <w:lang w:val="pt-BR"/>
        </w:rPr>
      </w:pPr>
      <w:r w:rsidRPr="00B51B50">
        <w:rPr>
          <w:lang w:val="pt-BR"/>
        </w:rPr>
        <w:tab/>
      </w:r>
      <w:r w:rsidR="00E01248" w:rsidRPr="00B51B50">
        <w:rPr>
          <w:color w:val="000000" w:themeColor="text1"/>
          <w:lang w:val="pt-BR"/>
        </w:rPr>
        <w:t xml:space="preserve">O debate </w:t>
      </w:r>
      <w:r w:rsidR="00B36CF5" w:rsidRPr="00B51B50">
        <w:rPr>
          <w:color w:val="000000" w:themeColor="text1"/>
          <w:lang w:val="pt-BR"/>
        </w:rPr>
        <w:t xml:space="preserve">sobre </w:t>
      </w:r>
      <w:r w:rsidR="00E01248" w:rsidRPr="00B51B50">
        <w:rPr>
          <w:color w:val="000000" w:themeColor="text1"/>
          <w:lang w:val="pt-BR"/>
        </w:rPr>
        <w:t xml:space="preserve">o papel das Instituições de Ensino Superior (IES) no fomento à inovação e ao empreendedorismo tem aumentado nas últimas décadas, ressaltando essas instituições como protagonistas estratégicas na produção de conhecimento aplicado e na promoção da transformação social (Clark, 1998; Guerrero et al., 2016). Nesse contexto, surgem as ações empreendedoras nas IES que abrangem desde a incubação de empresas e a criação de </w:t>
      </w:r>
      <w:r w:rsidR="00E01248" w:rsidRPr="00B51B50">
        <w:rPr>
          <w:i/>
          <w:iCs/>
          <w:color w:val="000000" w:themeColor="text1"/>
          <w:lang w:val="pt-BR"/>
        </w:rPr>
        <w:t>startups</w:t>
      </w:r>
      <w:r w:rsidR="00E01248" w:rsidRPr="00B51B50">
        <w:rPr>
          <w:color w:val="000000" w:themeColor="text1"/>
          <w:lang w:val="pt-BR"/>
        </w:rPr>
        <w:t xml:space="preserve"> até a oferta de programas de formação empreendedora e iniciativas de transferência de tecnologia. Essas ações buscam integrar o conhecimento acadêmico à prática, promovendo soluções inovadoras e fortalecendo ecossistemas regionais de inovação (Radberg &amp; Lofsten, 2024; Garomssa, 2024).</w:t>
      </w:r>
    </w:p>
    <w:p w14:paraId="084DC252" w14:textId="4D299436" w:rsidR="00E01248" w:rsidRPr="00B51B50" w:rsidRDefault="00E01248" w:rsidP="00B51B50">
      <w:pPr>
        <w:jc w:val="both"/>
        <w:rPr>
          <w:color w:val="000000" w:themeColor="text1"/>
          <w:lang w:val="pt-BR"/>
        </w:rPr>
      </w:pPr>
      <w:r w:rsidRPr="00B51B50">
        <w:rPr>
          <w:color w:val="000000" w:themeColor="text1"/>
          <w:lang w:val="pt-BR"/>
        </w:rPr>
        <w:tab/>
        <w:t>Os modelos de Universidades Empreendedoras (UE) emergem como uma estratégia estruturada para a implementação dessas iniciativas, integrando pesquisa, educação e interação com o setor produtivo integradamente. As instituições que adotam esse modelo estimulam a inovação</w:t>
      </w:r>
      <w:r w:rsidR="00650E3C" w:rsidRPr="00B51B50">
        <w:rPr>
          <w:color w:val="000000" w:themeColor="text1"/>
          <w:lang w:val="pt-BR"/>
        </w:rPr>
        <w:t xml:space="preserve"> e</w:t>
      </w:r>
      <w:r w:rsidRPr="00B51B50">
        <w:rPr>
          <w:color w:val="000000" w:themeColor="text1"/>
          <w:lang w:val="pt-BR"/>
        </w:rPr>
        <w:t xml:space="preserve"> estabelecem um ambiente institucional favorável à formação de empresas e ao desenvolvimento de soluções com relevância social (Audretsch, 2014; Radberg &amp;</w:t>
      </w:r>
      <w:r w:rsidR="00650E3C" w:rsidRPr="00B51B50">
        <w:rPr>
          <w:color w:val="000000" w:themeColor="text1"/>
          <w:lang w:val="pt-BR"/>
        </w:rPr>
        <w:t xml:space="preserve"> </w:t>
      </w:r>
      <w:r w:rsidRPr="00B51B50">
        <w:rPr>
          <w:color w:val="000000" w:themeColor="text1"/>
          <w:lang w:val="pt-BR"/>
        </w:rPr>
        <w:t>Lofsten, 2024).</w:t>
      </w:r>
    </w:p>
    <w:p w14:paraId="2A247086" w14:textId="3712BA7E" w:rsidR="00E01248" w:rsidRPr="00B51B50" w:rsidRDefault="00E01248" w:rsidP="00B51B50">
      <w:pPr>
        <w:jc w:val="both"/>
        <w:rPr>
          <w:color w:val="000000" w:themeColor="text1"/>
          <w:lang w:val="pt-BR"/>
        </w:rPr>
      </w:pPr>
      <w:r w:rsidRPr="00B51B50">
        <w:rPr>
          <w:color w:val="000000" w:themeColor="text1"/>
          <w:lang w:val="pt-BR"/>
        </w:rPr>
        <w:tab/>
        <w:t> No Brasil, embora universidades de grandes centros como a Universidade de São Paulo (USP) e a Universidade Estadual de Campinas (UNICAMP) sirvam como referência, instituições localizadas em regiões fora das metrópoles enfrentam desafios específicos para implementar ações empreendedoras de forma consistente e alinhada às demandas locais. Entre esses desafios, destacam-se a menor visibilidade e integração das iniciativas, limitações de infraestrutura e recursos financeiros, dificuldades para engajar diferentes atores institucionais e atores externos, burocracia e morosidade na implementação de programas, além da necessidade de adaptar ações empreendedoras ao contexto social, econômico e cultural da região (Silva et al.</w:t>
      </w:r>
      <w:r w:rsidR="00650E3C" w:rsidRPr="00B51B50">
        <w:rPr>
          <w:color w:val="000000" w:themeColor="text1"/>
          <w:lang w:val="pt-BR"/>
        </w:rPr>
        <w:t xml:space="preserve">, </w:t>
      </w:r>
      <w:r w:rsidRPr="00B51B50">
        <w:rPr>
          <w:color w:val="000000" w:themeColor="text1"/>
          <w:lang w:val="pt-BR"/>
        </w:rPr>
        <w:t>2024).</w:t>
      </w:r>
    </w:p>
    <w:p w14:paraId="637E2B1A" w14:textId="7B9FB534" w:rsidR="00E01248" w:rsidRPr="00B51B50" w:rsidRDefault="00E01248" w:rsidP="00B51B50">
      <w:pPr>
        <w:jc w:val="both"/>
        <w:rPr>
          <w:color w:val="000000" w:themeColor="text1"/>
          <w:lang w:val="pt-BR"/>
        </w:rPr>
      </w:pPr>
      <w:r w:rsidRPr="00B51B50">
        <w:rPr>
          <w:color w:val="000000" w:themeColor="text1"/>
          <w:lang w:val="pt-BR"/>
        </w:rPr>
        <w:t xml:space="preserve"> </w:t>
      </w:r>
      <w:r w:rsidRPr="00B51B50">
        <w:rPr>
          <w:color w:val="000000" w:themeColor="text1"/>
          <w:lang w:val="pt-BR"/>
        </w:rPr>
        <w:tab/>
        <w:t xml:space="preserve">A Universidade Federal de Uberlândia (UFU), inserida em um contexto regional dinâmico, exemplifica esse cenário. </w:t>
      </w:r>
      <w:r w:rsidR="00650E3C" w:rsidRPr="00B51B50">
        <w:rPr>
          <w:color w:val="000000" w:themeColor="text1"/>
          <w:lang w:val="pt-BR"/>
        </w:rPr>
        <w:t xml:space="preserve">A maioria dos campus da UFU está em </w:t>
      </w:r>
      <w:r w:rsidRPr="00B51B50">
        <w:rPr>
          <w:color w:val="000000" w:themeColor="text1"/>
          <w:lang w:val="pt-BR"/>
        </w:rPr>
        <w:t xml:space="preserve">Uberlândia, </w:t>
      </w:r>
      <w:r w:rsidR="00C87472" w:rsidRPr="00B51B50">
        <w:rPr>
          <w:color w:val="000000" w:themeColor="text1"/>
          <w:lang w:val="pt-BR"/>
        </w:rPr>
        <w:t xml:space="preserve">que, </w:t>
      </w:r>
      <w:r w:rsidR="00650E3C" w:rsidRPr="00B51B50">
        <w:rPr>
          <w:color w:val="000000" w:themeColor="text1"/>
          <w:lang w:val="pt-BR"/>
        </w:rPr>
        <w:t xml:space="preserve">localizada no interior de Minas Gerais, é </w:t>
      </w:r>
      <w:r w:rsidRPr="00B51B50">
        <w:rPr>
          <w:color w:val="000000" w:themeColor="text1"/>
          <w:lang w:val="pt-BR"/>
        </w:rPr>
        <w:t>reconhecida pelo ecossistema de inovação “Uberhub”, demonstra</w:t>
      </w:r>
      <w:r w:rsidR="00650E3C" w:rsidRPr="00B51B50">
        <w:rPr>
          <w:color w:val="000000" w:themeColor="text1"/>
          <w:lang w:val="pt-BR"/>
        </w:rPr>
        <w:t>ndo</w:t>
      </w:r>
      <w:r w:rsidRPr="00B51B50">
        <w:rPr>
          <w:color w:val="000000" w:themeColor="text1"/>
          <w:lang w:val="pt-BR"/>
        </w:rPr>
        <w:t xml:space="preserve"> a relevância de se articular universidade, setor privado, governo e comunidade para fortalecer a inovação e o empreendedorismo regional.</w:t>
      </w:r>
    </w:p>
    <w:p w14:paraId="38629DC3" w14:textId="2FC973C8" w:rsidR="00641D57" w:rsidRPr="00B51B50" w:rsidRDefault="00E01248" w:rsidP="00B51B50">
      <w:pPr>
        <w:jc w:val="both"/>
        <w:rPr>
          <w:color w:val="000000" w:themeColor="text1"/>
          <w:lang w:val="pt-BR"/>
        </w:rPr>
      </w:pPr>
      <w:r w:rsidRPr="00B51B50">
        <w:rPr>
          <w:color w:val="000000" w:themeColor="text1"/>
          <w:lang w:val="pt-BR"/>
        </w:rPr>
        <w:tab/>
      </w:r>
      <w:r w:rsidR="00641D57" w:rsidRPr="00B51B50">
        <w:rPr>
          <w:color w:val="000000" w:themeColor="text1"/>
          <w:lang w:val="pt-BR"/>
        </w:rPr>
        <w:t xml:space="preserve">Nesse contexto, a UFU apresenta oportunidades significativas para consolidar </w:t>
      </w:r>
      <w:r w:rsidR="00852AC4" w:rsidRPr="00B51B50">
        <w:rPr>
          <w:color w:val="000000" w:themeColor="text1"/>
          <w:lang w:val="pt-BR"/>
        </w:rPr>
        <w:t>ações empreendedoras</w:t>
      </w:r>
      <w:r w:rsidR="00641D57" w:rsidRPr="00B51B50">
        <w:rPr>
          <w:color w:val="000000" w:themeColor="text1"/>
          <w:lang w:val="pt-BR"/>
        </w:rPr>
        <w:t xml:space="preserve"> que considerem as características regionais e promovam integração entre ensino, pesquisa e extensão. Ainda que a universidade tenha alcançado avanços importantes em rankings nacionais</w:t>
      </w:r>
      <w:r w:rsidR="00B36CF5" w:rsidRPr="00B51B50">
        <w:rPr>
          <w:color w:val="000000" w:themeColor="text1"/>
          <w:lang w:val="pt-BR"/>
        </w:rPr>
        <w:t xml:space="preserve">, </w:t>
      </w:r>
      <w:r w:rsidR="00641D57" w:rsidRPr="00B51B50">
        <w:rPr>
          <w:color w:val="000000" w:themeColor="text1"/>
          <w:lang w:val="pt-BR"/>
        </w:rPr>
        <w:t xml:space="preserve">a consolidação de um modelo estruturado de </w:t>
      </w:r>
      <w:r w:rsidR="00CF093A" w:rsidRPr="00B51B50">
        <w:rPr>
          <w:color w:val="000000" w:themeColor="text1"/>
          <w:lang w:val="pt-BR"/>
        </w:rPr>
        <w:t>UE</w:t>
      </w:r>
      <w:r w:rsidR="00641D57" w:rsidRPr="00B51B50">
        <w:rPr>
          <w:color w:val="000000" w:themeColor="text1"/>
          <w:lang w:val="pt-BR"/>
        </w:rPr>
        <w:t xml:space="preserve"> requer sistematizar </w:t>
      </w:r>
      <w:r w:rsidR="00641D57" w:rsidRPr="00B51B50">
        <w:rPr>
          <w:color w:val="000000" w:themeColor="text1"/>
          <w:lang w:val="pt-BR"/>
        </w:rPr>
        <w:lastRenderedPageBreak/>
        <w:t>as ações existentes, identificar seus impactos e desafios e organizá-las em dimensões estratégicas que sirvam de referência para tomada de decisão institucional.</w:t>
      </w:r>
    </w:p>
    <w:p w14:paraId="60FD3B11" w14:textId="7335ED1D" w:rsidR="00D94260" w:rsidRPr="00B51B50" w:rsidRDefault="00641D57" w:rsidP="00B51B50">
      <w:pPr>
        <w:jc w:val="both"/>
        <w:rPr>
          <w:rFonts w:cs="Arial"/>
          <w:color w:val="000000" w:themeColor="text1"/>
          <w:szCs w:val="24"/>
          <w:lang w:val="pt-BR"/>
        </w:rPr>
      </w:pPr>
      <w:r w:rsidRPr="00B51B50">
        <w:rPr>
          <w:color w:val="000000" w:themeColor="text1"/>
          <w:lang w:val="pt-BR"/>
        </w:rPr>
        <w:tab/>
      </w:r>
      <w:r w:rsidR="00D94260" w:rsidRPr="00B51B50">
        <w:rPr>
          <w:color w:val="000000" w:themeColor="text1"/>
          <w:lang w:val="pt-BR"/>
        </w:rPr>
        <w:t xml:space="preserve">Diante disso, o presente estudo visa </w:t>
      </w:r>
      <w:r w:rsidR="00F0309A" w:rsidRPr="00B51B50">
        <w:rPr>
          <w:rFonts w:eastAsia="Times New Roman" w:cs="Arial"/>
          <w:color w:val="000000" w:themeColor="text1"/>
          <w:szCs w:val="24"/>
          <w:lang w:val="pt-BR"/>
        </w:rPr>
        <w:t xml:space="preserve">propor um modelo de UE a partir da análise das ações empreendedoras da UFU. </w:t>
      </w:r>
      <w:r w:rsidR="00D94260" w:rsidRPr="00B51B50">
        <w:rPr>
          <w:color w:val="000000" w:themeColor="text1"/>
          <w:lang w:val="pt-BR"/>
        </w:rPr>
        <w:t xml:space="preserve">Esta pesquisa é justificada pela necessidade de entender e organizar as atividades empreendedoras da </w:t>
      </w:r>
      <w:r w:rsidR="00F0309A" w:rsidRPr="00B51B50">
        <w:rPr>
          <w:color w:val="000000" w:themeColor="text1"/>
          <w:lang w:val="pt-BR"/>
        </w:rPr>
        <w:t>universidade</w:t>
      </w:r>
      <w:r w:rsidR="00D94260" w:rsidRPr="00B51B50">
        <w:rPr>
          <w:color w:val="000000" w:themeColor="text1"/>
          <w:lang w:val="pt-BR"/>
        </w:rPr>
        <w:t>, visando desenvolver um modelo empreendedor adaptável a contextos regionais semelhantes.</w:t>
      </w:r>
      <w:r w:rsidR="00D94260" w:rsidRPr="00B51B50">
        <w:rPr>
          <w:rFonts w:eastAsia="Times New Roman" w:cs="Arial"/>
          <w:color w:val="000000" w:themeColor="text1"/>
          <w:szCs w:val="24"/>
          <w:lang w:val="pt-BR" w:eastAsia="pt-BR"/>
        </w:rPr>
        <w:t> A pesquisa evidencia como essas ações promovem impactos sociais e econômicos, fortalecem o ecossistema local e orientam práticas institucionais estratégicas. Ao articular universidade, sociedade e mercado, o estudo contribui para os ODS 4 (Educação de Qualidade) e 8 (Trabalho Decente e Crescimento Econômico), ao propor diretrizes capazes de guiar a inovação e a sustentabilidade no ensino superior.</w:t>
      </w:r>
    </w:p>
    <w:p w14:paraId="2328C3DD" w14:textId="77777777" w:rsidR="00EF5DF1" w:rsidRPr="00B51B50" w:rsidRDefault="00641D57" w:rsidP="00B51B50">
      <w:pPr>
        <w:keepNext/>
        <w:keepLines/>
        <w:spacing w:after="0"/>
        <w:jc w:val="both"/>
        <w:outlineLvl w:val="0"/>
        <w:rPr>
          <w:b/>
          <w:bCs/>
          <w:color w:val="000000" w:themeColor="text1"/>
          <w:lang w:val="pt-BR"/>
        </w:rPr>
      </w:pPr>
      <w:r w:rsidRPr="00B51B50">
        <w:rPr>
          <w:b/>
          <w:bCs/>
          <w:color w:val="000000" w:themeColor="text1"/>
          <w:lang w:val="pt-BR"/>
        </w:rPr>
        <w:t>2. Referencial Téorico</w:t>
      </w:r>
    </w:p>
    <w:p w14:paraId="1CB7778F" w14:textId="516FD3D2" w:rsidR="00A90B3D" w:rsidRPr="00B51B50" w:rsidRDefault="00A90B3D" w:rsidP="00B51B50">
      <w:pPr>
        <w:keepNext/>
        <w:keepLines/>
        <w:spacing w:after="0"/>
        <w:jc w:val="both"/>
        <w:outlineLvl w:val="0"/>
        <w:rPr>
          <w:i/>
          <w:iCs/>
          <w:color w:val="000000" w:themeColor="text1"/>
          <w:lang w:val="pt-BR"/>
        </w:rPr>
      </w:pPr>
      <w:r w:rsidRPr="00B51B50">
        <w:rPr>
          <w:i/>
          <w:iCs/>
          <w:color w:val="000000" w:themeColor="text1"/>
          <w:lang w:val="pt-BR"/>
        </w:rPr>
        <w:t xml:space="preserve">2.1 </w:t>
      </w:r>
      <w:r w:rsidR="00852AC4" w:rsidRPr="00B51B50">
        <w:rPr>
          <w:i/>
          <w:iCs/>
          <w:color w:val="000000" w:themeColor="text1"/>
          <w:lang w:val="pt-BR"/>
        </w:rPr>
        <w:t>A</w:t>
      </w:r>
      <w:r w:rsidR="00083DE1" w:rsidRPr="00B51B50">
        <w:rPr>
          <w:i/>
          <w:iCs/>
          <w:color w:val="000000" w:themeColor="text1"/>
          <w:lang w:val="pt-BR"/>
        </w:rPr>
        <w:t>ções empreendedoras</w:t>
      </w:r>
    </w:p>
    <w:p w14:paraId="5DA1BEFF" w14:textId="77777777" w:rsidR="00C87472" w:rsidRPr="00B51B50" w:rsidRDefault="00852AC4" w:rsidP="00B51B50">
      <w:pPr>
        <w:jc w:val="both"/>
        <w:rPr>
          <w:color w:val="000000" w:themeColor="text1"/>
          <w:lang w:val="pt-PT"/>
        </w:rPr>
      </w:pPr>
      <w:r w:rsidRPr="00B51B50">
        <w:rPr>
          <w:color w:val="000000" w:themeColor="text1"/>
          <w:lang w:val="pt-PT"/>
        </w:rPr>
        <w:tab/>
      </w:r>
      <w:r w:rsidR="00E01248" w:rsidRPr="00B51B50">
        <w:rPr>
          <w:color w:val="000000" w:themeColor="text1"/>
          <w:lang w:val="pt-PT"/>
        </w:rPr>
        <w:t>O empreendedorismo é um fenômeno global que impacta diversos setores da economia e da política. No Brasil, segundo Dornelas (2007), o tema começou a se consolidar na década de 1990, com a abertura da economia e a expansão dos programas de educação empreendedora. Esse processo evidenciou que o empreendedorismo vai além da iniciativa individual ou da criação de empresas, envolvendo também a capacidade de identificar oportunidades, gerar valor e fomentar inovação em diferentes contextos sociais e organizacionais.</w:t>
      </w:r>
    </w:p>
    <w:p w14:paraId="4992585F" w14:textId="0617E466" w:rsidR="00E01248" w:rsidRPr="00B51B50" w:rsidRDefault="00C87472" w:rsidP="00B51B50">
      <w:pPr>
        <w:ind w:firstLine="720"/>
        <w:jc w:val="both"/>
        <w:rPr>
          <w:color w:val="000000" w:themeColor="text1"/>
          <w:lang w:val="pt-PT"/>
        </w:rPr>
      </w:pPr>
      <w:r w:rsidRPr="00B51B50">
        <w:rPr>
          <w:color w:val="000000" w:themeColor="text1"/>
          <w:lang w:val="pt-PT"/>
        </w:rPr>
        <w:t>N</w:t>
      </w:r>
      <w:r w:rsidR="00E01248" w:rsidRPr="00B51B50">
        <w:rPr>
          <w:color w:val="000000" w:themeColor="text1"/>
          <w:lang w:val="pt-PT"/>
        </w:rPr>
        <w:t xml:space="preserve">esse cenário, o empreendedorismo se manifesta também por meio de </w:t>
      </w:r>
      <w:r w:rsidR="008B52A5" w:rsidRPr="00B51B50">
        <w:rPr>
          <w:color w:val="000000" w:themeColor="text1"/>
          <w:lang w:val="pt-PT"/>
        </w:rPr>
        <w:t>atividades</w:t>
      </w:r>
      <w:r w:rsidR="00E01248" w:rsidRPr="00B51B50">
        <w:rPr>
          <w:color w:val="000000" w:themeColor="text1"/>
          <w:lang w:val="pt-PT"/>
        </w:rPr>
        <w:t xml:space="preserve"> organizadas nas instituições, conhecidas como ações empreendedoras. Essas iniciativas visam promover a criatividade, estimular a inovação e consolidar práticas que incorporam os princípios do empreendedorismo em diferentes níveis institucionais</w:t>
      </w:r>
      <w:r w:rsidR="00E01248" w:rsidRPr="00B51B50">
        <w:rPr>
          <w:rFonts w:eastAsia="Times New Roman" w:cs="Arial"/>
          <w:color w:val="000000" w:themeColor="text1"/>
          <w:szCs w:val="24"/>
          <w:lang w:val="pt-BR"/>
        </w:rPr>
        <w:t xml:space="preserve"> (Flores et al. 2024).</w:t>
      </w:r>
    </w:p>
    <w:p w14:paraId="15171A68" w14:textId="1B802821" w:rsidR="00E01248" w:rsidRPr="00B51B50" w:rsidRDefault="00E01248" w:rsidP="00B51B50">
      <w:pPr>
        <w:jc w:val="both"/>
        <w:rPr>
          <w:color w:val="000000" w:themeColor="text1"/>
          <w:lang w:val="pt-BR"/>
        </w:rPr>
      </w:pPr>
      <w:r w:rsidRPr="00B51B50">
        <w:rPr>
          <w:color w:val="000000" w:themeColor="text1"/>
          <w:lang w:val="pt-BR"/>
        </w:rPr>
        <w:tab/>
        <w:t xml:space="preserve">Sob essa ótica, ações empreendedoras podem ser entendidas como </w:t>
      </w:r>
      <w:r w:rsidR="008B52A5" w:rsidRPr="00B51B50">
        <w:rPr>
          <w:color w:val="000000" w:themeColor="text1"/>
          <w:lang w:val="pt-BR"/>
        </w:rPr>
        <w:t>atividades</w:t>
      </w:r>
      <w:r w:rsidRPr="00B51B50">
        <w:rPr>
          <w:color w:val="000000" w:themeColor="text1"/>
          <w:lang w:val="pt-BR"/>
        </w:rPr>
        <w:t xml:space="preserve"> planejadas e organizadas que visam </w:t>
      </w:r>
      <w:r w:rsidR="008B52A5" w:rsidRPr="00B51B50">
        <w:rPr>
          <w:color w:val="000000" w:themeColor="text1"/>
          <w:lang w:val="pt-BR"/>
        </w:rPr>
        <w:t>fomentar</w:t>
      </w:r>
      <w:r w:rsidRPr="00B51B50">
        <w:rPr>
          <w:color w:val="000000" w:themeColor="text1"/>
          <w:lang w:val="pt-BR"/>
        </w:rPr>
        <w:t xml:space="preserve"> a inovação, a criatividade e a criação de valor nas instituições. No contexto universitário, Kuratko et al. (2005) destacam que tais ações são fundamentais para consolidar uma cultura organizacional empreendedora, incentivando comportamento </w:t>
      </w:r>
      <w:r w:rsidR="008B52A5" w:rsidRPr="00B51B50">
        <w:rPr>
          <w:color w:val="000000" w:themeColor="text1"/>
          <w:lang w:val="pt-BR"/>
        </w:rPr>
        <w:t xml:space="preserve">proativo </w:t>
      </w:r>
      <w:r w:rsidRPr="00B51B50">
        <w:rPr>
          <w:color w:val="000000" w:themeColor="text1"/>
          <w:lang w:val="pt-BR"/>
        </w:rPr>
        <w:t>entre estudantes, docentes e gestores. Tumelero et al. (2016) ampliam essa visão ao evidenciar que ações empreendedoras também surgem em resposta a oportunidades e demandas específicas, oferecendo uma compreensão abrangente das atividades voltadas ao empreendedorismo no ambiente acadêmico. De maneira complementar, Flores et al. (2024) ressaltam que essas iniciativas cria</w:t>
      </w:r>
      <w:r w:rsidR="008B52A5" w:rsidRPr="00B51B50">
        <w:rPr>
          <w:color w:val="000000" w:themeColor="text1"/>
          <w:lang w:val="pt-BR"/>
        </w:rPr>
        <w:t>m</w:t>
      </w:r>
      <w:r w:rsidRPr="00B51B50">
        <w:rPr>
          <w:color w:val="000000" w:themeColor="text1"/>
          <w:lang w:val="pt-BR"/>
        </w:rPr>
        <w:t xml:space="preserve"> valor, promovendo ações inovadoras e experiências criativas.</w:t>
      </w:r>
    </w:p>
    <w:p w14:paraId="4DAC523E" w14:textId="072435F1" w:rsidR="00852AC4" w:rsidRPr="00B51B50" w:rsidRDefault="00852AC4" w:rsidP="00B51B50">
      <w:pPr>
        <w:jc w:val="both"/>
        <w:rPr>
          <w:rFonts w:eastAsia="Times New Roman" w:cs="Arial"/>
          <w:color w:val="000000" w:themeColor="text1"/>
          <w:szCs w:val="24"/>
          <w:lang w:val="pt-BR"/>
        </w:rPr>
      </w:pPr>
      <w:r w:rsidRPr="00B51B50">
        <w:rPr>
          <w:rFonts w:ascii="Times New Roman" w:eastAsia="Times New Roman" w:hAnsi="Times New Roman" w:cs="Times New Roman"/>
          <w:color w:val="000000" w:themeColor="text1"/>
          <w:szCs w:val="24"/>
          <w:lang w:val="pt-BR"/>
        </w:rPr>
        <w:lastRenderedPageBreak/>
        <w:tab/>
      </w:r>
      <w:r w:rsidRPr="00B51B50">
        <w:rPr>
          <w:rFonts w:eastAsia="Times New Roman" w:cs="Arial"/>
          <w:color w:val="000000" w:themeColor="text1"/>
          <w:szCs w:val="24"/>
          <w:lang w:val="pt-BR"/>
        </w:rPr>
        <w:t xml:space="preserve">Silva et al. </w:t>
      </w:r>
      <w:r w:rsidR="005D68A7" w:rsidRPr="00B51B50">
        <w:rPr>
          <w:rFonts w:eastAsia="Times New Roman" w:cs="Arial"/>
          <w:color w:val="000000" w:themeColor="text1"/>
          <w:szCs w:val="24"/>
          <w:lang w:val="pt-BR"/>
        </w:rPr>
        <w:t>(</w:t>
      </w:r>
      <w:r w:rsidRPr="00B51B50">
        <w:rPr>
          <w:rFonts w:eastAsia="Times New Roman" w:cs="Arial"/>
          <w:color w:val="000000" w:themeColor="text1"/>
          <w:szCs w:val="24"/>
          <w:lang w:val="pt-BR"/>
        </w:rPr>
        <w:t>2024</w:t>
      </w:r>
      <w:r w:rsidR="005D68A7" w:rsidRPr="00B51B50">
        <w:rPr>
          <w:rFonts w:eastAsia="Times New Roman" w:cs="Arial"/>
          <w:color w:val="000000" w:themeColor="text1"/>
          <w:szCs w:val="24"/>
          <w:lang w:val="pt-BR"/>
        </w:rPr>
        <w:t>)</w:t>
      </w:r>
      <w:r w:rsidRPr="00B51B50">
        <w:rPr>
          <w:rFonts w:cs="Arial"/>
          <w:color w:val="000000" w:themeColor="text1"/>
          <w:szCs w:val="24"/>
          <w:lang w:val="pt-BR"/>
        </w:rPr>
        <w:t xml:space="preserve"> </w:t>
      </w:r>
      <w:r w:rsidRPr="00B51B50">
        <w:rPr>
          <w:rFonts w:eastAsia="Times New Roman" w:cs="Arial"/>
          <w:color w:val="000000" w:themeColor="text1"/>
          <w:szCs w:val="24"/>
          <w:lang w:val="pt-BR"/>
        </w:rPr>
        <w:t>identificou sete categorias principais que caracterizam a ação empreendedora, consolidando perspectivas de diferentes pesquisadores, como: exploração de oportunidades</w:t>
      </w:r>
      <w:r w:rsidR="00C87472" w:rsidRPr="00B51B50">
        <w:rPr>
          <w:rFonts w:eastAsia="Times New Roman" w:cs="Arial"/>
          <w:color w:val="000000" w:themeColor="text1"/>
          <w:szCs w:val="24"/>
          <w:lang w:val="pt-BR"/>
        </w:rPr>
        <w:t>;</w:t>
      </w:r>
      <w:r w:rsidRPr="00B51B50">
        <w:rPr>
          <w:rFonts w:eastAsia="Times New Roman" w:cs="Arial"/>
          <w:color w:val="000000" w:themeColor="text1"/>
          <w:szCs w:val="24"/>
          <w:lang w:val="pt-BR"/>
        </w:rPr>
        <w:t xml:space="preserve"> lógicas institucionais</w:t>
      </w:r>
      <w:r w:rsidR="00C87472" w:rsidRPr="00B51B50">
        <w:rPr>
          <w:rFonts w:eastAsia="Times New Roman" w:cs="Arial"/>
          <w:color w:val="000000" w:themeColor="text1"/>
          <w:szCs w:val="24"/>
          <w:lang w:val="pt-BR"/>
        </w:rPr>
        <w:t>;</w:t>
      </w:r>
      <w:r w:rsidRPr="00B51B50">
        <w:rPr>
          <w:rFonts w:eastAsia="Times New Roman" w:cs="Arial"/>
          <w:color w:val="000000" w:themeColor="text1"/>
          <w:szCs w:val="24"/>
          <w:lang w:val="pt-BR"/>
        </w:rPr>
        <w:t xml:space="preserve"> comportamento empreendedor</w:t>
      </w:r>
      <w:r w:rsidR="00C87472" w:rsidRPr="00B51B50">
        <w:rPr>
          <w:rFonts w:eastAsia="Times New Roman" w:cs="Arial"/>
          <w:color w:val="000000" w:themeColor="text1"/>
          <w:szCs w:val="24"/>
          <w:lang w:val="pt-BR"/>
        </w:rPr>
        <w:t>;</w:t>
      </w:r>
      <w:r w:rsidRPr="00B51B50">
        <w:rPr>
          <w:rFonts w:eastAsia="Times New Roman" w:cs="Arial"/>
          <w:color w:val="000000" w:themeColor="text1"/>
          <w:szCs w:val="24"/>
          <w:lang w:val="pt-BR"/>
        </w:rPr>
        <w:t xml:space="preserve"> incerteza</w:t>
      </w:r>
      <w:r w:rsidR="00C87472" w:rsidRPr="00B51B50">
        <w:rPr>
          <w:rFonts w:eastAsia="Times New Roman" w:cs="Arial"/>
          <w:color w:val="000000" w:themeColor="text1"/>
          <w:szCs w:val="24"/>
          <w:lang w:val="pt-BR"/>
        </w:rPr>
        <w:t>;</w:t>
      </w:r>
      <w:r w:rsidRPr="00B51B50">
        <w:rPr>
          <w:rFonts w:eastAsia="Times New Roman" w:cs="Arial"/>
          <w:color w:val="000000" w:themeColor="text1"/>
          <w:szCs w:val="24"/>
          <w:lang w:val="pt-BR"/>
        </w:rPr>
        <w:t xml:space="preserve"> criação de valor</w:t>
      </w:r>
      <w:r w:rsidR="00C87472" w:rsidRPr="00B51B50">
        <w:rPr>
          <w:rFonts w:eastAsia="Times New Roman" w:cs="Arial"/>
          <w:color w:val="000000" w:themeColor="text1"/>
          <w:szCs w:val="24"/>
          <w:lang w:val="pt-BR"/>
        </w:rPr>
        <w:t>;</w:t>
      </w:r>
      <w:r w:rsidRPr="00B51B50">
        <w:rPr>
          <w:rFonts w:eastAsia="Times New Roman" w:cs="Arial"/>
          <w:color w:val="000000" w:themeColor="text1"/>
          <w:szCs w:val="24"/>
          <w:lang w:val="pt-BR"/>
        </w:rPr>
        <w:t xml:space="preserve"> vantagem competitiva</w:t>
      </w:r>
      <w:r w:rsidR="00C87472" w:rsidRPr="00B51B50">
        <w:rPr>
          <w:rFonts w:eastAsia="Times New Roman" w:cs="Arial"/>
          <w:color w:val="000000" w:themeColor="text1"/>
          <w:szCs w:val="24"/>
          <w:lang w:val="pt-BR"/>
        </w:rPr>
        <w:t>;</w:t>
      </w:r>
      <w:r w:rsidRPr="00B51B50">
        <w:rPr>
          <w:rFonts w:eastAsia="Times New Roman" w:cs="Arial"/>
          <w:color w:val="000000" w:themeColor="text1"/>
          <w:szCs w:val="24"/>
          <w:lang w:val="pt-BR"/>
        </w:rPr>
        <w:t xml:space="preserve"> e processo empreendedor. </w:t>
      </w:r>
    </w:p>
    <w:p w14:paraId="691CAFCC" w14:textId="2274E73A" w:rsidR="00230756" w:rsidRPr="00B51B50" w:rsidRDefault="00230756" w:rsidP="00B51B50">
      <w:pPr>
        <w:jc w:val="both"/>
        <w:rPr>
          <w:rFonts w:eastAsia="Times New Roman" w:cs="Arial"/>
          <w:color w:val="000000" w:themeColor="text1"/>
          <w:szCs w:val="24"/>
          <w:lang w:val="pt-BR"/>
        </w:rPr>
      </w:pPr>
      <w:r w:rsidRPr="00B51B50">
        <w:rPr>
          <w:rFonts w:ascii="Times New Roman" w:eastAsia="Times New Roman" w:hAnsi="Times New Roman" w:cs="Times New Roman"/>
          <w:color w:val="000000" w:themeColor="text1"/>
          <w:szCs w:val="24"/>
          <w:lang w:val="pt-BR"/>
        </w:rPr>
        <w:tab/>
      </w:r>
      <w:r w:rsidRPr="00B51B50">
        <w:rPr>
          <w:rFonts w:eastAsia="Times New Roman" w:cs="Arial"/>
          <w:color w:val="000000" w:themeColor="text1"/>
          <w:szCs w:val="24"/>
          <w:lang w:val="pt-BR"/>
        </w:rPr>
        <w:t xml:space="preserve">Essas perspectivas se mostram particularmente relevantes para o estudo do empreendedorismo no </w:t>
      </w:r>
      <w:r w:rsidR="00C87472" w:rsidRPr="00B51B50">
        <w:rPr>
          <w:rFonts w:eastAsia="Times New Roman" w:cs="Arial"/>
          <w:color w:val="000000" w:themeColor="text1"/>
          <w:szCs w:val="24"/>
          <w:lang w:val="pt-BR"/>
        </w:rPr>
        <w:t>E</w:t>
      </w:r>
      <w:r w:rsidRPr="00B51B50">
        <w:rPr>
          <w:rFonts w:eastAsia="Times New Roman" w:cs="Arial"/>
          <w:color w:val="000000" w:themeColor="text1"/>
          <w:szCs w:val="24"/>
          <w:lang w:val="pt-BR"/>
        </w:rPr>
        <w:t xml:space="preserve">nsino </w:t>
      </w:r>
      <w:r w:rsidR="00C87472" w:rsidRPr="00B51B50">
        <w:rPr>
          <w:rFonts w:eastAsia="Times New Roman" w:cs="Arial"/>
          <w:color w:val="000000" w:themeColor="text1"/>
          <w:szCs w:val="24"/>
          <w:lang w:val="pt-BR"/>
        </w:rPr>
        <w:t>S</w:t>
      </w:r>
      <w:r w:rsidRPr="00B51B50">
        <w:rPr>
          <w:rFonts w:eastAsia="Times New Roman" w:cs="Arial"/>
          <w:color w:val="000000" w:themeColor="text1"/>
          <w:szCs w:val="24"/>
          <w:lang w:val="pt-BR"/>
        </w:rPr>
        <w:t>uperior, que depende tanto do desenvolvimento de habilidades individuais quanto da criação de um ambiente que favoreça atividades empreendedoras coletivas. Como apontado por Silva et al. (2024), a integração de categorias, quando aplicada</w:t>
      </w:r>
      <w:r w:rsidR="008B52A5" w:rsidRPr="00B51B50">
        <w:rPr>
          <w:rFonts w:eastAsia="Times New Roman" w:cs="Arial"/>
          <w:color w:val="000000" w:themeColor="text1"/>
          <w:szCs w:val="24"/>
          <w:lang w:val="pt-BR"/>
        </w:rPr>
        <w:t>s</w:t>
      </w:r>
      <w:r w:rsidRPr="00B51B50">
        <w:rPr>
          <w:rFonts w:eastAsia="Times New Roman" w:cs="Arial"/>
          <w:color w:val="000000" w:themeColor="text1"/>
          <w:szCs w:val="24"/>
          <w:lang w:val="pt-BR"/>
        </w:rPr>
        <w:t xml:space="preserve"> ao contexto universitário, oferece um ponto de partida para desenvolver um modelo de UE que vai além da transmissão de conhecimento tradicional. </w:t>
      </w:r>
    </w:p>
    <w:p w14:paraId="39CA743A" w14:textId="7D74DB6E" w:rsidR="00083DE1" w:rsidRPr="00B51B50" w:rsidRDefault="00083DE1" w:rsidP="00B51B50">
      <w:pPr>
        <w:rPr>
          <w:i/>
          <w:iCs/>
          <w:color w:val="000000" w:themeColor="text1"/>
          <w:lang w:val="pt-BR"/>
        </w:rPr>
      </w:pPr>
      <w:r w:rsidRPr="00B51B50">
        <w:rPr>
          <w:i/>
          <w:iCs/>
          <w:color w:val="000000" w:themeColor="text1"/>
          <w:lang w:val="pt-BR"/>
        </w:rPr>
        <w:t xml:space="preserve">2.2 </w:t>
      </w:r>
      <w:r w:rsidR="00230756" w:rsidRPr="00B51B50">
        <w:rPr>
          <w:i/>
          <w:iCs/>
          <w:color w:val="000000" w:themeColor="text1"/>
          <w:lang w:val="pt-BR"/>
        </w:rPr>
        <w:t>Modelos de UE</w:t>
      </w:r>
    </w:p>
    <w:p w14:paraId="4AC5F3EB" w14:textId="37FE5E5E" w:rsidR="008B52A5" w:rsidRPr="00B51B50" w:rsidRDefault="008B52A5" w:rsidP="00B51B50">
      <w:pPr>
        <w:pStyle w:val="SemEspaamento"/>
        <w:spacing w:after="200" w:line="276" w:lineRule="auto"/>
        <w:jc w:val="both"/>
        <w:rPr>
          <w:rFonts w:ascii="Arial" w:hAnsi="Arial" w:cs="Arial"/>
          <w:color w:val="000000" w:themeColor="text1"/>
          <w:sz w:val="24"/>
          <w:szCs w:val="24"/>
          <w:lang w:val="pt-BR"/>
        </w:rPr>
      </w:pPr>
      <w:r w:rsidRPr="00B51B50">
        <w:rPr>
          <w:rFonts w:ascii="Arial" w:hAnsi="Arial" w:cs="Arial"/>
          <w:color w:val="000000" w:themeColor="text1"/>
          <w:sz w:val="24"/>
          <w:szCs w:val="24"/>
          <w:lang w:val="pt-BR"/>
        </w:rPr>
        <w:tab/>
        <w:t xml:space="preserve">O modelo de Universidade Empreendedora (UE) </w:t>
      </w:r>
      <w:r w:rsidR="00C87472" w:rsidRPr="00B51B50">
        <w:rPr>
          <w:rFonts w:ascii="Arial" w:hAnsi="Arial" w:cs="Arial"/>
          <w:color w:val="000000" w:themeColor="text1"/>
          <w:sz w:val="24"/>
          <w:szCs w:val="24"/>
          <w:lang w:val="pt-BR"/>
        </w:rPr>
        <w:t>é caracterizado</w:t>
      </w:r>
      <w:r w:rsidRPr="00B51B50">
        <w:rPr>
          <w:rFonts w:ascii="Arial" w:hAnsi="Arial" w:cs="Arial"/>
          <w:color w:val="000000" w:themeColor="text1"/>
          <w:sz w:val="24"/>
          <w:szCs w:val="24"/>
          <w:lang w:val="pt-BR"/>
        </w:rPr>
        <w:t xml:space="preserve"> por integrar a </w:t>
      </w:r>
      <w:r w:rsidR="00C87472" w:rsidRPr="00B51B50">
        <w:rPr>
          <w:rFonts w:ascii="Arial" w:hAnsi="Arial" w:cs="Arial"/>
          <w:color w:val="000000" w:themeColor="text1"/>
          <w:sz w:val="24"/>
          <w:szCs w:val="24"/>
          <w:lang w:val="pt-BR"/>
        </w:rPr>
        <w:t>I</w:t>
      </w:r>
      <w:r w:rsidRPr="00B51B50">
        <w:rPr>
          <w:rFonts w:ascii="Arial" w:hAnsi="Arial" w:cs="Arial"/>
          <w:color w:val="000000" w:themeColor="text1"/>
          <w:sz w:val="24"/>
          <w:szCs w:val="24"/>
          <w:lang w:val="pt-BR"/>
        </w:rPr>
        <w:t xml:space="preserve">nstituição de </w:t>
      </w:r>
      <w:r w:rsidR="00C87472" w:rsidRPr="00B51B50">
        <w:rPr>
          <w:rFonts w:ascii="Arial" w:hAnsi="Arial" w:cs="Arial"/>
          <w:color w:val="000000" w:themeColor="text1"/>
          <w:sz w:val="24"/>
          <w:szCs w:val="24"/>
          <w:lang w:val="pt-BR"/>
        </w:rPr>
        <w:t>E</w:t>
      </w:r>
      <w:r w:rsidRPr="00B51B50">
        <w:rPr>
          <w:rFonts w:ascii="Arial" w:hAnsi="Arial" w:cs="Arial"/>
          <w:color w:val="000000" w:themeColor="text1"/>
          <w:sz w:val="24"/>
          <w:szCs w:val="24"/>
          <w:lang w:val="pt-BR"/>
        </w:rPr>
        <w:t>nsino ao seu entorno regional, estabelecendo vínculos dinâmicos com a sociedade, a indústria e o governo, compartilhando recursos, práticas e conhecimento entre essas esferas (Lara &amp; Sehnem, 2022). Uma UE busca produzir conhecimento</w:t>
      </w:r>
      <w:r w:rsidR="00C87472" w:rsidRPr="00B51B50">
        <w:rPr>
          <w:rFonts w:ascii="Arial" w:hAnsi="Arial" w:cs="Arial"/>
          <w:color w:val="000000" w:themeColor="text1"/>
          <w:sz w:val="24"/>
          <w:szCs w:val="24"/>
          <w:lang w:val="pt-BR"/>
        </w:rPr>
        <w:t xml:space="preserve"> e</w:t>
      </w:r>
      <w:r w:rsidRPr="00B51B50">
        <w:rPr>
          <w:rFonts w:ascii="Arial" w:hAnsi="Arial" w:cs="Arial"/>
          <w:color w:val="000000" w:themeColor="text1"/>
          <w:sz w:val="24"/>
          <w:szCs w:val="24"/>
          <w:lang w:val="pt-BR"/>
        </w:rPr>
        <w:t xml:space="preserve"> gerar impacto econômico e social, estimulando a inovação, a criação de empresas, a transferência de tecnologia e o desenvolvimento de competências empreendedoras entre estudantes, docentes e gestores (Dalmarco et al., 2018).</w:t>
      </w:r>
    </w:p>
    <w:p w14:paraId="272B56DD" w14:textId="6CFBB6FB" w:rsidR="008B52A5" w:rsidRPr="00B51B50" w:rsidRDefault="008B52A5" w:rsidP="00B51B50">
      <w:pPr>
        <w:pStyle w:val="SemEspaamento"/>
        <w:spacing w:after="200" w:line="276" w:lineRule="auto"/>
        <w:jc w:val="both"/>
        <w:rPr>
          <w:rFonts w:ascii="Arial" w:hAnsi="Arial" w:cs="Arial"/>
          <w:color w:val="000000" w:themeColor="text1"/>
          <w:sz w:val="24"/>
          <w:szCs w:val="24"/>
          <w:lang w:val="pt-BR"/>
        </w:rPr>
      </w:pPr>
      <w:r w:rsidRPr="00B51B50">
        <w:rPr>
          <w:rFonts w:ascii="Arial" w:hAnsi="Arial" w:cs="Arial"/>
          <w:color w:val="000000" w:themeColor="text1"/>
          <w:sz w:val="24"/>
          <w:szCs w:val="24"/>
          <w:lang w:val="pt-BR"/>
        </w:rPr>
        <w:tab/>
        <w:t xml:space="preserve">No Brasil, algumas universidades exemplificam a aplicação desse modelo. A Unicamp se destaca pela elevada produção científica, pelo número expressivo de patentes e artigos e pela atuação da </w:t>
      </w:r>
      <w:r w:rsidR="00C87472" w:rsidRPr="00B51B50">
        <w:rPr>
          <w:rFonts w:ascii="Arial" w:hAnsi="Arial" w:cs="Arial"/>
          <w:color w:val="000000" w:themeColor="text1"/>
          <w:sz w:val="24"/>
          <w:szCs w:val="24"/>
          <w:lang w:val="pt-BR"/>
        </w:rPr>
        <w:t>A</w:t>
      </w:r>
      <w:r w:rsidRPr="00B51B50">
        <w:rPr>
          <w:rFonts w:ascii="Arial" w:hAnsi="Arial" w:cs="Arial"/>
          <w:color w:val="000000" w:themeColor="text1"/>
          <w:sz w:val="24"/>
          <w:szCs w:val="24"/>
          <w:lang w:val="pt-BR"/>
        </w:rPr>
        <w:t xml:space="preserve">gência de </w:t>
      </w:r>
      <w:r w:rsidR="00C87472" w:rsidRPr="00B51B50">
        <w:rPr>
          <w:rFonts w:ascii="Arial" w:hAnsi="Arial" w:cs="Arial"/>
          <w:color w:val="000000" w:themeColor="text1"/>
          <w:sz w:val="24"/>
          <w:szCs w:val="24"/>
          <w:lang w:val="pt-BR"/>
        </w:rPr>
        <w:t>I</w:t>
      </w:r>
      <w:r w:rsidRPr="00B51B50">
        <w:rPr>
          <w:rFonts w:ascii="Arial" w:hAnsi="Arial" w:cs="Arial"/>
          <w:color w:val="000000" w:themeColor="text1"/>
          <w:sz w:val="24"/>
          <w:szCs w:val="24"/>
          <w:lang w:val="pt-BR"/>
        </w:rPr>
        <w:t>novação “Inova Unicamp”, que apoia empreendedores e facilita a transferência de tecnologia. Esse conjunto de ações resultou na criação de diversas empresas originadas da própria universidade, consolidando seu impacto regional e internacional (</w:t>
      </w:r>
      <w:r w:rsidR="00F04FA9" w:rsidRPr="00B51B50">
        <w:rPr>
          <w:rFonts w:ascii="Arial" w:hAnsi="Arial" w:cs="Arial"/>
          <w:color w:val="000000" w:themeColor="text1"/>
          <w:sz w:val="24"/>
          <w:szCs w:val="24"/>
          <w:lang w:val="pt-BR"/>
        </w:rPr>
        <w:t>Nascimento</w:t>
      </w:r>
      <w:r w:rsidRPr="00B51B50">
        <w:rPr>
          <w:rFonts w:ascii="Arial" w:hAnsi="Arial" w:cs="Arial"/>
          <w:color w:val="000000" w:themeColor="text1"/>
          <w:sz w:val="24"/>
          <w:szCs w:val="24"/>
          <w:lang w:val="pt-BR"/>
        </w:rPr>
        <w:t xml:space="preserve">, </w:t>
      </w:r>
      <w:r w:rsidR="00F04FA9" w:rsidRPr="00B51B50">
        <w:rPr>
          <w:rFonts w:ascii="Arial" w:hAnsi="Arial" w:cs="Arial"/>
          <w:color w:val="000000" w:themeColor="text1"/>
          <w:sz w:val="24"/>
          <w:szCs w:val="24"/>
          <w:lang w:val="pt-BR"/>
        </w:rPr>
        <w:t>2016</w:t>
      </w:r>
      <w:r w:rsidRPr="00B51B50">
        <w:rPr>
          <w:rFonts w:ascii="Arial" w:hAnsi="Arial" w:cs="Arial"/>
          <w:color w:val="000000" w:themeColor="text1"/>
          <w:sz w:val="24"/>
          <w:szCs w:val="24"/>
          <w:lang w:val="pt-BR"/>
        </w:rPr>
        <w:t xml:space="preserve">). </w:t>
      </w:r>
    </w:p>
    <w:p w14:paraId="44B0239E" w14:textId="5F49160D" w:rsidR="008B52A5" w:rsidRPr="00B51B50" w:rsidRDefault="008B52A5" w:rsidP="00B51B50">
      <w:pPr>
        <w:pStyle w:val="SemEspaamento"/>
        <w:spacing w:after="200" w:line="276" w:lineRule="auto"/>
        <w:jc w:val="both"/>
        <w:rPr>
          <w:rFonts w:ascii="Times New Roman" w:hAnsi="Times New Roman" w:cs="Times New Roman"/>
          <w:color w:val="000000" w:themeColor="text1"/>
          <w:sz w:val="24"/>
          <w:szCs w:val="24"/>
          <w:lang w:val="pt-BR"/>
        </w:rPr>
      </w:pPr>
      <w:r w:rsidRPr="00B51B50">
        <w:rPr>
          <w:rFonts w:ascii="Arial" w:hAnsi="Arial" w:cs="Arial"/>
          <w:color w:val="000000" w:themeColor="text1"/>
          <w:sz w:val="24"/>
          <w:szCs w:val="24"/>
          <w:lang w:val="pt-BR"/>
        </w:rPr>
        <w:tab/>
        <w:t xml:space="preserve">Já a USP, fundada em 1934, apresenta uma cultura institucional voltada para o empreendedorismo, evidenciada em políticas, programas, disciplinas de empreendedorismo e iniciativas como as Olimpíadas de Inovação, além da atuação significativa em propriedade intelectual e patentes (USP, </w:t>
      </w:r>
      <w:r w:rsidR="00F04FA9" w:rsidRPr="00B51B50">
        <w:rPr>
          <w:rFonts w:ascii="Arial" w:hAnsi="Arial" w:cs="Arial"/>
          <w:color w:val="000000" w:themeColor="text1"/>
          <w:sz w:val="24"/>
          <w:szCs w:val="24"/>
          <w:lang w:val="pt-BR"/>
        </w:rPr>
        <w:t>2023</w:t>
      </w:r>
      <w:r w:rsidRPr="00B51B50">
        <w:rPr>
          <w:rFonts w:ascii="Arial" w:hAnsi="Arial" w:cs="Arial"/>
          <w:color w:val="000000" w:themeColor="text1"/>
          <w:sz w:val="24"/>
          <w:szCs w:val="24"/>
          <w:lang w:val="pt-BR"/>
        </w:rPr>
        <w:t>). A U</w:t>
      </w:r>
      <w:r w:rsidR="00C87472" w:rsidRPr="00B51B50">
        <w:rPr>
          <w:rFonts w:ascii="Arial" w:hAnsi="Arial" w:cs="Arial"/>
          <w:color w:val="000000" w:themeColor="text1"/>
          <w:sz w:val="24"/>
          <w:szCs w:val="24"/>
          <w:lang w:val="pt-BR"/>
        </w:rPr>
        <w:t xml:space="preserve">niversidade Federal de </w:t>
      </w:r>
      <w:r w:rsidRPr="00B51B50">
        <w:rPr>
          <w:rFonts w:ascii="Arial" w:hAnsi="Arial" w:cs="Arial"/>
          <w:color w:val="000000" w:themeColor="text1"/>
          <w:sz w:val="24"/>
          <w:szCs w:val="24"/>
          <w:lang w:val="pt-BR"/>
        </w:rPr>
        <w:t>V</w:t>
      </w:r>
      <w:r w:rsidR="00C87472" w:rsidRPr="00B51B50">
        <w:rPr>
          <w:rFonts w:ascii="Arial" w:hAnsi="Arial" w:cs="Arial"/>
          <w:color w:val="000000" w:themeColor="text1"/>
          <w:sz w:val="24"/>
          <w:szCs w:val="24"/>
          <w:lang w:val="pt-BR"/>
        </w:rPr>
        <w:t>içosa (UFV)</w:t>
      </w:r>
      <w:r w:rsidRPr="00B51B50">
        <w:rPr>
          <w:rFonts w:ascii="Arial" w:hAnsi="Arial" w:cs="Arial"/>
          <w:color w:val="000000" w:themeColor="text1"/>
          <w:sz w:val="24"/>
          <w:szCs w:val="24"/>
          <w:lang w:val="pt-BR"/>
        </w:rPr>
        <w:t xml:space="preserve">, por sua vez, combina pesquisa, inovação e transferência tecnológica, atuando em parceria com empresas e empreendedores, oferecendo programas de formação empreendedora e suporte a </w:t>
      </w:r>
      <w:r w:rsidRPr="00B51B50">
        <w:rPr>
          <w:rFonts w:ascii="Arial" w:hAnsi="Arial" w:cs="Arial"/>
          <w:i/>
          <w:iCs/>
          <w:color w:val="000000" w:themeColor="text1"/>
          <w:sz w:val="24"/>
          <w:szCs w:val="24"/>
          <w:lang w:val="pt-BR"/>
        </w:rPr>
        <w:t>startups</w:t>
      </w:r>
      <w:r w:rsidRPr="00B51B50">
        <w:rPr>
          <w:rFonts w:ascii="Arial" w:hAnsi="Arial" w:cs="Arial"/>
          <w:color w:val="000000" w:themeColor="text1"/>
          <w:sz w:val="24"/>
          <w:szCs w:val="24"/>
          <w:lang w:val="pt-BR"/>
        </w:rPr>
        <w:t xml:space="preserve"> por meio de sua incubadora, gerando impactos sociais e econômicos no âmbito regional</w:t>
      </w:r>
      <w:r w:rsidR="005D68A7" w:rsidRPr="00B51B50">
        <w:rPr>
          <w:rFonts w:ascii="Arial" w:hAnsi="Arial" w:cs="Arial"/>
          <w:color w:val="000000" w:themeColor="text1"/>
          <w:sz w:val="24"/>
          <w:szCs w:val="24"/>
          <w:lang w:val="pt-BR"/>
        </w:rPr>
        <w:t xml:space="preserve">. </w:t>
      </w:r>
      <w:r w:rsidRPr="00B51B50">
        <w:rPr>
          <w:rFonts w:ascii="Arial" w:hAnsi="Arial" w:cs="Arial"/>
          <w:color w:val="000000" w:themeColor="text1"/>
          <w:sz w:val="24"/>
          <w:szCs w:val="24"/>
          <w:lang w:val="pt-BR"/>
        </w:rPr>
        <w:t xml:space="preserve">A </w:t>
      </w:r>
      <w:r w:rsidR="00C87472" w:rsidRPr="00B51B50">
        <w:rPr>
          <w:rFonts w:ascii="Arial" w:hAnsi="Arial" w:cs="Arial"/>
          <w:color w:val="000000" w:themeColor="text1"/>
          <w:sz w:val="24"/>
          <w:szCs w:val="24"/>
          <w:lang w:val="pt-BR"/>
        </w:rPr>
        <w:t>Pontifícia Universidade Católica do Rio Grande do Sul (</w:t>
      </w:r>
      <w:r w:rsidRPr="00B51B50">
        <w:rPr>
          <w:rFonts w:ascii="Arial" w:hAnsi="Arial" w:cs="Arial"/>
          <w:color w:val="000000" w:themeColor="text1"/>
          <w:sz w:val="24"/>
          <w:szCs w:val="24"/>
          <w:lang w:val="pt-BR"/>
        </w:rPr>
        <w:t>PUCRS</w:t>
      </w:r>
      <w:r w:rsidR="00C87472" w:rsidRPr="00B51B50">
        <w:rPr>
          <w:rFonts w:ascii="Arial" w:hAnsi="Arial" w:cs="Arial"/>
          <w:color w:val="000000" w:themeColor="text1"/>
          <w:sz w:val="24"/>
          <w:szCs w:val="24"/>
          <w:lang w:val="pt-BR"/>
        </w:rPr>
        <w:t>)</w:t>
      </w:r>
      <w:r w:rsidRPr="00B51B50">
        <w:rPr>
          <w:rFonts w:ascii="Arial" w:hAnsi="Arial" w:cs="Arial"/>
          <w:color w:val="000000" w:themeColor="text1"/>
          <w:sz w:val="24"/>
          <w:szCs w:val="24"/>
          <w:lang w:val="pt-BR"/>
        </w:rPr>
        <w:t xml:space="preserve"> também se destaca por seu vínculo com a comunidade local e regional, promovendo inovação e empreendedorismo por </w:t>
      </w:r>
      <w:r w:rsidRPr="00B51B50">
        <w:rPr>
          <w:rFonts w:ascii="Arial" w:hAnsi="Arial" w:cs="Arial"/>
          <w:color w:val="000000" w:themeColor="text1"/>
          <w:sz w:val="24"/>
          <w:szCs w:val="24"/>
          <w:lang w:val="pt-BR"/>
        </w:rPr>
        <w:lastRenderedPageBreak/>
        <w:t>meio do Tecnopuc, que conecta a universidade à sociedade (Dal-Soto et al., 2021).</w:t>
      </w:r>
    </w:p>
    <w:p w14:paraId="7CAA8F10" w14:textId="39EE44A5" w:rsidR="00230756" w:rsidRPr="00B51B50" w:rsidRDefault="00F0309A" w:rsidP="00B51B50">
      <w:pPr>
        <w:pStyle w:val="SemEspaamento"/>
        <w:spacing w:after="200" w:line="276" w:lineRule="auto"/>
        <w:jc w:val="both"/>
        <w:rPr>
          <w:rFonts w:ascii="Arial" w:hAnsi="Arial" w:cs="Arial"/>
          <w:b/>
          <w:bCs/>
          <w:color w:val="000000" w:themeColor="text1"/>
          <w:sz w:val="24"/>
          <w:szCs w:val="24"/>
          <w:lang w:val="pt-BR"/>
        </w:rPr>
      </w:pPr>
      <w:r w:rsidRPr="00B51B50">
        <w:rPr>
          <w:rFonts w:ascii="Arial" w:hAnsi="Arial" w:cs="Arial"/>
          <w:color w:val="000000" w:themeColor="text1"/>
          <w:sz w:val="24"/>
          <w:szCs w:val="24"/>
          <w:lang w:val="pt-BR"/>
        </w:rPr>
        <w:tab/>
      </w:r>
      <w:r w:rsidR="00D27B04" w:rsidRPr="00B51B50">
        <w:rPr>
          <w:rFonts w:ascii="Arial" w:hAnsi="Arial" w:cs="Arial"/>
          <w:color w:val="000000" w:themeColor="text1"/>
          <w:sz w:val="24"/>
          <w:szCs w:val="24"/>
          <w:lang w:val="pt-BR"/>
        </w:rPr>
        <w:t>No entanto,</w:t>
      </w:r>
      <w:r w:rsidR="008B52A5" w:rsidRPr="00B51B50">
        <w:rPr>
          <w:rFonts w:ascii="Arial" w:hAnsi="Arial" w:cs="Arial"/>
          <w:color w:val="000000" w:themeColor="text1"/>
          <w:sz w:val="24"/>
          <w:szCs w:val="24"/>
          <w:lang w:val="pt-BR"/>
        </w:rPr>
        <w:t xml:space="preserve"> embora algumas universidades avancem em direção ao modelo de UE, ainda persistem lacunas quando comparadas </w:t>
      </w:r>
      <w:r w:rsidR="00FB0E23" w:rsidRPr="00B51B50">
        <w:rPr>
          <w:rFonts w:ascii="Arial" w:hAnsi="Arial" w:cs="Arial"/>
          <w:color w:val="000000" w:themeColor="text1"/>
          <w:sz w:val="24"/>
          <w:szCs w:val="24"/>
          <w:lang w:val="pt-BR"/>
        </w:rPr>
        <w:t>aos modelos</w:t>
      </w:r>
      <w:r w:rsidR="008B52A5" w:rsidRPr="00B51B50">
        <w:rPr>
          <w:rFonts w:ascii="Arial" w:hAnsi="Arial" w:cs="Arial"/>
          <w:color w:val="000000" w:themeColor="text1"/>
          <w:sz w:val="24"/>
          <w:szCs w:val="24"/>
          <w:lang w:val="pt-BR"/>
        </w:rPr>
        <w:t xml:space="preserve"> internacionais</w:t>
      </w:r>
      <w:r w:rsidR="00FB0E23" w:rsidRPr="00B51B50">
        <w:rPr>
          <w:rFonts w:ascii="Arial" w:hAnsi="Arial" w:cs="Arial"/>
          <w:color w:val="000000" w:themeColor="text1"/>
          <w:sz w:val="24"/>
          <w:szCs w:val="24"/>
          <w:lang w:val="pt-BR"/>
        </w:rPr>
        <w:t xml:space="preserve"> (Bezerra et al., 2024). Em algumas instituições</w:t>
      </w:r>
      <w:r w:rsidR="008B52A5" w:rsidRPr="00B51B50">
        <w:rPr>
          <w:rFonts w:ascii="Arial" w:hAnsi="Arial" w:cs="Arial"/>
          <w:color w:val="000000" w:themeColor="text1"/>
          <w:sz w:val="24"/>
          <w:szCs w:val="24"/>
          <w:lang w:val="pt-BR"/>
        </w:rPr>
        <w:t xml:space="preserve"> observa-se uma integração mais consolidada com o setor privado, ecossistemas de inovação maduros e ampla infraestrutura de apoio à pesquisa e ao empreendedorismo</w:t>
      </w:r>
      <w:r w:rsidR="00FB0E23" w:rsidRPr="00B51B50">
        <w:rPr>
          <w:rFonts w:ascii="Arial" w:hAnsi="Arial" w:cs="Arial"/>
          <w:color w:val="000000" w:themeColor="text1"/>
          <w:sz w:val="24"/>
          <w:szCs w:val="24"/>
          <w:lang w:val="pt-BR"/>
        </w:rPr>
        <w:t xml:space="preserve"> (Ruiz &amp; Martens, 2017). </w:t>
      </w:r>
      <w:r w:rsidR="008B52A5" w:rsidRPr="00B51B50">
        <w:rPr>
          <w:rFonts w:ascii="Arial" w:hAnsi="Arial" w:cs="Arial"/>
          <w:color w:val="000000" w:themeColor="text1"/>
          <w:sz w:val="24"/>
          <w:szCs w:val="24"/>
          <w:lang w:val="pt-BR"/>
        </w:rPr>
        <w:t>Esses elementos oferecem parâmetros importantes para analisar a atuação da UFU, permitindo compreender de que forma a universidade promove ações empreendedoras e se aproxima dos princípios de uma UE.</w:t>
      </w:r>
    </w:p>
    <w:p w14:paraId="0372B237" w14:textId="0D2A8582" w:rsidR="000C2989" w:rsidRPr="00B51B50" w:rsidRDefault="006949C4" w:rsidP="00B51B50">
      <w:pPr>
        <w:pStyle w:val="SemEspaamento"/>
        <w:spacing w:line="276" w:lineRule="auto"/>
        <w:jc w:val="both"/>
        <w:rPr>
          <w:rFonts w:ascii="Arial" w:hAnsi="Arial" w:cs="Arial"/>
          <w:b/>
          <w:bCs/>
          <w:sz w:val="24"/>
          <w:szCs w:val="24"/>
          <w:lang w:val="pt-BR"/>
        </w:rPr>
      </w:pPr>
      <w:r w:rsidRPr="00B51B50">
        <w:rPr>
          <w:rFonts w:ascii="Arial" w:hAnsi="Arial" w:cs="Arial"/>
          <w:b/>
          <w:bCs/>
          <w:sz w:val="24"/>
          <w:szCs w:val="24"/>
          <w:lang w:val="pt-BR"/>
        </w:rPr>
        <w:t>3. Metodologia</w:t>
      </w:r>
    </w:p>
    <w:p w14:paraId="306CFDE8" w14:textId="41930BCD" w:rsidR="006A3218" w:rsidRPr="00B51B50" w:rsidRDefault="00EF5DF1" w:rsidP="00B51B50">
      <w:pPr>
        <w:pStyle w:val="NormalWeb"/>
        <w:spacing w:before="0" w:beforeAutospacing="0" w:after="200" w:afterAutospacing="0" w:line="276" w:lineRule="auto"/>
        <w:jc w:val="both"/>
        <w:rPr>
          <w:rFonts w:ascii="Arial" w:hAnsi="Arial" w:cs="Arial"/>
          <w:color w:val="000000" w:themeColor="text1"/>
        </w:rPr>
      </w:pPr>
      <w:r w:rsidRPr="00B51B50">
        <w:rPr>
          <w:rFonts w:ascii="Arial" w:hAnsi="Arial" w:cs="Arial"/>
        </w:rPr>
        <w:tab/>
      </w:r>
      <w:r w:rsidR="006A3218" w:rsidRPr="00B51B50">
        <w:rPr>
          <w:rFonts w:ascii="Arial" w:hAnsi="Arial" w:cs="Arial"/>
          <w:color w:val="000000" w:themeColor="text1"/>
        </w:rPr>
        <w:t>Para atingir os objetivos desta pesquisa, optou-se por uma abordagem qualitativa de caráter descritivo, conduzida na forma de estudo de caso na UFU. Essa escolha possibilitou compreender o fenômeno em profundidade, preservando seu vínculo com o contexto institucional e articulando diferentes fontes de evidência. A UFU foi selecionada por sua relevância enquanto espaço de iniciativas de empreendedorismo e inovação, oferecendo diversidade de atores institucionais, incluindo gestores, docentes e discentes envolvidos em processos estratégicos, o que possibilitou a obtenção de uma visão ampla e contextualizada do objeto de estudo.</w:t>
      </w:r>
    </w:p>
    <w:p w14:paraId="605577D5" w14:textId="7D2414F0" w:rsidR="006A3218" w:rsidRPr="00B51B50" w:rsidRDefault="006A3218" w:rsidP="00B51B50">
      <w:pPr>
        <w:pStyle w:val="NormalWeb"/>
        <w:spacing w:before="0" w:beforeAutospacing="0" w:after="200" w:afterAutospacing="0" w:line="276" w:lineRule="auto"/>
        <w:jc w:val="both"/>
        <w:rPr>
          <w:rFonts w:ascii="Arial" w:hAnsi="Arial" w:cs="Arial"/>
          <w:color w:val="000000" w:themeColor="text1"/>
        </w:rPr>
      </w:pPr>
      <w:r w:rsidRPr="00B51B50">
        <w:rPr>
          <w:rFonts w:ascii="Arial" w:hAnsi="Arial" w:cs="Arial"/>
          <w:color w:val="000000" w:themeColor="text1"/>
        </w:rPr>
        <w:tab/>
        <w:t>A coleta de dados considerou fontes primárias e secundárias, permitindo explorar diferentes perspectivas sobre o tema. As fontes secundárias basearam-se se em análises documentais a partir do levantamento de documentos internos e públicos da UFU, como materiais promocionais, manuais e relatórios que abordam a história e trajetória da universidade, além dos seus regimentos internos, adotando procedimentos técnicos e científicos visando explorar e compreender o conteúdo de diversos documentos e extrair deles as informações mais importantes (</w:t>
      </w:r>
      <w:r w:rsidR="00A80AFB" w:rsidRPr="00B51B50">
        <w:rPr>
          <w:rFonts w:ascii="Arial" w:hAnsi="Arial" w:cs="Arial"/>
          <w:color w:val="000000" w:themeColor="text1"/>
        </w:rPr>
        <w:t xml:space="preserve">Lima </w:t>
      </w:r>
      <w:r w:rsidRPr="00B51B50">
        <w:rPr>
          <w:rFonts w:ascii="Arial" w:hAnsi="Arial" w:cs="Arial"/>
          <w:color w:val="000000" w:themeColor="text1"/>
        </w:rPr>
        <w:t xml:space="preserve">Junior et al., 2021). </w:t>
      </w:r>
    </w:p>
    <w:p w14:paraId="49E31C51" w14:textId="77777777" w:rsidR="006A3218" w:rsidRPr="00B51B50" w:rsidRDefault="006A3218" w:rsidP="00B51B50">
      <w:pPr>
        <w:pStyle w:val="NormalWeb"/>
        <w:spacing w:before="0" w:beforeAutospacing="0" w:after="200" w:afterAutospacing="0" w:line="276" w:lineRule="auto"/>
        <w:jc w:val="both"/>
        <w:rPr>
          <w:rFonts w:ascii="Arial" w:hAnsi="Arial" w:cs="Arial"/>
          <w:color w:val="000000" w:themeColor="text1"/>
        </w:rPr>
      </w:pPr>
      <w:r w:rsidRPr="00B51B50">
        <w:rPr>
          <w:rFonts w:ascii="Arial" w:hAnsi="Arial" w:cs="Arial"/>
          <w:color w:val="000000" w:themeColor="text1"/>
        </w:rPr>
        <w:tab/>
        <w:t xml:space="preserve">Já os dados primários foram coletados por meio de entrevistas, seguindo um roteiro semiestruturado com objetivos definidos e questões que serviram de ponto de partida para o estudo. O objetivo das questões foi identificar ações desenvolvidas para o desenvolvimento de um modelo de uma UE. É importante ressaltar que o roteiro de entrevistas foi elaborado seguindo uma revisão da literatura sobre o tema. </w:t>
      </w:r>
    </w:p>
    <w:p w14:paraId="0E8B318C" w14:textId="10BBE243" w:rsidR="00C820F8" w:rsidRPr="00B51B50" w:rsidRDefault="006A3218" w:rsidP="00B51B50">
      <w:pPr>
        <w:pStyle w:val="NormalWeb"/>
        <w:spacing w:before="0" w:beforeAutospacing="0" w:after="200" w:afterAutospacing="0" w:line="276" w:lineRule="auto"/>
        <w:jc w:val="both"/>
        <w:rPr>
          <w:rFonts w:ascii="Arial" w:hAnsi="Arial" w:cs="Arial"/>
          <w:color w:val="000000" w:themeColor="text1"/>
        </w:rPr>
      </w:pPr>
      <w:r w:rsidRPr="00B51B50">
        <w:rPr>
          <w:rFonts w:ascii="Arial" w:hAnsi="Arial" w:cs="Arial"/>
          <w:color w:val="000000" w:themeColor="text1"/>
        </w:rPr>
        <w:tab/>
      </w:r>
      <w:r w:rsidR="00C820F8" w:rsidRPr="00B51B50">
        <w:rPr>
          <w:rFonts w:ascii="Arial" w:hAnsi="Arial" w:cs="Arial"/>
          <w:color w:val="000000" w:themeColor="text1"/>
        </w:rPr>
        <w:t xml:space="preserve">No total, foram realizadas 18 entrevistas com representantes de diferentes áreas da </w:t>
      </w:r>
      <w:r w:rsidR="00C87472" w:rsidRPr="00B51B50">
        <w:rPr>
          <w:rFonts w:ascii="Arial" w:hAnsi="Arial" w:cs="Arial"/>
          <w:color w:val="000000" w:themeColor="text1"/>
        </w:rPr>
        <w:t>U</w:t>
      </w:r>
      <w:r w:rsidR="00C820F8" w:rsidRPr="00B51B50">
        <w:rPr>
          <w:rFonts w:ascii="Arial" w:hAnsi="Arial" w:cs="Arial"/>
          <w:color w:val="000000" w:themeColor="text1"/>
        </w:rPr>
        <w:t xml:space="preserve">niversidade. A seleção inicial dos participantes considerou o tempo de atuação na instituição e a ocupação de funções estratégicas, sendo posteriormente adotada a técnica de amostragem em bola </w:t>
      </w:r>
      <w:r w:rsidR="00C820F8" w:rsidRPr="00B51B50">
        <w:rPr>
          <w:rFonts w:ascii="Arial" w:hAnsi="Arial" w:cs="Arial"/>
          <w:color w:val="000000" w:themeColor="text1"/>
        </w:rPr>
        <w:lastRenderedPageBreak/>
        <w:t>de neve até a saturação, ou seja, até que novas entrevistas não acrescentassem informações relevantes (Vinuto, 2014).</w:t>
      </w:r>
      <w:r w:rsidR="00C820F8" w:rsidRPr="00B51B50">
        <w:rPr>
          <w:rFonts w:ascii="Arial" w:hAnsi="Arial" w:cs="Arial"/>
          <w:color w:val="000000" w:themeColor="text1"/>
        </w:rPr>
        <w:tab/>
      </w:r>
    </w:p>
    <w:p w14:paraId="0CF89138" w14:textId="77777777" w:rsidR="00C820F8" w:rsidRPr="00B51B50" w:rsidRDefault="00C820F8" w:rsidP="00B51B50">
      <w:pPr>
        <w:pStyle w:val="NormalWeb"/>
        <w:spacing w:before="0" w:beforeAutospacing="0" w:after="200" w:afterAutospacing="0" w:line="276" w:lineRule="auto"/>
        <w:jc w:val="both"/>
        <w:rPr>
          <w:rFonts w:ascii="Arial" w:hAnsi="Arial" w:cs="Arial"/>
          <w:color w:val="000000" w:themeColor="text1"/>
        </w:rPr>
      </w:pPr>
      <w:r w:rsidRPr="00B51B50">
        <w:rPr>
          <w:rFonts w:ascii="Arial" w:hAnsi="Arial" w:cs="Arial"/>
          <w:color w:val="000000" w:themeColor="text1"/>
        </w:rPr>
        <w:tab/>
        <w:t xml:space="preserve"> As coletas ocorreram entre novembro de 2024 e janeiro de 2025, em encontros presenciais e virtuais (</w:t>
      </w:r>
      <w:r w:rsidRPr="00B51B50">
        <w:rPr>
          <w:rFonts w:ascii="Arial" w:hAnsi="Arial" w:cs="Arial"/>
          <w:i/>
          <w:iCs/>
          <w:color w:val="000000" w:themeColor="text1"/>
        </w:rPr>
        <w:t>Google Meet),</w:t>
      </w:r>
      <w:r w:rsidRPr="00B51B50">
        <w:rPr>
          <w:rFonts w:ascii="Arial" w:hAnsi="Arial" w:cs="Arial"/>
          <w:color w:val="000000" w:themeColor="text1"/>
        </w:rPr>
        <w:t xml:space="preserve"> com o consentimento dos participantes para gravação e transcrição. O conjunto de entrevistados incluiu gestores da reitoria e pró-reitorias, diretores, docentes, discentes e profissionais envolvidos em iniciativas de empreendedorismo e inovação na universidade. As transcrições preservaram a integridade das falas, sendo somente ajustadas para a retirada de repetições e interações sem relevância. </w:t>
      </w:r>
    </w:p>
    <w:p w14:paraId="36E7BE27" w14:textId="77777777" w:rsidR="00C820F8" w:rsidRPr="00B51B50" w:rsidRDefault="00C820F8" w:rsidP="00B51B50">
      <w:pPr>
        <w:pStyle w:val="NormalWeb"/>
        <w:spacing w:before="0" w:beforeAutospacing="0" w:after="200" w:afterAutospacing="0" w:line="276" w:lineRule="auto"/>
        <w:jc w:val="both"/>
        <w:rPr>
          <w:color w:val="000000" w:themeColor="text1"/>
        </w:rPr>
      </w:pPr>
      <w:r w:rsidRPr="00B51B50">
        <w:rPr>
          <w:rFonts w:ascii="Arial" w:hAnsi="Arial" w:cs="Arial"/>
          <w:color w:val="000000" w:themeColor="text1"/>
        </w:rPr>
        <w:tab/>
        <w:t xml:space="preserve">O material coletado foi organizado em arquivos de texto e planilhas em </w:t>
      </w:r>
      <w:r w:rsidRPr="00B51B50">
        <w:rPr>
          <w:rFonts w:ascii="Arial" w:hAnsi="Arial" w:cs="Arial"/>
          <w:i/>
          <w:iCs/>
          <w:color w:val="000000" w:themeColor="text1"/>
        </w:rPr>
        <w:t>Excel</w:t>
      </w:r>
      <w:r w:rsidRPr="00B51B50">
        <w:rPr>
          <w:rFonts w:ascii="Arial" w:hAnsi="Arial" w:cs="Arial"/>
          <w:color w:val="000000" w:themeColor="text1"/>
        </w:rPr>
        <w:t xml:space="preserve"> e, em seguida, importado para o </w:t>
      </w:r>
      <w:r w:rsidRPr="00B51B50">
        <w:rPr>
          <w:rFonts w:ascii="Arial" w:hAnsi="Arial" w:cs="Arial"/>
          <w:i/>
          <w:iCs/>
          <w:color w:val="000000" w:themeColor="text1"/>
        </w:rPr>
        <w:t>software</w:t>
      </w:r>
      <w:r w:rsidRPr="00B51B50">
        <w:rPr>
          <w:rFonts w:ascii="Arial" w:hAnsi="Arial" w:cs="Arial"/>
          <w:color w:val="000000" w:themeColor="text1"/>
        </w:rPr>
        <w:t xml:space="preserve"> Atlas.ti. A análise seguiu as etapas de pré-análise, exploração e tratamento do material, conforme a Análise de Conteúdo proposta por Bardin (2011), permitindo identificar vinte e oito categorias distribuídas em três eixos: ações empreendedoras da UFU, suas características e impactos; incorporação dos princípios de uma UE em suas ações; e desafios e obstáculos enfrentados pela universidade na implementação dessas ações empreendedoras. Para garantir consistência, foram consideradas somente as categorias com recorrência mínima de duas menções. O uso do </w:t>
      </w:r>
      <w:r w:rsidRPr="00B51B50">
        <w:rPr>
          <w:rFonts w:ascii="Arial" w:hAnsi="Arial" w:cs="Arial"/>
          <w:i/>
          <w:iCs/>
          <w:color w:val="000000" w:themeColor="text1"/>
        </w:rPr>
        <w:t>software</w:t>
      </w:r>
      <w:r w:rsidRPr="00B51B50">
        <w:rPr>
          <w:rFonts w:ascii="Arial" w:hAnsi="Arial" w:cs="Arial"/>
          <w:color w:val="000000" w:themeColor="text1"/>
        </w:rPr>
        <w:t xml:space="preserve"> favoreceu a identificação de padrões e a visualização de conexões por meio de mapas de rede entre os trechos codificados e categorias, conferindo maior confiança ao processo interpretativo.</w:t>
      </w:r>
    </w:p>
    <w:p w14:paraId="1C05D5AB" w14:textId="085B414A" w:rsidR="006A3218" w:rsidRPr="00B51B50" w:rsidRDefault="00F91AF6" w:rsidP="00B51B50">
      <w:pPr>
        <w:pStyle w:val="NormalWeb"/>
        <w:spacing w:before="0" w:beforeAutospacing="0" w:after="200" w:afterAutospacing="0" w:line="276" w:lineRule="auto"/>
        <w:jc w:val="both"/>
        <w:rPr>
          <w:rFonts w:ascii="Arial" w:hAnsi="Arial" w:cs="Arial"/>
          <w:color w:val="000000" w:themeColor="text1"/>
        </w:rPr>
      </w:pPr>
      <w:r w:rsidRPr="00B51B50">
        <w:rPr>
          <w:rFonts w:cs="Arial"/>
          <w:color w:val="000000" w:themeColor="text1"/>
        </w:rPr>
        <w:tab/>
      </w:r>
      <w:r w:rsidR="006A3218" w:rsidRPr="00B51B50">
        <w:rPr>
          <w:rFonts w:ascii="Arial" w:hAnsi="Arial" w:cs="Arial"/>
          <w:color w:val="000000" w:themeColor="text1"/>
        </w:rPr>
        <w:t>A partir da sistematização das categorias emergentes, foi possível identificar padrões, relações e dimensões que fundamentaram a construção do modelo de UE. A análise detalhada permitiu agrupar as categorias em eixos conceituais, refletindo as ações empreendedoras identificadas na UFU</w:t>
      </w:r>
      <w:r w:rsidR="002F49AD" w:rsidRPr="00B51B50">
        <w:rPr>
          <w:rFonts w:ascii="Arial" w:hAnsi="Arial" w:cs="Arial"/>
          <w:color w:val="000000" w:themeColor="text1"/>
        </w:rPr>
        <w:t>,</w:t>
      </w:r>
      <w:r w:rsidR="006A3218" w:rsidRPr="00B51B50">
        <w:rPr>
          <w:rFonts w:ascii="Arial" w:hAnsi="Arial" w:cs="Arial"/>
          <w:color w:val="000000" w:themeColor="text1"/>
        </w:rPr>
        <w:t xml:space="preserve"> suas características institucionais e os desafios enfrentados para sua implementação. Nes</w:t>
      </w:r>
      <w:r w:rsidR="002F49AD" w:rsidRPr="00B51B50">
        <w:rPr>
          <w:rFonts w:ascii="Arial" w:hAnsi="Arial" w:cs="Arial"/>
          <w:color w:val="000000" w:themeColor="text1"/>
        </w:rPr>
        <w:t>s</w:t>
      </w:r>
      <w:r w:rsidR="006A3218" w:rsidRPr="00B51B50">
        <w:rPr>
          <w:rFonts w:ascii="Arial" w:hAnsi="Arial" w:cs="Arial"/>
          <w:color w:val="000000" w:themeColor="text1"/>
        </w:rPr>
        <w:t xml:space="preserve">a perspectiva, a seção a seguir apresenta a análise dos dados, evidenciando como os achados das entrevistas e da análise documental foram organizados, sintetizados e traduzidos em um modelo estruturado, capaz de orientar práticas e decisões estratégicas no contexto universitário. </w:t>
      </w:r>
    </w:p>
    <w:p w14:paraId="125173FB" w14:textId="2472DFF2" w:rsidR="00572D56" w:rsidRPr="00B51B50" w:rsidRDefault="006949C4" w:rsidP="00B51B50">
      <w:pPr>
        <w:pStyle w:val="NormalWeb"/>
        <w:spacing w:before="0" w:beforeAutospacing="0" w:after="0" w:afterAutospacing="0" w:line="276" w:lineRule="auto"/>
        <w:jc w:val="both"/>
        <w:rPr>
          <w:rFonts w:ascii="Arial" w:hAnsi="Arial" w:cs="Arial"/>
          <w:b/>
          <w:bCs/>
        </w:rPr>
      </w:pPr>
      <w:r w:rsidRPr="00B51B50">
        <w:rPr>
          <w:rFonts w:ascii="Arial" w:hAnsi="Arial" w:cs="Arial"/>
          <w:b/>
          <w:bCs/>
        </w:rPr>
        <w:t>4. Análise e Discussão dos Resultados</w:t>
      </w:r>
    </w:p>
    <w:p w14:paraId="7597E6C3" w14:textId="75CDE91C" w:rsidR="005A7E61" w:rsidRPr="00B51B50" w:rsidRDefault="00AE432C" w:rsidP="00B51B50">
      <w:pPr>
        <w:pStyle w:val="NormalWeb"/>
        <w:spacing w:before="0" w:beforeAutospacing="0" w:after="0" w:afterAutospacing="0" w:line="276" w:lineRule="auto"/>
        <w:jc w:val="both"/>
        <w:rPr>
          <w:rFonts w:ascii="Arial" w:hAnsi="Arial" w:cs="Arial"/>
          <w:i/>
          <w:iCs/>
        </w:rPr>
      </w:pPr>
      <w:r w:rsidRPr="00B51B50">
        <w:rPr>
          <w:rFonts w:ascii="Arial" w:hAnsi="Arial" w:cs="Arial"/>
          <w:i/>
          <w:iCs/>
        </w:rPr>
        <w:t xml:space="preserve">4.1 Temas Estruturantes </w:t>
      </w:r>
    </w:p>
    <w:p w14:paraId="1A4DA5D8" w14:textId="7240393A" w:rsidR="00B870D8" w:rsidRPr="00B51B50" w:rsidRDefault="00C820F8" w:rsidP="00B51B50">
      <w:pPr>
        <w:jc w:val="both"/>
        <w:rPr>
          <w:rFonts w:cs="Arial"/>
          <w:szCs w:val="24"/>
          <w:lang w:val="pt-BR"/>
        </w:rPr>
      </w:pPr>
      <w:r w:rsidRPr="00B51B50">
        <w:rPr>
          <w:rFonts w:cs="Arial"/>
          <w:szCs w:val="24"/>
          <w:lang w:val="pt-BR"/>
        </w:rPr>
        <w:tab/>
        <w:t xml:space="preserve">Esta seção apresenta os resultados da análise de entrevistas e documentos institucionais, que permitiram identificar padrões e relações entre as ações empreendedoras da UFU. As 28 categorias encontradas foram organizadas em temas estruturantes, ou seja, conjuntos mais amplos que reúnem padrões relacionados, conforme mostrado </w:t>
      </w:r>
      <w:r w:rsidR="00D16240" w:rsidRPr="00B51B50">
        <w:rPr>
          <w:rFonts w:cs="Arial"/>
          <w:szCs w:val="24"/>
          <w:lang w:val="pt-BR"/>
        </w:rPr>
        <w:t>na Figura 1</w:t>
      </w:r>
      <w:r w:rsidRPr="00B51B50">
        <w:rPr>
          <w:rFonts w:cs="Arial"/>
          <w:szCs w:val="24"/>
          <w:lang w:val="pt-BR"/>
        </w:rPr>
        <w:t>. Esse agrupamento possibilitou sistematizar ações, princípios e desafios, servindo de base para a construção do modelo de UE proposto nesta pesquisa.</w:t>
      </w:r>
    </w:p>
    <w:p w14:paraId="2872C112" w14:textId="77777777" w:rsidR="00C820F8" w:rsidRPr="00B51B50" w:rsidRDefault="00C820F8" w:rsidP="00CF59D9">
      <w:pPr>
        <w:spacing w:after="0" w:line="240" w:lineRule="auto"/>
        <w:jc w:val="both"/>
        <w:rPr>
          <w:rFonts w:cs="Arial"/>
          <w:szCs w:val="24"/>
          <w:lang w:val="pt-BR"/>
        </w:rPr>
      </w:pPr>
    </w:p>
    <w:p w14:paraId="59E5427D" w14:textId="4AC06DCD" w:rsidR="00D16240" w:rsidRPr="00B51B50" w:rsidRDefault="00D16240" w:rsidP="00D16240">
      <w:pPr>
        <w:spacing w:after="0" w:line="360" w:lineRule="auto"/>
        <w:jc w:val="both"/>
        <w:rPr>
          <w:rFonts w:cs="Arial"/>
          <w:b/>
          <w:bCs/>
          <w:sz w:val="20"/>
          <w:szCs w:val="20"/>
          <w:lang w:val="pt-BR"/>
        </w:rPr>
      </w:pPr>
      <w:r w:rsidRPr="00B51B50">
        <w:rPr>
          <w:rFonts w:cs="Arial"/>
          <w:b/>
          <w:bCs/>
          <w:sz w:val="20"/>
          <w:szCs w:val="20"/>
          <w:lang w:val="pt-BR"/>
        </w:rPr>
        <w:t>Figura 1</w:t>
      </w:r>
    </w:p>
    <w:p w14:paraId="557B863A" w14:textId="5341368D" w:rsidR="00D16240" w:rsidRPr="00B51B50" w:rsidRDefault="00A90B3D" w:rsidP="00D16240">
      <w:pPr>
        <w:spacing w:after="0" w:line="360" w:lineRule="auto"/>
        <w:jc w:val="both"/>
        <w:rPr>
          <w:rFonts w:cs="Arial"/>
          <w:i/>
          <w:iCs/>
          <w:sz w:val="20"/>
          <w:szCs w:val="20"/>
          <w:lang w:val="pt-BR"/>
        </w:rPr>
      </w:pPr>
      <w:r w:rsidRPr="00B51B50">
        <w:rPr>
          <w:rFonts w:cs="Arial"/>
          <w:i/>
          <w:iCs/>
          <w:sz w:val="20"/>
          <w:szCs w:val="20"/>
          <w:lang w:val="pt-BR"/>
        </w:rPr>
        <w:t xml:space="preserve">Categorias e Temas estruturados </w:t>
      </w:r>
      <w:r w:rsidR="00D16240" w:rsidRPr="00B51B50">
        <w:rPr>
          <w:rFonts w:cs="Arial"/>
          <w:i/>
          <w:iCs/>
          <w:sz w:val="20"/>
          <w:szCs w:val="20"/>
          <w:lang w:val="pt-BR"/>
        </w:rPr>
        <w:t xml:space="preserve">  </w:t>
      </w:r>
    </w:p>
    <w:tbl>
      <w:tblPr>
        <w:tblStyle w:val="Tabelacomgrade"/>
        <w:tblW w:w="0" w:type="auto"/>
        <w:tblLook w:val="04A0" w:firstRow="1" w:lastRow="0" w:firstColumn="1" w:lastColumn="0" w:noHBand="0" w:noVBand="1"/>
      </w:tblPr>
      <w:tblGrid>
        <w:gridCol w:w="5382"/>
        <w:gridCol w:w="2914"/>
      </w:tblGrid>
      <w:tr w:rsidR="00AE432C" w:rsidRPr="00B51B50" w14:paraId="0E66BBBF" w14:textId="77777777" w:rsidTr="00B51B50">
        <w:trPr>
          <w:trHeight w:val="288"/>
        </w:trPr>
        <w:tc>
          <w:tcPr>
            <w:tcW w:w="5382" w:type="dxa"/>
            <w:vAlign w:val="center"/>
            <w:hideMark/>
          </w:tcPr>
          <w:p w14:paraId="6B034618" w14:textId="1B274C5E" w:rsidR="00AE432C" w:rsidRPr="00B51B50" w:rsidRDefault="00AE432C" w:rsidP="00B51B50">
            <w:pPr>
              <w:jc w:val="center"/>
              <w:rPr>
                <w:rFonts w:eastAsia="Times New Roman" w:cs="Arial"/>
                <w:b/>
                <w:bCs/>
                <w:sz w:val="20"/>
                <w:szCs w:val="20"/>
                <w:lang w:val="pt-BR" w:eastAsia="pt-BR"/>
              </w:rPr>
            </w:pPr>
            <w:r w:rsidRPr="00B51B50">
              <w:rPr>
                <w:rFonts w:eastAsia="Times New Roman" w:cs="Arial"/>
                <w:b/>
                <w:bCs/>
                <w:sz w:val="20"/>
                <w:szCs w:val="20"/>
                <w:lang w:val="pt-BR" w:eastAsia="pt-BR"/>
              </w:rPr>
              <w:t>Categorias Emergentes</w:t>
            </w:r>
          </w:p>
        </w:tc>
        <w:tc>
          <w:tcPr>
            <w:tcW w:w="2914" w:type="dxa"/>
            <w:vAlign w:val="center"/>
            <w:hideMark/>
          </w:tcPr>
          <w:p w14:paraId="77A4F563" w14:textId="184DD54A" w:rsidR="00AE432C" w:rsidRPr="00B51B50" w:rsidRDefault="00AE432C" w:rsidP="00B51B50">
            <w:pPr>
              <w:jc w:val="center"/>
              <w:rPr>
                <w:rFonts w:eastAsia="Times New Roman" w:cs="Arial"/>
                <w:b/>
                <w:bCs/>
                <w:sz w:val="20"/>
                <w:szCs w:val="20"/>
                <w:lang w:val="pt-BR" w:eastAsia="pt-BR"/>
              </w:rPr>
            </w:pPr>
            <w:r w:rsidRPr="00B51B50">
              <w:rPr>
                <w:rFonts w:eastAsia="Times New Roman" w:cs="Arial"/>
                <w:b/>
                <w:bCs/>
                <w:sz w:val="20"/>
                <w:szCs w:val="20"/>
                <w:lang w:val="pt-BR" w:eastAsia="pt-BR"/>
              </w:rPr>
              <w:t>Temas Estruturantes</w:t>
            </w:r>
          </w:p>
        </w:tc>
      </w:tr>
      <w:tr w:rsidR="00AE432C" w:rsidRPr="00B51B50" w14:paraId="09E5C71F" w14:textId="77777777" w:rsidTr="00B51B50">
        <w:trPr>
          <w:trHeight w:val="575"/>
        </w:trPr>
        <w:tc>
          <w:tcPr>
            <w:tcW w:w="5382" w:type="dxa"/>
            <w:vAlign w:val="center"/>
            <w:hideMark/>
          </w:tcPr>
          <w:p w14:paraId="163D4DB4" w14:textId="5202633B" w:rsidR="00AE432C" w:rsidRPr="00B51B50" w:rsidRDefault="00523204" w:rsidP="00AE432C">
            <w:pPr>
              <w:jc w:val="both"/>
              <w:rPr>
                <w:rFonts w:eastAsia="Times New Roman" w:cs="Arial"/>
                <w:sz w:val="20"/>
                <w:szCs w:val="20"/>
                <w:lang w:val="pt-BR" w:eastAsia="pt-BR"/>
              </w:rPr>
            </w:pPr>
            <w:r w:rsidRPr="00B51B50">
              <w:rPr>
                <w:rFonts w:eastAsia="Times New Roman" w:cs="Arial"/>
                <w:sz w:val="20"/>
                <w:szCs w:val="20"/>
                <w:lang w:val="pt-BR" w:eastAsia="pt-BR"/>
              </w:rPr>
              <w:t>Priorização</w:t>
            </w:r>
            <w:r w:rsidR="00AE432C" w:rsidRPr="00B51B50">
              <w:rPr>
                <w:rFonts w:eastAsia="Times New Roman" w:cs="Arial"/>
                <w:sz w:val="20"/>
                <w:szCs w:val="20"/>
                <w:lang w:val="pt-BR" w:eastAsia="pt-BR"/>
              </w:rPr>
              <w:t xml:space="preserve"> do Empreendedorismo, Protagonismo Estudantil, Posicionamento Cultural</w:t>
            </w:r>
            <w:r w:rsidRPr="00B51B50">
              <w:rPr>
                <w:rFonts w:eastAsia="Times New Roman" w:cs="Arial"/>
                <w:sz w:val="20"/>
                <w:szCs w:val="20"/>
                <w:lang w:val="pt-BR" w:eastAsia="pt-BR"/>
              </w:rPr>
              <w:t>.</w:t>
            </w:r>
          </w:p>
        </w:tc>
        <w:tc>
          <w:tcPr>
            <w:tcW w:w="2914" w:type="dxa"/>
            <w:vAlign w:val="center"/>
            <w:hideMark/>
          </w:tcPr>
          <w:p w14:paraId="48DAB886" w14:textId="5CA8A57A"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Cultura empreendedora</w:t>
            </w:r>
            <w:r w:rsidR="00523204" w:rsidRPr="00B51B50">
              <w:rPr>
                <w:rFonts w:eastAsia="Times New Roman" w:cs="Arial"/>
                <w:sz w:val="20"/>
                <w:szCs w:val="20"/>
                <w:lang w:val="pt-BR" w:eastAsia="pt-BR"/>
              </w:rPr>
              <w:t>.</w:t>
            </w:r>
          </w:p>
        </w:tc>
      </w:tr>
      <w:tr w:rsidR="00AE432C" w:rsidRPr="00B51B50" w14:paraId="00C385D3" w14:textId="77777777" w:rsidTr="002F49AD">
        <w:tc>
          <w:tcPr>
            <w:tcW w:w="5382" w:type="dxa"/>
            <w:vAlign w:val="center"/>
            <w:hideMark/>
          </w:tcPr>
          <w:p w14:paraId="4F14ACF4" w14:textId="40A5B6BC"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Fortalecimento do Ecossistema Empreendedor, Redes de Inovação, Parcerias Estratégicas, Colaboração e Parcerias</w:t>
            </w:r>
            <w:r w:rsidR="00523204" w:rsidRPr="00B51B50">
              <w:rPr>
                <w:rFonts w:eastAsia="Times New Roman" w:cs="Arial"/>
                <w:sz w:val="20"/>
                <w:szCs w:val="20"/>
                <w:lang w:val="pt-BR" w:eastAsia="pt-BR"/>
              </w:rPr>
              <w:t>.</w:t>
            </w:r>
          </w:p>
        </w:tc>
        <w:tc>
          <w:tcPr>
            <w:tcW w:w="2914" w:type="dxa"/>
            <w:vAlign w:val="center"/>
            <w:hideMark/>
          </w:tcPr>
          <w:p w14:paraId="673BEB6C" w14:textId="4D6CA953"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Conexões com o ecossistema</w:t>
            </w:r>
            <w:r w:rsidR="00523204" w:rsidRPr="00B51B50">
              <w:rPr>
                <w:rFonts w:eastAsia="Times New Roman" w:cs="Arial"/>
                <w:sz w:val="20"/>
                <w:szCs w:val="20"/>
                <w:lang w:val="pt-BR" w:eastAsia="pt-BR"/>
              </w:rPr>
              <w:t>.</w:t>
            </w:r>
          </w:p>
        </w:tc>
      </w:tr>
      <w:tr w:rsidR="00AE432C" w:rsidRPr="00B51B50" w14:paraId="4C4E87EF" w14:textId="77777777" w:rsidTr="002F49AD">
        <w:trPr>
          <w:trHeight w:val="373"/>
        </w:trPr>
        <w:tc>
          <w:tcPr>
            <w:tcW w:w="5382" w:type="dxa"/>
            <w:vAlign w:val="center"/>
            <w:hideMark/>
          </w:tcPr>
          <w:p w14:paraId="67F19F3B" w14:textId="30601E25"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Infraestrutura, Recursos e Investimentos</w:t>
            </w:r>
            <w:r w:rsidR="00523204" w:rsidRPr="00B51B50">
              <w:rPr>
                <w:rFonts w:eastAsia="Times New Roman" w:cs="Arial"/>
                <w:sz w:val="20"/>
                <w:szCs w:val="20"/>
                <w:lang w:val="pt-BR" w:eastAsia="pt-BR"/>
              </w:rPr>
              <w:t>.</w:t>
            </w:r>
          </w:p>
        </w:tc>
        <w:tc>
          <w:tcPr>
            <w:tcW w:w="2914" w:type="dxa"/>
            <w:vAlign w:val="center"/>
            <w:hideMark/>
          </w:tcPr>
          <w:p w14:paraId="3B768163" w14:textId="02D8ACDF"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Infraestrutura de suporte</w:t>
            </w:r>
            <w:r w:rsidR="00523204" w:rsidRPr="00B51B50">
              <w:rPr>
                <w:rFonts w:eastAsia="Times New Roman" w:cs="Arial"/>
                <w:sz w:val="20"/>
                <w:szCs w:val="20"/>
                <w:lang w:val="pt-BR" w:eastAsia="pt-BR"/>
              </w:rPr>
              <w:t>.</w:t>
            </w:r>
          </w:p>
        </w:tc>
      </w:tr>
      <w:tr w:rsidR="00AE432C" w:rsidRPr="00B51B50" w14:paraId="11208E72" w14:textId="77777777" w:rsidTr="002F49AD">
        <w:tc>
          <w:tcPr>
            <w:tcW w:w="5382" w:type="dxa"/>
            <w:vAlign w:val="center"/>
            <w:hideMark/>
          </w:tcPr>
          <w:p w14:paraId="7BC1B4E9" w14:textId="72712EBB"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Formação Empreendedora, Capacitação Empreendedora, Educação Sustentável</w:t>
            </w:r>
            <w:r w:rsidR="00523204" w:rsidRPr="00B51B50">
              <w:rPr>
                <w:rFonts w:eastAsia="Times New Roman" w:cs="Arial"/>
                <w:sz w:val="20"/>
                <w:szCs w:val="20"/>
                <w:lang w:val="pt-BR" w:eastAsia="pt-BR"/>
              </w:rPr>
              <w:t>.</w:t>
            </w:r>
          </w:p>
        </w:tc>
        <w:tc>
          <w:tcPr>
            <w:tcW w:w="2914" w:type="dxa"/>
            <w:vAlign w:val="center"/>
            <w:hideMark/>
          </w:tcPr>
          <w:p w14:paraId="51464DB9" w14:textId="34B0EF4A"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Formação empreendedora</w:t>
            </w:r>
            <w:r w:rsidR="00523204" w:rsidRPr="00B51B50">
              <w:rPr>
                <w:rFonts w:eastAsia="Times New Roman" w:cs="Arial"/>
                <w:sz w:val="20"/>
                <w:szCs w:val="20"/>
                <w:lang w:val="pt-BR" w:eastAsia="pt-BR"/>
              </w:rPr>
              <w:t>.</w:t>
            </w:r>
          </w:p>
        </w:tc>
      </w:tr>
      <w:tr w:rsidR="00AE432C" w:rsidRPr="00B51B50" w14:paraId="00A75E54" w14:textId="77777777" w:rsidTr="002F49AD">
        <w:tc>
          <w:tcPr>
            <w:tcW w:w="5382" w:type="dxa"/>
            <w:vAlign w:val="center"/>
            <w:hideMark/>
          </w:tcPr>
          <w:p w14:paraId="290575E5" w14:textId="7B1AAC19"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Incubadora de Empreendimentos, Empreendedorismo Acadêmico e Empresas Juniores, Transferência de Tecnologia, Eventos e Ações Inovadoras</w:t>
            </w:r>
            <w:r w:rsidR="00523204" w:rsidRPr="00B51B50">
              <w:rPr>
                <w:rFonts w:eastAsia="Times New Roman" w:cs="Arial"/>
                <w:sz w:val="20"/>
                <w:szCs w:val="20"/>
                <w:lang w:val="pt-BR" w:eastAsia="pt-BR"/>
              </w:rPr>
              <w:t>.</w:t>
            </w:r>
          </w:p>
        </w:tc>
        <w:tc>
          <w:tcPr>
            <w:tcW w:w="2914" w:type="dxa"/>
            <w:vAlign w:val="center"/>
            <w:hideMark/>
          </w:tcPr>
          <w:p w14:paraId="51889ACC" w14:textId="67835717"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Incubadora de empresas</w:t>
            </w:r>
            <w:r w:rsidR="00523204" w:rsidRPr="00B51B50">
              <w:rPr>
                <w:rFonts w:eastAsia="Times New Roman" w:cs="Arial"/>
                <w:sz w:val="20"/>
                <w:szCs w:val="20"/>
                <w:lang w:val="pt-BR" w:eastAsia="pt-BR"/>
              </w:rPr>
              <w:t>.</w:t>
            </w:r>
          </w:p>
        </w:tc>
      </w:tr>
      <w:tr w:rsidR="00AE432C" w:rsidRPr="00B51B50" w14:paraId="7E9E85DC" w14:textId="77777777" w:rsidTr="002F49AD">
        <w:tc>
          <w:tcPr>
            <w:tcW w:w="5382" w:type="dxa"/>
            <w:vAlign w:val="center"/>
            <w:hideMark/>
          </w:tcPr>
          <w:p w14:paraId="2FDA644E" w14:textId="49493823"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Integração com a Sociedade, Promoção do Ecossistema Regional, Apoio ao Empreendedorismo Social</w:t>
            </w:r>
            <w:r w:rsidR="00523204" w:rsidRPr="00B51B50">
              <w:rPr>
                <w:rFonts w:eastAsia="Times New Roman" w:cs="Arial"/>
                <w:sz w:val="20"/>
                <w:szCs w:val="20"/>
                <w:lang w:val="pt-BR" w:eastAsia="pt-BR"/>
              </w:rPr>
              <w:t>.</w:t>
            </w:r>
          </w:p>
        </w:tc>
        <w:tc>
          <w:tcPr>
            <w:tcW w:w="2914" w:type="dxa"/>
            <w:vAlign w:val="center"/>
            <w:hideMark/>
          </w:tcPr>
          <w:p w14:paraId="6846C91F" w14:textId="782967E3"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Impacto na comunidade</w:t>
            </w:r>
            <w:r w:rsidR="00523204" w:rsidRPr="00B51B50">
              <w:rPr>
                <w:rFonts w:eastAsia="Times New Roman" w:cs="Arial"/>
                <w:sz w:val="20"/>
                <w:szCs w:val="20"/>
                <w:lang w:val="pt-BR" w:eastAsia="pt-BR"/>
              </w:rPr>
              <w:t>.</w:t>
            </w:r>
          </w:p>
        </w:tc>
      </w:tr>
      <w:tr w:rsidR="00AE432C" w:rsidRPr="00B51B50" w14:paraId="048CB1D2" w14:textId="77777777" w:rsidTr="00B51B50">
        <w:trPr>
          <w:trHeight w:val="381"/>
        </w:trPr>
        <w:tc>
          <w:tcPr>
            <w:tcW w:w="5382" w:type="dxa"/>
            <w:vAlign w:val="center"/>
            <w:hideMark/>
          </w:tcPr>
          <w:p w14:paraId="2282381E" w14:textId="18FB76B3"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Mobilidade Internacional</w:t>
            </w:r>
            <w:r w:rsidR="00523204" w:rsidRPr="00B51B50">
              <w:rPr>
                <w:rFonts w:eastAsia="Times New Roman" w:cs="Arial"/>
                <w:sz w:val="20"/>
                <w:szCs w:val="20"/>
                <w:lang w:val="pt-BR" w:eastAsia="pt-BR"/>
              </w:rPr>
              <w:t>.</w:t>
            </w:r>
          </w:p>
        </w:tc>
        <w:tc>
          <w:tcPr>
            <w:tcW w:w="2914" w:type="dxa"/>
            <w:vAlign w:val="center"/>
            <w:hideMark/>
          </w:tcPr>
          <w:p w14:paraId="78AF9FA7" w14:textId="3E810F01"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Internacionalização</w:t>
            </w:r>
            <w:r w:rsidR="00523204" w:rsidRPr="00B51B50">
              <w:rPr>
                <w:rFonts w:eastAsia="Times New Roman" w:cs="Arial"/>
                <w:sz w:val="20"/>
                <w:szCs w:val="20"/>
                <w:lang w:val="pt-BR" w:eastAsia="pt-BR"/>
              </w:rPr>
              <w:t>.</w:t>
            </w:r>
          </w:p>
        </w:tc>
      </w:tr>
      <w:tr w:rsidR="00AE432C" w:rsidRPr="00B51B50" w14:paraId="7B4CA7A5" w14:textId="77777777" w:rsidTr="002F49AD">
        <w:tc>
          <w:tcPr>
            <w:tcW w:w="5382" w:type="dxa"/>
            <w:vAlign w:val="center"/>
            <w:hideMark/>
          </w:tcPr>
          <w:p w14:paraId="248E8B59" w14:textId="02057EA8"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Estratégias Institucionais, Visibilidade, Reconhecimento, Ações Coletivas, Burocracia e Morosidade, Escassez de Pessoal</w:t>
            </w:r>
            <w:r w:rsidR="00523204" w:rsidRPr="00B51B50">
              <w:rPr>
                <w:rFonts w:eastAsia="Times New Roman" w:cs="Arial"/>
                <w:sz w:val="20"/>
                <w:szCs w:val="20"/>
                <w:lang w:val="pt-BR" w:eastAsia="pt-BR"/>
              </w:rPr>
              <w:t>.</w:t>
            </w:r>
          </w:p>
        </w:tc>
        <w:tc>
          <w:tcPr>
            <w:tcW w:w="2914" w:type="dxa"/>
            <w:vAlign w:val="center"/>
            <w:hideMark/>
          </w:tcPr>
          <w:p w14:paraId="0B84A8CE" w14:textId="27D8AD67" w:rsidR="00AE432C" w:rsidRPr="00B51B50" w:rsidRDefault="00AE432C" w:rsidP="00AE432C">
            <w:pPr>
              <w:jc w:val="both"/>
              <w:rPr>
                <w:rFonts w:eastAsia="Times New Roman" w:cs="Arial"/>
                <w:sz w:val="20"/>
                <w:szCs w:val="20"/>
                <w:lang w:val="pt-BR" w:eastAsia="pt-BR"/>
              </w:rPr>
            </w:pPr>
            <w:r w:rsidRPr="00B51B50">
              <w:rPr>
                <w:rFonts w:eastAsia="Times New Roman" w:cs="Arial"/>
                <w:sz w:val="20"/>
                <w:szCs w:val="20"/>
                <w:lang w:val="pt-BR" w:eastAsia="pt-BR"/>
              </w:rPr>
              <w:t>Cultura empreendedora</w:t>
            </w:r>
            <w:r w:rsidR="00523204" w:rsidRPr="00B51B50">
              <w:rPr>
                <w:rFonts w:eastAsia="Times New Roman" w:cs="Arial"/>
                <w:sz w:val="20"/>
                <w:szCs w:val="20"/>
                <w:lang w:val="pt-BR" w:eastAsia="pt-BR"/>
              </w:rPr>
              <w:t>.</w:t>
            </w:r>
          </w:p>
        </w:tc>
      </w:tr>
    </w:tbl>
    <w:p w14:paraId="189FAEF3" w14:textId="178E3C92" w:rsidR="00B870D8" w:rsidRPr="00B51B50" w:rsidRDefault="00A90B3D" w:rsidP="00B36CF5">
      <w:pPr>
        <w:pStyle w:val="Ttulo1"/>
        <w:spacing w:before="0"/>
        <w:ind w:left="-567"/>
        <w:jc w:val="both"/>
        <w:rPr>
          <w:rFonts w:cs="Arial"/>
          <w:szCs w:val="24"/>
          <w:lang w:val="pt-BR"/>
        </w:rPr>
      </w:pPr>
      <w:r w:rsidRPr="00B51B50">
        <w:rPr>
          <w:rFonts w:ascii="Arial" w:hAnsi="Arial" w:cs="Arial"/>
          <w:b w:val="0"/>
          <w:bCs w:val="0"/>
          <w:color w:val="auto"/>
          <w:sz w:val="20"/>
          <w:szCs w:val="20"/>
          <w:lang w:val="pt-BR"/>
        </w:rPr>
        <w:tab/>
      </w:r>
    </w:p>
    <w:p w14:paraId="53470C36" w14:textId="138963F2" w:rsidR="00B870D8" w:rsidRPr="00B51B50" w:rsidRDefault="00AE432C" w:rsidP="00B51B50">
      <w:pPr>
        <w:jc w:val="both"/>
        <w:rPr>
          <w:rFonts w:cs="Arial"/>
          <w:szCs w:val="24"/>
          <w:lang w:val="pt-BR"/>
        </w:rPr>
      </w:pPr>
      <w:r w:rsidRPr="00B51B50">
        <w:rPr>
          <w:rFonts w:cs="Arial"/>
          <w:szCs w:val="24"/>
          <w:lang w:val="pt-BR"/>
        </w:rPr>
        <w:tab/>
        <w:t xml:space="preserve">A partir </w:t>
      </w:r>
      <w:r w:rsidR="002F49AD" w:rsidRPr="00B51B50">
        <w:rPr>
          <w:rFonts w:cs="Arial"/>
          <w:szCs w:val="24"/>
          <w:lang w:val="pt-BR"/>
        </w:rPr>
        <w:t>da</w:t>
      </w:r>
      <w:r w:rsidRPr="00B51B50">
        <w:rPr>
          <w:rFonts w:cs="Arial"/>
          <w:szCs w:val="24"/>
          <w:lang w:val="pt-BR"/>
        </w:rPr>
        <w:t xml:space="preserve"> organização</w:t>
      </w:r>
      <w:r w:rsidR="002F49AD" w:rsidRPr="00B51B50">
        <w:rPr>
          <w:rFonts w:cs="Arial"/>
          <w:szCs w:val="24"/>
          <w:lang w:val="pt-BR"/>
        </w:rPr>
        <w:t xml:space="preserve"> apresentada </w:t>
      </w:r>
      <w:r w:rsidR="00D16240" w:rsidRPr="00B51B50">
        <w:rPr>
          <w:rFonts w:cs="Arial"/>
          <w:szCs w:val="24"/>
          <w:lang w:val="pt-BR"/>
        </w:rPr>
        <w:t>na Figura 1</w:t>
      </w:r>
      <w:r w:rsidRPr="00B51B50">
        <w:rPr>
          <w:rFonts w:cs="Arial"/>
          <w:szCs w:val="24"/>
          <w:lang w:val="pt-BR"/>
        </w:rPr>
        <w:t>, foi possível elaborar o modelo de UE apresentado, que integra as oito dimensões em um panorama estruturado, facilitando a compreensão das conexões entre ações, princípios e barreiras institucionais.</w:t>
      </w:r>
    </w:p>
    <w:p w14:paraId="612465B1" w14:textId="01D623B2" w:rsidR="00AE432C" w:rsidRPr="00B51B50" w:rsidRDefault="00AE432C" w:rsidP="00B51B50">
      <w:pPr>
        <w:spacing w:after="0"/>
        <w:jc w:val="both"/>
        <w:rPr>
          <w:rFonts w:cs="Arial"/>
          <w:i/>
          <w:iCs/>
          <w:szCs w:val="24"/>
          <w:lang w:val="pt-BR"/>
        </w:rPr>
      </w:pPr>
      <w:r w:rsidRPr="00B51B50">
        <w:rPr>
          <w:rFonts w:cs="Arial"/>
          <w:i/>
          <w:iCs/>
          <w:szCs w:val="24"/>
          <w:lang w:val="pt-BR"/>
        </w:rPr>
        <w:t>4.2 Modelo proposto para uma UE</w:t>
      </w:r>
    </w:p>
    <w:p w14:paraId="1B0A22D0" w14:textId="77777777" w:rsidR="008A6C2C" w:rsidRDefault="00E707AA" w:rsidP="00B51B50">
      <w:pPr>
        <w:jc w:val="both"/>
        <w:rPr>
          <w:rFonts w:cs="Arial"/>
          <w:szCs w:val="24"/>
          <w:lang w:val="pt-BR"/>
        </w:rPr>
      </w:pPr>
      <w:r w:rsidRPr="00B51B50">
        <w:rPr>
          <w:rFonts w:cs="Arial"/>
          <w:szCs w:val="24"/>
          <w:lang w:val="pt-BR"/>
        </w:rPr>
        <w:tab/>
        <w:t>O modelo resultante é composto por oito dimensões inter-relacionadas, cada uma representando aspectos estratégicos e operacionais das iniciativas empreendedoras na UFU</w:t>
      </w:r>
      <w:r w:rsidR="0099784B" w:rsidRPr="00B51B50">
        <w:rPr>
          <w:rFonts w:cs="Arial"/>
          <w:szCs w:val="24"/>
          <w:lang w:val="pt-BR"/>
        </w:rPr>
        <w:t xml:space="preserve">, conforme </w:t>
      </w:r>
      <w:r w:rsidR="00A143F5" w:rsidRPr="00B51B50">
        <w:rPr>
          <w:rFonts w:cs="Arial"/>
          <w:szCs w:val="24"/>
          <w:lang w:val="pt-BR"/>
        </w:rPr>
        <w:t xml:space="preserve">Figura </w:t>
      </w:r>
      <w:r w:rsidR="00D16240" w:rsidRPr="00B51B50">
        <w:rPr>
          <w:rFonts w:cs="Arial"/>
          <w:szCs w:val="24"/>
          <w:lang w:val="pt-BR"/>
        </w:rPr>
        <w:t>2.</w:t>
      </w:r>
      <w:r w:rsidRPr="00B51B50">
        <w:rPr>
          <w:rFonts w:cs="Arial"/>
          <w:szCs w:val="24"/>
          <w:lang w:val="pt-BR"/>
        </w:rPr>
        <w:t xml:space="preserve"> Para cada dimensão, foram identificadas subcategorias que refletem elementos centrais das práticas institucionais, evidenciando tanto suas contribuições quanto os desafios enfrentados. Essa organização facilita a visualização das conexões entre ações, princípios e barreiras, oferecendo um panorama estruturado do processo de implementação do empreendedorismo universitário.</w:t>
      </w:r>
    </w:p>
    <w:p w14:paraId="6EE6489F" w14:textId="77777777" w:rsidR="00B51B50" w:rsidRPr="00B51B50" w:rsidRDefault="00B51B50" w:rsidP="00B51B50">
      <w:pPr>
        <w:ind w:firstLine="720"/>
        <w:jc w:val="both"/>
        <w:rPr>
          <w:rFonts w:cs="Arial"/>
          <w:szCs w:val="24"/>
          <w:lang w:val="pt-BR"/>
        </w:rPr>
      </w:pPr>
      <w:r w:rsidRPr="00B51B50">
        <w:rPr>
          <w:rFonts w:cs="Arial"/>
          <w:szCs w:val="24"/>
          <w:lang w:val="pt-BR"/>
        </w:rPr>
        <w:t>As dimensões incluem cultura empreendedora, conexões com o ecossistema, infraestrutura de suporte, formação empreendedora, incubadora de empresas, impacto na comunidade, internacionalização e captação de recursos. Elas buscam integrar inovação e empreendedorismo às atividades acadêmicas, de pesquisa e extensão, promovendo um ecossistema dinâmico e colaborativo.</w:t>
      </w:r>
    </w:p>
    <w:p w14:paraId="49BB114D" w14:textId="34FBC89F" w:rsidR="00B51B50" w:rsidRPr="00B51B50" w:rsidRDefault="00B51B50" w:rsidP="00B51B50">
      <w:pPr>
        <w:jc w:val="both"/>
        <w:rPr>
          <w:rFonts w:cs="Arial"/>
          <w:szCs w:val="24"/>
          <w:lang w:val="pt-BR"/>
        </w:rPr>
        <w:sectPr w:rsidR="00B51B50" w:rsidRPr="00B51B50" w:rsidSect="005753F9">
          <w:headerReference w:type="default" r:id="rId8"/>
          <w:pgSz w:w="11906" w:h="16838" w:code="9"/>
          <w:pgMar w:top="1440" w:right="1800" w:bottom="1440" w:left="1800" w:header="720" w:footer="720" w:gutter="0"/>
          <w:cols w:space="720"/>
          <w:docGrid w:linePitch="360"/>
        </w:sectPr>
      </w:pPr>
    </w:p>
    <w:p w14:paraId="4053A378" w14:textId="5E4016D1" w:rsidR="00B51B50" w:rsidRPr="00B51B50" w:rsidRDefault="00B51B50" w:rsidP="00B51B50">
      <w:pPr>
        <w:pStyle w:val="Ttulo1"/>
        <w:spacing w:before="0" w:line="360" w:lineRule="auto"/>
        <w:jc w:val="both"/>
        <w:rPr>
          <w:rFonts w:ascii="Arial" w:hAnsi="Arial" w:cs="Arial"/>
          <w:color w:val="auto"/>
          <w:sz w:val="20"/>
          <w:szCs w:val="20"/>
          <w:lang w:val="pt-BR"/>
        </w:rPr>
      </w:pPr>
      <w:r w:rsidRPr="00B51B50">
        <w:rPr>
          <w:rFonts w:ascii="Arial" w:hAnsi="Arial" w:cs="Arial"/>
          <w:color w:val="auto"/>
          <w:sz w:val="20"/>
          <w:szCs w:val="20"/>
          <w:lang w:val="pt-BR"/>
        </w:rPr>
        <w:lastRenderedPageBreak/>
        <w:t>Figura 2</w:t>
      </w:r>
    </w:p>
    <w:p w14:paraId="63B308FC" w14:textId="79D6C091" w:rsidR="00B51B50" w:rsidRDefault="00B51B50" w:rsidP="00B51B50">
      <w:pPr>
        <w:pStyle w:val="Ttulo1"/>
        <w:spacing w:before="0" w:line="240" w:lineRule="auto"/>
        <w:jc w:val="both"/>
        <w:rPr>
          <w:rFonts w:ascii="Arial" w:hAnsi="Arial" w:cs="Arial"/>
          <w:b w:val="0"/>
          <w:bCs w:val="0"/>
          <w:i/>
          <w:iCs/>
          <w:color w:val="auto"/>
          <w:sz w:val="20"/>
          <w:szCs w:val="20"/>
          <w:lang w:val="pt-BR"/>
        </w:rPr>
      </w:pPr>
      <w:r w:rsidRPr="00B51B50">
        <w:rPr>
          <w:rFonts w:ascii="Arial" w:hAnsi="Arial" w:cs="Arial"/>
          <w:b w:val="0"/>
          <w:bCs w:val="0"/>
          <w:i/>
          <w:iCs/>
          <w:color w:val="auto"/>
          <w:sz w:val="20"/>
          <w:szCs w:val="20"/>
          <w:lang w:val="pt-BR"/>
        </w:rPr>
        <w:t xml:space="preserve">Esquema do modelo de uma </w:t>
      </w:r>
      <w:r>
        <w:rPr>
          <w:rFonts w:ascii="Arial" w:hAnsi="Arial" w:cs="Arial"/>
          <w:b w:val="0"/>
          <w:bCs w:val="0"/>
          <w:i/>
          <w:iCs/>
          <w:color w:val="auto"/>
          <w:sz w:val="20"/>
          <w:szCs w:val="20"/>
          <w:lang w:val="pt-BR"/>
        </w:rPr>
        <w:t>EU</w:t>
      </w:r>
    </w:p>
    <w:p w14:paraId="655BF175" w14:textId="16DABB4A" w:rsidR="008A6C2C" w:rsidRDefault="00B51B50" w:rsidP="00B51B50">
      <w:pPr>
        <w:pStyle w:val="Ttulo1"/>
        <w:spacing w:before="0" w:line="240" w:lineRule="auto"/>
        <w:jc w:val="center"/>
        <w:rPr>
          <w:rFonts w:ascii="Arial" w:hAnsi="Arial" w:cs="Arial"/>
          <w:color w:val="auto"/>
          <w:sz w:val="24"/>
          <w:szCs w:val="24"/>
          <w:lang w:val="pt-BR"/>
        </w:rPr>
      </w:pPr>
      <w:r w:rsidRPr="00B51B50">
        <w:rPr>
          <w:rFonts w:ascii="Arial" w:hAnsi="Arial" w:cs="Arial"/>
          <w:noProof/>
          <w:color w:val="auto"/>
          <w:sz w:val="24"/>
          <w:szCs w:val="24"/>
          <w:lang w:val="pt-BR"/>
        </w:rPr>
        <w:drawing>
          <wp:inline distT="0" distB="0" distL="0" distR="0" wp14:anchorId="604FD288" wp14:editId="7B9FD6A1">
            <wp:extent cx="7137070" cy="4754263"/>
            <wp:effectExtent l="0" t="0" r="6985" b="8255"/>
            <wp:docPr id="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O conteúdo gerado por IA pode estar incorreto."/>
                    <pic:cNvPicPr/>
                  </pic:nvPicPr>
                  <pic:blipFill rotWithShape="1">
                    <a:blip r:embed="rId9"/>
                    <a:srcRect l="3689" t="15411" r="1899" b="8651"/>
                    <a:stretch/>
                  </pic:blipFill>
                  <pic:spPr bwMode="auto">
                    <a:xfrm>
                      <a:off x="0" y="0"/>
                      <a:ext cx="7140178" cy="4756333"/>
                    </a:xfrm>
                    <a:prstGeom prst="rect">
                      <a:avLst/>
                    </a:prstGeom>
                    <a:ln>
                      <a:noFill/>
                    </a:ln>
                    <a:extLst>
                      <a:ext uri="{53640926-AAD7-44D8-BBD7-CCE9431645EC}">
                        <a14:shadowObscured xmlns:a14="http://schemas.microsoft.com/office/drawing/2010/main"/>
                      </a:ext>
                    </a:extLst>
                  </pic:spPr>
                </pic:pic>
              </a:graphicData>
            </a:graphic>
          </wp:inline>
        </w:drawing>
      </w:r>
    </w:p>
    <w:p w14:paraId="7298EB71" w14:textId="090446EC" w:rsidR="00B51B50" w:rsidRPr="00B51B50" w:rsidRDefault="00B51B50" w:rsidP="00B51B50">
      <w:pPr>
        <w:spacing w:after="0" w:line="240" w:lineRule="auto"/>
        <w:rPr>
          <w:lang w:val="pt-BR"/>
        </w:rPr>
        <w:sectPr w:rsidR="00B51B50" w:rsidRPr="00B51B50" w:rsidSect="00C42D89">
          <w:pgSz w:w="16838" w:h="11906" w:orient="landscape" w:code="9"/>
          <w:pgMar w:top="1797" w:right="1440" w:bottom="1797" w:left="1480" w:header="720" w:footer="720" w:gutter="0"/>
          <w:cols w:space="720"/>
          <w:docGrid w:linePitch="360"/>
        </w:sectPr>
      </w:pPr>
    </w:p>
    <w:p w14:paraId="44DD3E21" w14:textId="7930F358" w:rsidR="0099784B" w:rsidRPr="00B51B50" w:rsidRDefault="0099784B" w:rsidP="00B51B50">
      <w:pPr>
        <w:jc w:val="both"/>
        <w:rPr>
          <w:rFonts w:cs="Arial"/>
          <w:szCs w:val="24"/>
          <w:lang w:val="pt-BR"/>
        </w:rPr>
      </w:pPr>
      <w:r w:rsidRPr="00B51B50">
        <w:rPr>
          <w:szCs w:val="24"/>
          <w:lang w:val="pt-BR"/>
        </w:rPr>
        <w:lastRenderedPageBreak/>
        <w:tab/>
        <w:t>O modelo proposto (</w:t>
      </w:r>
      <w:r w:rsidR="00D16240" w:rsidRPr="00B51B50">
        <w:rPr>
          <w:szCs w:val="24"/>
          <w:lang w:val="pt-BR"/>
        </w:rPr>
        <w:t>Figura 2</w:t>
      </w:r>
      <w:r w:rsidRPr="00B51B50">
        <w:rPr>
          <w:szCs w:val="24"/>
          <w:lang w:val="pt-BR"/>
        </w:rPr>
        <w:t>) não se limita ao desenvolvimento interno da UFU, se configura como um ponto de referência para outras IES situadas em contextos semelhantes, tanto dentro quanto fora da região estudada. Ao apresentar esse modelo, é esperado contribuir para a implementação de ações empreendedoras na universidade, superando as dificuldades apontadas e, ao mesmo tempo, fomentando a construção de uma rede de inovação regional que envolve a universidade, empresas e a sociedade.</w:t>
      </w:r>
    </w:p>
    <w:p w14:paraId="04581414" w14:textId="0DF681C6" w:rsidR="00C820F8" w:rsidRPr="00B51B50" w:rsidRDefault="00C820F8" w:rsidP="00B51B50">
      <w:pPr>
        <w:ind w:firstLine="720"/>
        <w:jc w:val="both"/>
        <w:rPr>
          <w:rFonts w:cs="Arial"/>
          <w:szCs w:val="24"/>
          <w:lang w:val="pt-BR"/>
        </w:rPr>
      </w:pPr>
      <w:r w:rsidRPr="00B51B50">
        <w:rPr>
          <w:rFonts w:cs="Arial"/>
          <w:szCs w:val="24"/>
          <w:lang w:val="pt-BR"/>
        </w:rPr>
        <w:t xml:space="preserve">É importante ressaltar que para garantir a eficácia e o aprimoramento contínuo do modelo, é essencial a existência de sistemas de avaliações e feedbacks periódicos, que permitam monitorar o progresso das ações e identificar pontos de melhoria. Isso pode ser feito por meio da coleta regular de dados, pesquisas de satisfação com os envolvidos e a criação de indicadores específicos para cada ação. Esses indicadores servirão como base para ajustar estratégias e garantir que os objetivos alcançados estejam alinhados às necessidades institucionais e regionais, promovendo um ciclo de melhoria contínua. </w:t>
      </w:r>
      <w:r w:rsidR="000F5D29" w:rsidRPr="00B51B50">
        <w:rPr>
          <w:rFonts w:cs="Arial"/>
          <w:szCs w:val="24"/>
          <w:lang w:val="pt-BR"/>
        </w:rPr>
        <w:t>Na sequência,</w:t>
      </w:r>
      <w:r w:rsidRPr="00B51B50">
        <w:rPr>
          <w:rFonts w:cs="Arial"/>
          <w:szCs w:val="24"/>
          <w:lang w:val="pt-BR"/>
        </w:rPr>
        <w:t xml:space="preserve"> </w:t>
      </w:r>
      <w:r w:rsidR="0057683C" w:rsidRPr="00B51B50">
        <w:rPr>
          <w:rFonts w:cs="Arial"/>
          <w:szCs w:val="24"/>
          <w:lang w:val="pt-BR"/>
        </w:rPr>
        <w:t>são descritas</w:t>
      </w:r>
      <w:r w:rsidRPr="00B51B50">
        <w:rPr>
          <w:rFonts w:cs="Arial"/>
          <w:szCs w:val="24"/>
          <w:lang w:val="pt-BR"/>
        </w:rPr>
        <w:t xml:space="preserve"> sobre as principais dimensões e </w:t>
      </w:r>
      <w:r w:rsidR="0057683C" w:rsidRPr="00B51B50">
        <w:rPr>
          <w:rFonts w:cs="Arial"/>
          <w:szCs w:val="24"/>
          <w:lang w:val="pt-BR"/>
        </w:rPr>
        <w:t>os</w:t>
      </w:r>
      <w:r w:rsidRPr="00B51B50">
        <w:rPr>
          <w:rFonts w:cs="Arial"/>
          <w:szCs w:val="24"/>
          <w:lang w:val="pt-BR"/>
        </w:rPr>
        <w:t xml:space="preserve"> objetivos apresentados no modelo elaborado.</w:t>
      </w:r>
    </w:p>
    <w:p w14:paraId="28BC24FD" w14:textId="23CC4353" w:rsidR="008A6C2C" w:rsidRPr="00B51B50" w:rsidRDefault="008A6C2C" w:rsidP="00B51B50">
      <w:pPr>
        <w:widowControl w:val="0"/>
        <w:jc w:val="both"/>
        <w:rPr>
          <w:rFonts w:eastAsia="Times New Roman" w:cs="Arial"/>
          <w:i/>
          <w:iCs/>
          <w:szCs w:val="24"/>
          <w:lang w:val="pt-PT" w:eastAsia="pt-BR"/>
        </w:rPr>
      </w:pPr>
      <w:r w:rsidRPr="00B51B50">
        <w:rPr>
          <w:rFonts w:eastAsia="Times New Roman" w:cs="Arial"/>
          <w:i/>
          <w:iCs/>
          <w:szCs w:val="24"/>
          <w:lang w:val="pt-PT" w:eastAsia="pt-BR"/>
        </w:rPr>
        <w:t>4.</w:t>
      </w:r>
      <w:r w:rsidR="003A3FC6" w:rsidRPr="00B51B50">
        <w:rPr>
          <w:rFonts w:eastAsia="Times New Roman" w:cs="Arial"/>
          <w:i/>
          <w:iCs/>
          <w:szCs w:val="24"/>
          <w:lang w:val="pt-PT" w:eastAsia="pt-BR"/>
        </w:rPr>
        <w:t>2.1</w:t>
      </w:r>
      <w:r w:rsidRPr="00B51B50">
        <w:rPr>
          <w:rFonts w:eastAsia="Times New Roman" w:cs="Arial"/>
          <w:i/>
          <w:iCs/>
          <w:szCs w:val="24"/>
          <w:lang w:val="pt-PT" w:eastAsia="pt-BR"/>
        </w:rPr>
        <w:t xml:space="preserve"> Descrição das Dimensões do Modelo</w:t>
      </w:r>
    </w:p>
    <w:p w14:paraId="54E3CFF5" w14:textId="58BCDB47" w:rsidR="008A6C2C" w:rsidRPr="00B51B50" w:rsidRDefault="008A6C2C" w:rsidP="00B51B50">
      <w:pPr>
        <w:widowControl w:val="0"/>
        <w:jc w:val="both"/>
        <w:rPr>
          <w:rFonts w:eastAsia="Times New Roman" w:cs="Arial"/>
          <w:szCs w:val="24"/>
          <w:lang w:val="pt-BR" w:eastAsia="pt-BR"/>
        </w:rPr>
      </w:pPr>
      <w:r w:rsidRPr="00B51B50">
        <w:rPr>
          <w:rFonts w:eastAsia="Times New Roman" w:cs="Arial"/>
          <w:bCs/>
          <w:szCs w:val="24"/>
          <w:lang w:val="pt-PT" w:eastAsia="pt-BR"/>
        </w:rPr>
        <w:t>4.</w:t>
      </w:r>
      <w:r w:rsidR="003A3FC6" w:rsidRPr="00B51B50">
        <w:rPr>
          <w:rFonts w:eastAsia="Times New Roman" w:cs="Arial"/>
          <w:bCs/>
          <w:szCs w:val="24"/>
          <w:lang w:val="pt-PT" w:eastAsia="pt-BR"/>
        </w:rPr>
        <w:t>2.1.1</w:t>
      </w:r>
      <w:r w:rsidRPr="00B51B50">
        <w:rPr>
          <w:rFonts w:eastAsia="Times New Roman" w:cs="Arial"/>
          <w:bCs/>
          <w:szCs w:val="24"/>
          <w:lang w:val="pt-PT" w:eastAsia="pt-BR"/>
        </w:rPr>
        <w:t xml:space="preserve"> </w:t>
      </w:r>
      <w:r w:rsidRPr="00B51B50">
        <w:rPr>
          <w:rFonts w:eastAsia="Times New Roman" w:cs="Arial"/>
          <w:i/>
          <w:iCs/>
          <w:szCs w:val="24"/>
          <w:lang w:val="pt-BR" w:eastAsia="pt-BR"/>
        </w:rPr>
        <w:t>Cultura Empreendedora</w:t>
      </w:r>
    </w:p>
    <w:p w14:paraId="6113E090" w14:textId="46869B27" w:rsidR="00970399" w:rsidRPr="00B51B50" w:rsidRDefault="00970399" w:rsidP="00B51B50">
      <w:pPr>
        <w:pStyle w:val="PargrafodaLista"/>
        <w:widowControl w:val="0"/>
        <w:numPr>
          <w:ilvl w:val="0"/>
          <w:numId w:val="23"/>
        </w:numPr>
        <w:contextualSpacing w:val="0"/>
        <w:jc w:val="both"/>
        <w:rPr>
          <w:rFonts w:eastAsia="Times New Roman" w:cs="Arial"/>
          <w:bCs/>
          <w:szCs w:val="24"/>
          <w:lang w:val="pt-PT" w:eastAsia="pt-BR"/>
        </w:rPr>
      </w:pPr>
      <w:r w:rsidRPr="00B51B50">
        <w:rPr>
          <w:rFonts w:eastAsia="Times New Roman" w:cs="Arial"/>
          <w:bCs/>
          <w:szCs w:val="24"/>
          <w:lang w:val="pt-PT" w:eastAsia="pt-BR"/>
        </w:rPr>
        <w:t xml:space="preserve">Formação de Cultura Empreendedora: O modelo propõe o desenvolvimento de campanhas institucionais para promover o empreendedorismo, utilizando estratégias de comunicação interna e externa, redes sociais e materiais informativos para engajar alunos, docentes e gestores. Sugere a realização de eventos regulares, como </w:t>
      </w:r>
      <w:r w:rsidRPr="00B51B50">
        <w:rPr>
          <w:rFonts w:eastAsia="Times New Roman" w:cs="Arial"/>
          <w:bCs/>
          <w:i/>
          <w:iCs/>
          <w:szCs w:val="24"/>
          <w:lang w:val="pt-PT" w:eastAsia="pt-BR"/>
        </w:rPr>
        <w:t>hackathons</w:t>
      </w:r>
      <w:r w:rsidRPr="00B51B50">
        <w:rPr>
          <w:rFonts w:eastAsia="Times New Roman" w:cs="Arial"/>
          <w:bCs/>
          <w:szCs w:val="24"/>
          <w:lang w:val="pt-PT" w:eastAsia="pt-BR"/>
        </w:rPr>
        <w:t xml:space="preserve">, feiras de inovação e palestras com empreendedores, que inspirem a comunidade acadêmica. Além disso, o empreendedorismo poderá ser integrado ao currículo de todos os cursos, por meio de disciplinas obrigatórias ou optativas, </w:t>
      </w:r>
      <w:r w:rsidRPr="00B51B50">
        <w:rPr>
          <w:rFonts w:eastAsia="Times New Roman" w:cs="Arial"/>
          <w:bCs/>
          <w:i/>
          <w:iCs/>
          <w:szCs w:val="24"/>
          <w:lang w:val="pt-PT" w:eastAsia="pt-BR"/>
        </w:rPr>
        <w:t>workshops</w:t>
      </w:r>
      <w:r w:rsidRPr="00B51B50">
        <w:rPr>
          <w:rFonts w:eastAsia="Times New Roman" w:cs="Arial"/>
          <w:bCs/>
          <w:szCs w:val="24"/>
          <w:lang w:val="pt-PT" w:eastAsia="pt-BR"/>
        </w:rPr>
        <w:t xml:space="preserve"> e projetos interdisciplinares, incentivando </w:t>
      </w:r>
      <w:r w:rsidR="00C820F8" w:rsidRPr="00B51B50">
        <w:rPr>
          <w:rFonts w:eastAsia="Times New Roman" w:cs="Arial"/>
          <w:bCs/>
          <w:szCs w:val="24"/>
          <w:lang w:val="pt-PT" w:eastAsia="pt-BR"/>
        </w:rPr>
        <w:t>o empreendedorismo</w:t>
      </w:r>
      <w:r w:rsidRPr="00B51B50">
        <w:rPr>
          <w:rFonts w:eastAsia="Times New Roman" w:cs="Arial"/>
          <w:bCs/>
          <w:szCs w:val="24"/>
          <w:lang w:val="pt-PT" w:eastAsia="pt-BR"/>
        </w:rPr>
        <w:t xml:space="preserve"> desde o início da formação.</w:t>
      </w:r>
    </w:p>
    <w:p w14:paraId="1A0B6703" w14:textId="1CA7784C" w:rsidR="00970399" w:rsidRPr="00B51B50" w:rsidRDefault="00970399" w:rsidP="00B51B50">
      <w:pPr>
        <w:pStyle w:val="PargrafodaLista"/>
        <w:widowControl w:val="0"/>
        <w:numPr>
          <w:ilvl w:val="0"/>
          <w:numId w:val="23"/>
        </w:numPr>
        <w:contextualSpacing w:val="0"/>
        <w:jc w:val="both"/>
        <w:rPr>
          <w:rFonts w:eastAsia="Times New Roman" w:cs="Arial"/>
          <w:bCs/>
          <w:szCs w:val="24"/>
          <w:lang w:val="pt-PT" w:eastAsia="pt-BR"/>
        </w:rPr>
      </w:pPr>
      <w:r w:rsidRPr="00B51B50">
        <w:rPr>
          <w:rFonts w:eastAsia="Times New Roman" w:cs="Arial"/>
          <w:bCs/>
          <w:szCs w:val="24"/>
          <w:lang w:val="pt-PT" w:eastAsia="pt-BR"/>
        </w:rPr>
        <w:t xml:space="preserve">Expansão de Projetos Empreendedores para Fora da UFU: A proposta inclui estabelecer parcerias estratégicas com escolas públicas e privadas, viabilizando oficinas, feiras de ciências e programas extracurriculares voltados para professores e alunos da educação básica. Essas ações visam disseminar a cultura de inovação e </w:t>
      </w:r>
      <w:r w:rsidR="00C820F8" w:rsidRPr="00B51B50">
        <w:rPr>
          <w:rFonts w:eastAsia="Times New Roman" w:cs="Arial"/>
          <w:bCs/>
          <w:szCs w:val="24"/>
          <w:lang w:val="pt-PT" w:eastAsia="pt-BR"/>
        </w:rPr>
        <w:t xml:space="preserve">o </w:t>
      </w:r>
      <w:r w:rsidRPr="00B51B50">
        <w:rPr>
          <w:rFonts w:eastAsia="Times New Roman" w:cs="Arial"/>
          <w:bCs/>
          <w:szCs w:val="24"/>
          <w:lang w:val="pt-PT" w:eastAsia="pt-BR"/>
        </w:rPr>
        <w:t>empreendedorismo desde cedo, capacitando os participantes com habilidades práticas e incentivando a criação de projetos que possam ser desenvolvidos em conjunto com a universidade.</w:t>
      </w:r>
    </w:p>
    <w:p w14:paraId="1BA2E14C" w14:textId="61EDBB55" w:rsidR="00970399" w:rsidRPr="00B51B50" w:rsidRDefault="00970399" w:rsidP="00B51B50">
      <w:pPr>
        <w:pStyle w:val="PargrafodaLista"/>
        <w:widowControl w:val="0"/>
        <w:numPr>
          <w:ilvl w:val="0"/>
          <w:numId w:val="23"/>
        </w:numPr>
        <w:contextualSpacing w:val="0"/>
        <w:jc w:val="both"/>
        <w:rPr>
          <w:rFonts w:eastAsia="Times New Roman" w:cs="Arial"/>
          <w:bCs/>
          <w:szCs w:val="24"/>
          <w:lang w:val="pt-PT" w:eastAsia="pt-BR"/>
        </w:rPr>
      </w:pPr>
      <w:r w:rsidRPr="00B51B50">
        <w:rPr>
          <w:rFonts w:eastAsia="Times New Roman" w:cs="Arial"/>
          <w:bCs/>
          <w:szCs w:val="24"/>
          <w:lang w:val="pt-PT" w:eastAsia="pt-BR"/>
        </w:rPr>
        <w:t xml:space="preserve">Capacitação de Alunos e Docentes: Prevê programas de formação contínua, como cursos, </w:t>
      </w:r>
      <w:r w:rsidRPr="00B51B50">
        <w:rPr>
          <w:rFonts w:eastAsia="Times New Roman" w:cs="Arial"/>
          <w:bCs/>
          <w:i/>
          <w:iCs/>
          <w:szCs w:val="24"/>
          <w:lang w:val="pt-PT" w:eastAsia="pt-BR"/>
        </w:rPr>
        <w:t>workshops</w:t>
      </w:r>
      <w:r w:rsidRPr="00B51B50">
        <w:rPr>
          <w:rFonts w:eastAsia="Times New Roman" w:cs="Arial"/>
          <w:bCs/>
          <w:szCs w:val="24"/>
          <w:lang w:val="pt-PT" w:eastAsia="pt-BR"/>
        </w:rPr>
        <w:t xml:space="preserve"> e mentorias, abordando gestão de </w:t>
      </w:r>
      <w:r w:rsidRPr="00B51B50">
        <w:rPr>
          <w:rFonts w:eastAsia="Times New Roman" w:cs="Arial"/>
          <w:bCs/>
          <w:szCs w:val="24"/>
          <w:lang w:val="pt-PT" w:eastAsia="pt-BR"/>
        </w:rPr>
        <w:lastRenderedPageBreak/>
        <w:t xml:space="preserve">negócios, inovação tecnológica e propriedade intelectual. Para docentes, serão oferecidos treinamentos sobre metodologias de ensino empreendedor; para alunos, programas de incubação e aceleração de </w:t>
      </w:r>
      <w:r w:rsidRPr="00B51B50">
        <w:rPr>
          <w:rFonts w:eastAsia="Times New Roman" w:cs="Arial"/>
          <w:bCs/>
          <w:i/>
          <w:iCs/>
          <w:szCs w:val="24"/>
          <w:lang w:val="pt-PT" w:eastAsia="pt-BR"/>
        </w:rPr>
        <w:t>startups</w:t>
      </w:r>
      <w:r w:rsidRPr="00B51B50">
        <w:rPr>
          <w:rFonts w:eastAsia="Times New Roman" w:cs="Arial"/>
          <w:bCs/>
          <w:szCs w:val="24"/>
          <w:lang w:val="pt-PT" w:eastAsia="pt-BR"/>
        </w:rPr>
        <w:t>, além de competições de inovação, garantindo que todos estejam preparados para atuar como agentes de inovação dentro e fora da universidade.</w:t>
      </w:r>
    </w:p>
    <w:p w14:paraId="41B0838F" w14:textId="7123C525" w:rsidR="008A6C2C" w:rsidRPr="00B51B50" w:rsidRDefault="00970399" w:rsidP="00B51B50">
      <w:pPr>
        <w:pStyle w:val="PargrafodaLista"/>
        <w:widowControl w:val="0"/>
        <w:numPr>
          <w:ilvl w:val="0"/>
          <w:numId w:val="23"/>
        </w:numPr>
        <w:contextualSpacing w:val="0"/>
        <w:jc w:val="both"/>
        <w:rPr>
          <w:rFonts w:eastAsia="Times New Roman" w:cs="Arial"/>
          <w:bCs/>
          <w:szCs w:val="24"/>
          <w:lang w:val="pt-PT" w:eastAsia="pt-BR"/>
        </w:rPr>
      </w:pPr>
      <w:r w:rsidRPr="00B51B50">
        <w:rPr>
          <w:rFonts w:eastAsia="Times New Roman" w:cs="Arial"/>
          <w:bCs/>
          <w:szCs w:val="24"/>
          <w:lang w:val="pt-PT" w:eastAsia="pt-BR"/>
        </w:rPr>
        <w:t xml:space="preserve">Divulgação das Ações Empreendedoras: Para ampliar o alcance e impacto das iniciativas, propõe-se uma estratégia de comunicação integrada, com conteúdos para redes sociais, site institucional e parcerias com a mídia local. Além disso, sugere eventos abertos, como feiras de inovação e mostras de projetos, permitindo apresentar resultados, atrair parceiros e engajar a comunidade. A criação de um </w:t>
      </w:r>
      <w:r w:rsidR="00C820F8" w:rsidRPr="00B51B50">
        <w:rPr>
          <w:rFonts w:eastAsia="Times New Roman" w:cs="Arial"/>
          <w:bCs/>
          <w:szCs w:val="24"/>
          <w:lang w:val="pt-PT" w:eastAsia="pt-BR"/>
        </w:rPr>
        <w:t>site</w:t>
      </w:r>
      <w:r w:rsidRPr="00B51B50">
        <w:rPr>
          <w:rFonts w:eastAsia="Times New Roman" w:cs="Arial"/>
          <w:bCs/>
          <w:szCs w:val="24"/>
          <w:lang w:val="pt-PT" w:eastAsia="pt-BR"/>
        </w:rPr>
        <w:t xml:space="preserve"> de casos de sucesso, com depoimentos de alunos e docentes, contribuirá para consolidar a imagem da UFU como referência em empreendedorismo e inovação.</w:t>
      </w:r>
    </w:p>
    <w:p w14:paraId="2BB3E9CE" w14:textId="7B02FF85" w:rsidR="008A6C2C" w:rsidRPr="00B51B50" w:rsidRDefault="008A6C2C" w:rsidP="00B51B50">
      <w:pPr>
        <w:widowControl w:val="0"/>
        <w:jc w:val="both"/>
        <w:rPr>
          <w:rFonts w:eastAsia="Times New Roman" w:cs="Arial"/>
          <w:szCs w:val="24"/>
          <w:lang w:val="pt-BR" w:eastAsia="pt-BR"/>
        </w:rPr>
      </w:pPr>
      <w:r w:rsidRPr="00B51B50">
        <w:rPr>
          <w:rFonts w:eastAsia="Times New Roman" w:cs="Arial"/>
          <w:bCs/>
          <w:szCs w:val="24"/>
          <w:lang w:val="pt-PT" w:eastAsia="pt-BR"/>
        </w:rPr>
        <w:t>4.</w:t>
      </w:r>
      <w:r w:rsidR="003A3FC6" w:rsidRPr="00B51B50">
        <w:rPr>
          <w:rFonts w:eastAsia="Times New Roman" w:cs="Arial"/>
          <w:bCs/>
          <w:szCs w:val="24"/>
          <w:lang w:val="pt-PT" w:eastAsia="pt-BR"/>
        </w:rPr>
        <w:t>2.1</w:t>
      </w:r>
      <w:r w:rsidRPr="00B51B50">
        <w:rPr>
          <w:rFonts w:eastAsia="Times New Roman" w:cs="Arial"/>
          <w:bCs/>
          <w:szCs w:val="24"/>
          <w:lang w:val="pt-PT" w:eastAsia="pt-BR"/>
        </w:rPr>
        <w:t>.2 Infraestrutura de Suporte</w:t>
      </w:r>
    </w:p>
    <w:p w14:paraId="301D4A0C" w14:textId="77777777" w:rsidR="008A6C2C" w:rsidRPr="00B51B50" w:rsidRDefault="008A6C2C" w:rsidP="00B51B50">
      <w:pPr>
        <w:widowControl w:val="0"/>
        <w:numPr>
          <w:ilvl w:val="0"/>
          <w:numId w:val="15"/>
        </w:numPr>
        <w:jc w:val="both"/>
        <w:rPr>
          <w:rFonts w:eastAsia="Times New Roman" w:cs="Arial"/>
          <w:bCs/>
          <w:szCs w:val="24"/>
          <w:lang w:val="pt-PT" w:eastAsia="pt-BR"/>
        </w:rPr>
      </w:pPr>
      <w:r w:rsidRPr="00B51B50">
        <w:rPr>
          <w:rFonts w:eastAsia="Times New Roman" w:cs="Arial"/>
          <w:bCs/>
          <w:szCs w:val="24"/>
          <w:lang w:val="pt-PT" w:eastAsia="pt-BR"/>
        </w:rPr>
        <w:t>Criação de um Centro de Empreendedorismo: O modelo propõe a criação de um Centro de Empreendedorismo, que funcionará como um espaço dedicado ao apoio e desenvolvimento de projetos inovadores. Esse centro poderá ofertar serviços integrados, como mentoria especializada, capacitação técnica em áreas como gestão de negócios, marketing e tecnologia, além de suporte administrativo para questões legais e financeiras. Para garantir sua eficácia, o centro poderá ser gerido por uma equipe multidisciplinar, composta por profissionais experientes e parceiros externos, como empreendedores e investidores. Além disso, o modelo sugere um processo de seleção e acompanhamento contínuo dos projetos, com avaliações periódicas para mensurar o progresso e o impacto das iniciativas apoiadas.</w:t>
      </w:r>
    </w:p>
    <w:p w14:paraId="340E735A" w14:textId="4C0449C5" w:rsidR="008A6C2C" w:rsidRPr="00B51B50" w:rsidRDefault="00970399" w:rsidP="00B51B50">
      <w:pPr>
        <w:pStyle w:val="PargrafodaLista"/>
        <w:widowControl w:val="0"/>
        <w:numPr>
          <w:ilvl w:val="0"/>
          <w:numId w:val="15"/>
        </w:numPr>
        <w:contextualSpacing w:val="0"/>
        <w:jc w:val="both"/>
        <w:rPr>
          <w:rFonts w:eastAsia="Times New Roman" w:cs="Arial"/>
          <w:b/>
          <w:szCs w:val="24"/>
          <w:lang w:val="pt-PT" w:eastAsia="pt-BR"/>
        </w:rPr>
      </w:pPr>
      <w:r w:rsidRPr="00B51B50">
        <w:rPr>
          <w:rFonts w:eastAsia="Times New Roman" w:cs="Arial"/>
          <w:bCs/>
          <w:szCs w:val="24"/>
          <w:lang w:val="pt-PT" w:eastAsia="pt-BR"/>
        </w:rPr>
        <w:t>Modernização de Espaços: A proposta inclui investimentos na modernização de ambientes físicos, como coworkings, laboratórios de inovação e áreas colaborativas, estimulando criatividade e interação entre alunos, professores e comunidade. A infraestrutura deve ser acessível, confortável e flexível, permitindo reconfigurações conforme as necessidades, além de favorecer a conectividade por meio de internet e plataformas digitais integradas.</w:t>
      </w:r>
    </w:p>
    <w:p w14:paraId="5B8ED6D8" w14:textId="77777777" w:rsidR="00970399" w:rsidRPr="00B51B50" w:rsidRDefault="00970399" w:rsidP="00B51B50">
      <w:pPr>
        <w:pStyle w:val="PargrafodaLista"/>
        <w:widowControl w:val="0"/>
        <w:contextualSpacing w:val="0"/>
        <w:jc w:val="both"/>
        <w:rPr>
          <w:rFonts w:eastAsia="Times New Roman" w:cs="Arial"/>
          <w:b/>
          <w:szCs w:val="24"/>
          <w:lang w:val="pt-PT" w:eastAsia="pt-BR"/>
        </w:rPr>
      </w:pPr>
    </w:p>
    <w:p w14:paraId="296C22EE" w14:textId="62E0B17A" w:rsidR="008A6C2C" w:rsidRPr="00B51B50" w:rsidRDefault="008A6C2C" w:rsidP="00B51B50">
      <w:pPr>
        <w:widowControl w:val="0"/>
        <w:jc w:val="both"/>
        <w:rPr>
          <w:rFonts w:eastAsia="Times New Roman" w:cs="Arial"/>
          <w:bCs/>
          <w:i/>
          <w:iCs/>
          <w:szCs w:val="24"/>
          <w:lang w:val="pt-PT" w:eastAsia="pt-BR"/>
        </w:rPr>
      </w:pPr>
      <w:r w:rsidRPr="00B51B50">
        <w:rPr>
          <w:rFonts w:eastAsia="Times New Roman" w:cs="Arial"/>
          <w:bCs/>
          <w:i/>
          <w:iCs/>
          <w:szCs w:val="24"/>
          <w:lang w:val="pt-PT" w:eastAsia="pt-BR"/>
        </w:rPr>
        <w:t>4.</w:t>
      </w:r>
      <w:r w:rsidR="003A3FC6" w:rsidRPr="00B51B50">
        <w:rPr>
          <w:rFonts w:eastAsia="Times New Roman" w:cs="Arial"/>
          <w:bCs/>
          <w:i/>
          <w:iCs/>
          <w:szCs w:val="24"/>
          <w:lang w:val="pt-PT" w:eastAsia="pt-BR"/>
        </w:rPr>
        <w:t>2</w:t>
      </w:r>
      <w:r w:rsidRPr="00B51B50">
        <w:rPr>
          <w:rFonts w:eastAsia="Times New Roman" w:cs="Arial"/>
          <w:bCs/>
          <w:i/>
          <w:iCs/>
          <w:szCs w:val="24"/>
          <w:lang w:val="pt-PT" w:eastAsia="pt-BR"/>
        </w:rPr>
        <w:t>.1.3 Conexões com o Ecossistema Empreendedor</w:t>
      </w:r>
    </w:p>
    <w:p w14:paraId="00CB62FC" w14:textId="30782E10" w:rsidR="00970399" w:rsidRPr="00B51B50" w:rsidRDefault="00970399" w:rsidP="00B51B50">
      <w:pPr>
        <w:pStyle w:val="PargrafodaLista"/>
        <w:widowControl w:val="0"/>
        <w:numPr>
          <w:ilvl w:val="0"/>
          <w:numId w:val="22"/>
        </w:numPr>
        <w:contextualSpacing w:val="0"/>
        <w:jc w:val="both"/>
        <w:rPr>
          <w:rFonts w:eastAsia="Times New Roman" w:cs="Arial"/>
          <w:bCs/>
          <w:szCs w:val="24"/>
          <w:lang w:val="pt-PT" w:eastAsia="pt-BR"/>
        </w:rPr>
      </w:pPr>
      <w:r w:rsidRPr="00B51B50">
        <w:rPr>
          <w:rFonts w:eastAsia="Times New Roman" w:cs="Arial"/>
          <w:bCs/>
          <w:szCs w:val="24"/>
          <w:lang w:val="pt-PT" w:eastAsia="pt-BR"/>
        </w:rPr>
        <w:t xml:space="preserve">Parcerias Estratégicas: O modelo enfatiza ampliar as parcerias com empresas, </w:t>
      </w:r>
      <w:r w:rsidRPr="00B51B50">
        <w:rPr>
          <w:rFonts w:eastAsia="Times New Roman" w:cs="Arial"/>
          <w:bCs/>
          <w:i/>
          <w:iCs/>
          <w:szCs w:val="24"/>
          <w:lang w:val="pt-PT" w:eastAsia="pt-BR"/>
        </w:rPr>
        <w:t>startups</w:t>
      </w:r>
      <w:r w:rsidRPr="00B51B50">
        <w:rPr>
          <w:rFonts w:eastAsia="Times New Roman" w:cs="Arial"/>
          <w:bCs/>
          <w:szCs w:val="24"/>
          <w:lang w:val="pt-PT" w:eastAsia="pt-BR"/>
        </w:rPr>
        <w:t xml:space="preserve"> e outras universidades, promovendo um </w:t>
      </w:r>
      <w:r w:rsidRPr="00B51B50">
        <w:rPr>
          <w:rFonts w:eastAsia="Times New Roman" w:cs="Arial"/>
          <w:bCs/>
          <w:szCs w:val="24"/>
          <w:lang w:val="pt-PT" w:eastAsia="pt-BR"/>
        </w:rPr>
        <w:lastRenderedPageBreak/>
        <w:t>ecossistema colaborativo que conecte pesquisas acadêmicas às demandas do mercado. Inclui acordos formais, projetos de pesquisa aplicada, programas de estágio e eventos de networking para troca de conhecimentos. Um comitê de acompanhamento poderá garantir que essas parcerias gerem resultados alinhados aos objetivos da universidade.</w:t>
      </w:r>
    </w:p>
    <w:p w14:paraId="4BE73D5C" w14:textId="4CEE9E41" w:rsidR="00970399" w:rsidRPr="00B51B50" w:rsidRDefault="00970399" w:rsidP="00B51B50">
      <w:pPr>
        <w:pStyle w:val="PargrafodaLista"/>
        <w:widowControl w:val="0"/>
        <w:numPr>
          <w:ilvl w:val="0"/>
          <w:numId w:val="22"/>
        </w:numPr>
        <w:contextualSpacing w:val="0"/>
        <w:jc w:val="both"/>
        <w:rPr>
          <w:rFonts w:eastAsia="Times New Roman" w:cs="Arial"/>
          <w:bCs/>
          <w:szCs w:val="24"/>
          <w:lang w:val="pt-PT" w:eastAsia="pt-BR"/>
        </w:rPr>
      </w:pPr>
      <w:r w:rsidRPr="00B51B50">
        <w:rPr>
          <w:rFonts w:eastAsia="Times New Roman" w:cs="Arial"/>
          <w:bCs/>
          <w:szCs w:val="24"/>
          <w:lang w:val="pt-PT" w:eastAsia="pt-BR"/>
        </w:rPr>
        <w:t xml:space="preserve">Expansão do Impacto Regional: A proposta prevê ações como feiras de inovação regionais e colaboração com organizações locais, engajando governos municipais, associações comerciais e entidades do terceiro setor. Também inclui programas de capacitação e mentoria para empreendedores e pequenas empresas, fortalecendo o ecossistema de inovação e promovendo </w:t>
      </w:r>
      <w:r w:rsidR="00C820F8" w:rsidRPr="00B51B50">
        <w:rPr>
          <w:rFonts w:eastAsia="Times New Roman" w:cs="Arial"/>
          <w:bCs/>
          <w:szCs w:val="24"/>
          <w:lang w:val="pt-PT" w:eastAsia="pt-BR"/>
        </w:rPr>
        <w:t xml:space="preserve">o </w:t>
      </w:r>
      <w:r w:rsidRPr="00B51B50">
        <w:rPr>
          <w:rFonts w:eastAsia="Times New Roman" w:cs="Arial"/>
          <w:bCs/>
          <w:szCs w:val="24"/>
          <w:lang w:val="pt-PT" w:eastAsia="pt-BR"/>
        </w:rPr>
        <w:t>desenvolvimento econômico e social inclusivo na região.</w:t>
      </w:r>
    </w:p>
    <w:p w14:paraId="1C571D1E" w14:textId="0129CD04" w:rsidR="008A6C2C" w:rsidRPr="00B51B50" w:rsidRDefault="008A6C2C" w:rsidP="00B51B50">
      <w:pPr>
        <w:widowControl w:val="0"/>
        <w:jc w:val="both"/>
        <w:rPr>
          <w:rFonts w:eastAsia="Times New Roman" w:cs="Arial"/>
          <w:bCs/>
          <w:i/>
          <w:iCs/>
          <w:szCs w:val="24"/>
          <w:lang w:val="pt-PT" w:eastAsia="pt-BR"/>
        </w:rPr>
      </w:pPr>
      <w:r w:rsidRPr="00B51B50">
        <w:rPr>
          <w:rFonts w:eastAsia="Times New Roman" w:cs="Arial"/>
          <w:bCs/>
          <w:i/>
          <w:iCs/>
          <w:szCs w:val="24"/>
          <w:lang w:val="pt-PT" w:eastAsia="pt-BR"/>
        </w:rPr>
        <w:t>4.</w:t>
      </w:r>
      <w:r w:rsidR="003A3FC6" w:rsidRPr="00B51B50">
        <w:rPr>
          <w:rFonts w:eastAsia="Times New Roman" w:cs="Arial"/>
          <w:bCs/>
          <w:i/>
          <w:iCs/>
          <w:szCs w:val="24"/>
          <w:lang w:val="pt-PT" w:eastAsia="pt-BR"/>
        </w:rPr>
        <w:t>2</w:t>
      </w:r>
      <w:r w:rsidRPr="00B51B50">
        <w:rPr>
          <w:rFonts w:eastAsia="Times New Roman" w:cs="Arial"/>
          <w:bCs/>
          <w:i/>
          <w:iCs/>
          <w:szCs w:val="24"/>
          <w:lang w:val="pt-PT" w:eastAsia="pt-BR"/>
        </w:rPr>
        <w:t>.1.4 Formação Empreendedora</w:t>
      </w:r>
    </w:p>
    <w:p w14:paraId="5504BA19" w14:textId="77777777" w:rsidR="008A6C2C" w:rsidRPr="00B51B50" w:rsidRDefault="008A6C2C" w:rsidP="00B51B50">
      <w:pPr>
        <w:widowControl w:val="0"/>
        <w:numPr>
          <w:ilvl w:val="0"/>
          <w:numId w:val="17"/>
        </w:numPr>
        <w:jc w:val="both"/>
        <w:rPr>
          <w:rFonts w:eastAsia="Times New Roman" w:cs="Arial"/>
          <w:bCs/>
          <w:szCs w:val="24"/>
          <w:lang w:val="pt-PT" w:eastAsia="pt-BR"/>
        </w:rPr>
      </w:pPr>
      <w:r w:rsidRPr="00B51B50">
        <w:rPr>
          <w:rFonts w:eastAsia="Times New Roman" w:cs="Arial"/>
          <w:bCs/>
          <w:szCs w:val="24"/>
          <w:lang w:val="pt-PT" w:eastAsia="pt-BR"/>
        </w:rPr>
        <w:t>Integração Acadêmica com Incubadoras: O modelo prevê o incentivo ao desenvolvimento de TCCs, dissertações e teses diretamente nas incubadoras, promovendo a aplicação prática do conhecimento acadêmico. Será necessário estabelecer protocolos de colaboração entre as incubadoras e os departamentos acadêmicos, garantindo que os estudantes tenham acesso a recursos e mentoria especializada. Além disso, poderá ser criado um sistema de acompanhamento para avaliar o impacto desses trabalhos no ecossistema de inovação e no mercado.</w:t>
      </w:r>
    </w:p>
    <w:p w14:paraId="316445BF" w14:textId="7BB94885" w:rsidR="008A6C2C" w:rsidRPr="00B51B50" w:rsidRDefault="008A6C2C" w:rsidP="00B51B50">
      <w:pPr>
        <w:widowControl w:val="0"/>
        <w:numPr>
          <w:ilvl w:val="0"/>
          <w:numId w:val="17"/>
        </w:numPr>
        <w:jc w:val="both"/>
        <w:rPr>
          <w:rFonts w:eastAsia="Times New Roman" w:cs="Arial"/>
          <w:bCs/>
          <w:szCs w:val="24"/>
          <w:lang w:val="pt-PT" w:eastAsia="pt-BR"/>
        </w:rPr>
      </w:pPr>
      <w:r w:rsidRPr="00B51B50">
        <w:rPr>
          <w:rFonts w:eastAsia="Times New Roman" w:cs="Arial"/>
          <w:bCs/>
          <w:szCs w:val="24"/>
          <w:lang w:val="pt-PT" w:eastAsia="pt-BR"/>
        </w:rPr>
        <w:t>Programas de Formação Transversal: A proposta inclui a criação de disciplinas e programas voltados ao empreendedorismo em todos os níveis de ensino, da graduação à pós-graduação, além de capacitações contínuas para docentes. Será preciso desenvolver conteúdos atualizados e alinhados às demandas do mercado, incorporando metodologias ativas e práticas inovadoras. Além disso, poderão ser estabelecidas parcerias com especialistas e empreendedores para enriquecer a formação dos alunos e professores</w:t>
      </w:r>
      <w:r w:rsidR="0011765F" w:rsidRPr="00B51B50">
        <w:rPr>
          <w:rFonts w:eastAsia="Times New Roman" w:cs="Arial"/>
          <w:bCs/>
          <w:szCs w:val="24"/>
          <w:lang w:val="pt-PT" w:eastAsia="pt-BR"/>
        </w:rPr>
        <w:t>.</w:t>
      </w:r>
    </w:p>
    <w:p w14:paraId="69B69107" w14:textId="0FE5972A" w:rsidR="008A6C2C" w:rsidRPr="00B51B50" w:rsidRDefault="008A6C2C" w:rsidP="00B51B50">
      <w:pPr>
        <w:widowControl w:val="0"/>
        <w:jc w:val="both"/>
        <w:rPr>
          <w:rFonts w:eastAsia="Times New Roman" w:cs="Arial"/>
          <w:bCs/>
          <w:i/>
          <w:iCs/>
          <w:szCs w:val="24"/>
          <w:lang w:val="pt-PT" w:eastAsia="pt-BR"/>
        </w:rPr>
      </w:pPr>
      <w:r w:rsidRPr="00B51B50">
        <w:rPr>
          <w:rFonts w:eastAsia="Times New Roman" w:cs="Arial"/>
          <w:bCs/>
          <w:i/>
          <w:iCs/>
          <w:szCs w:val="24"/>
          <w:lang w:val="pt-PT" w:eastAsia="pt-BR"/>
        </w:rPr>
        <w:t>4.</w:t>
      </w:r>
      <w:r w:rsidR="003A3FC6" w:rsidRPr="00B51B50">
        <w:rPr>
          <w:rFonts w:eastAsia="Times New Roman" w:cs="Arial"/>
          <w:bCs/>
          <w:i/>
          <w:iCs/>
          <w:szCs w:val="24"/>
          <w:lang w:val="pt-PT" w:eastAsia="pt-BR"/>
        </w:rPr>
        <w:t>2</w:t>
      </w:r>
      <w:r w:rsidRPr="00B51B50">
        <w:rPr>
          <w:rFonts w:eastAsia="Times New Roman" w:cs="Arial"/>
          <w:bCs/>
          <w:i/>
          <w:iCs/>
          <w:szCs w:val="24"/>
          <w:lang w:val="pt-PT" w:eastAsia="pt-BR"/>
        </w:rPr>
        <w:t>.1.5 Incubadora de Empresas</w:t>
      </w:r>
    </w:p>
    <w:p w14:paraId="78D05B56" w14:textId="072495BB" w:rsidR="008A6C2C" w:rsidRPr="00B51B50" w:rsidRDefault="0011765F" w:rsidP="00B51B50">
      <w:pPr>
        <w:widowControl w:val="0"/>
        <w:ind w:left="720"/>
        <w:jc w:val="both"/>
        <w:rPr>
          <w:rFonts w:eastAsia="Times New Roman" w:cs="Arial"/>
          <w:bCs/>
          <w:szCs w:val="24"/>
          <w:lang w:val="pt-PT" w:eastAsia="pt-BR"/>
        </w:rPr>
      </w:pPr>
      <w:r w:rsidRPr="00B51B50">
        <w:rPr>
          <w:rFonts w:eastAsia="Times New Roman" w:cs="Arial"/>
          <w:bCs/>
          <w:szCs w:val="24"/>
          <w:lang w:val="pt-PT" w:eastAsia="pt-BR"/>
        </w:rPr>
        <w:t xml:space="preserve">• Apoio a </w:t>
      </w:r>
      <w:r w:rsidRPr="00B51B50">
        <w:rPr>
          <w:rFonts w:eastAsia="Times New Roman" w:cs="Arial"/>
          <w:bCs/>
          <w:i/>
          <w:iCs/>
          <w:szCs w:val="24"/>
          <w:lang w:val="pt-PT" w:eastAsia="pt-BR"/>
        </w:rPr>
        <w:t>Startups</w:t>
      </w:r>
      <w:r w:rsidRPr="00B51B50">
        <w:rPr>
          <w:rFonts w:eastAsia="Times New Roman" w:cs="Arial"/>
          <w:bCs/>
          <w:szCs w:val="24"/>
          <w:lang w:val="pt-PT" w:eastAsia="pt-BR"/>
        </w:rPr>
        <w:t xml:space="preserve">: O modelo propõe ampliar a capacidade das incubadoras, oferecendo suporte técnico e gerencial e programas específicos para que alunos desenvolvam </w:t>
      </w:r>
      <w:r w:rsidRPr="00B51B50">
        <w:rPr>
          <w:rFonts w:eastAsia="Times New Roman" w:cs="Arial"/>
          <w:bCs/>
          <w:i/>
          <w:iCs/>
          <w:szCs w:val="24"/>
          <w:lang w:val="pt-PT" w:eastAsia="pt-BR"/>
        </w:rPr>
        <w:t>startups</w:t>
      </w:r>
      <w:r w:rsidRPr="00B51B50">
        <w:rPr>
          <w:rFonts w:eastAsia="Times New Roman" w:cs="Arial"/>
          <w:bCs/>
          <w:szCs w:val="24"/>
          <w:lang w:val="pt-PT" w:eastAsia="pt-BR"/>
        </w:rPr>
        <w:t xml:space="preserve">. Recomenda-se criar ou reformar laboratórios, salas de reunião e </w:t>
      </w:r>
      <w:r w:rsidRPr="00B51B50">
        <w:rPr>
          <w:rFonts w:eastAsia="Times New Roman" w:cs="Arial"/>
          <w:bCs/>
          <w:i/>
          <w:iCs/>
          <w:szCs w:val="24"/>
          <w:lang w:val="pt-PT" w:eastAsia="pt-BR"/>
        </w:rPr>
        <w:t>coworkings</w:t>
      </w:r>
      <w:r w:rsidRPr="00B51B50">
        <w:rPr>
          <w:rFonts w:eastAsia="Times New Roman" w:cs="Arial"/>
          <w:bCs/>
          <w:szCs w:val="24"/>
          <w:lang w:val="pt-PT" w:eastAsia="pt-BR"/>
        </w:rPr>
        <w:t xml:space="preserve">, além de fornecer serviços em desenvolvimento de produtos, marketing digital e gestão financeira, com apoio de profissionais experientes ou parcerias externas. Mentorias individuais e em grupo conduzidas por empreendedores e </w:t>
      </w:r>
      <w:r w:rsidR="0057683C" w:rsidRPr="00B51B50">
        <w:rPr>
          <w:rFonts w:eastAsia="Times New Roman" w:cs="Arial"/>
          <w:bCs/>
          <w:szCs w:val="24"/>
          <w:lang w:val="pt-PT" w:eastAsia="pt-BR"/>
        </w:rPr>
        <w:t>egressos</w:t>
      </w:r>
      <w:r w:rsidRPr="00B51B50">
        <w:rPr>
          <w:rFonts w:eastAsia="Times New Roman" w:cs="Arial"/>
          <w:bCs/>
          <w:szCs w:val="24"/>
          <w:lang w:val="pt-PT" w:eastAsia="pt-BR"/>
        </w:rPr>
        <w:t xml:space="preserve"> complementam essas ações. Também se </w:t>
      </w:r>
      <w:r w:rsidRPr="00B51B50">
        <w:rPr>
          <w:rFonts w:eastAsia="Times New Roman" w:cs="Arial"/>
          <w:bCs/>
          <w:szCs w:val="24"/>
          <w:lang w:val="pt-PT" w:eastAsia="pt-BR"/>
        </w:rPr>
        <w:lastRenderedPageBreak/>
        <w:t>sugere atualizar indicadores de patentes, prêmios e reconhecimentos em painel online trimestral e realizar eventos anuais, como feiras de inovação, para divulgar conquistas.</w:t>
      </w:r>
    </w:p>
    <w:p w14:paraId="6C4CFBE2" w14:textId="4409947E" w:rsidR="008A6C2C" w:rsidRPr="00B51B50" w:rsidRDefault="008A6C2C" w:rsidP="00B51B50">
      <w:pPr>
        <w:widowControl w:val="0"/>
        <w:jc w:val="both"/>
        <w:rPr>
          <w:rFonts w:eastAsia="Times New Roman" w:cs="Arial"/>
          <w:bCs/>
          <w:i/>
          <w:iCs/>
          <w:szCs w:val="24"/>
          <w:lang w:val="pt-PT" w:eastAsia="pt-BR"/>
        </w:rPr>
      </w:pPr>
      <w:r w:rsidRPr="00B51B50">
        <w:rPr>
          <w:rFonts w:eastAsia="Times New Roman" w:cs="Arial"/>
          <w:bCs/>
          <w:i/>
          <w:iCs/>
          <w:szCs w:val="24"/>
          <w:lang w:val="pt-PT" w:eastAsia="pt-BR"/>
        </w:rPr>
        <w:t>4.</w:t>
      </w:r>
      <w:r w:rsidR="003A3FC6" w:rsidRPr="00B51B50">
        <w:rPr>
          <w:rFonts w:eastAsia="Times New Roman" w:cs="Arial"/>
          <w:bCs/>
          <w:i/>
          <w:iCs/>
          <w:szCs w:val="24"/>
          <w:lang w:val="pt-PT" w:eastAsia="pt-BR"/>
        </w:rPr>
        <w:t>2</w:t>
      </w:r>
      <w:r w:rsidRPr="00B51B50">
        <w:rPr>
          <w:rFonts w:eastAsia="Times New Roman" w:cs="Arial"/>
          <w:bCs/>
          <w:i/>
          <w:iCs/>
          <w:szCs w:val="24"/>
          <w:lang w:val="pt-PT" w:eastAsia="pt-BR"/>
        </w:rPr>
        <w:t>.1.6 Impacto na Comunidade</w:t>
      </w:r>
    </w:p>
    <w:p w14:paraId="50178342" w14:textId="7F6AE99E" w:rsidR="00970399" w:rsidRPr="00B51B50" w:rsidRDefault="00970399" w:rsidP="00B51B50">
      <w:pPr>
        <w:pStyle w:val="PargrafodaLista"/>
        <w:widowControl w:val="0"/>
        <w:numPr>
          <w:ilvl w:val="0"/>
          <w:numId w:val="18"/>
        </w:numPr>
        <w:contextualSpacing w:val="0"/>
        <w:jc w:val="both"/>
        <w:rPr>
          <w:rFonts w:eastAsia="Times New Roman" w:cs="Arial"/>
          <w:bCs/>
          <w:szCs w:val="24"/>
          <w:lang w:val="pt-PT" w:eastAsia="pt-BR"/>
        </w:rPr>
      </w:pPr>
      <w:r w:rsidRPr="00B51B50">
        <w:rPr>
          <w:rFonts w:eastAsia="Times New Roman" w:cs="Arial"/>
          <w:bCs/>
          <w:szCs w:val="24"/>
          <w:lang w:val="pt-PT" w:eastAsia="pt-BR"/>
        </w:rPr>
        <w:t xml:space="preserve">Transferência de Tecnologia: O modelo propõe facilitar a transferência de tecnologia entre a universidade e o setor produtivo, por meio de escritórios que conectem pesquisadores e empresas, promovendo comercialização de patentes, licenciamento de tecnologias e desenvolvimento de produtos inovadores. Eventos como feiras de inovação e </w:t>
      </w:r>
      <w:r w:rsidRPr="00B51B50">
        <w:rPr>
          <w:rFonts w:eastAsia="Times New Roman" w:cs="Arial"/>
          <w:bCs/>
          <w:i/>
          <w:iCs/>
          <w:szCs w:val="24"/>
          <w:lang w:val="pt-PT" w:eastAsia="pt-BR"/>
        </w:rPr>
        <w:t>workshops</w:t>
      </w:r>
      <w:r w:rsidRPr="00B51B50">
        <w:rPr>
          <w:rFonts w:eastAsia="Times New Roman" w:cs="Arial"/>
          <w:bCs/>
          <w:szCs w:val="24"/>
          <w:lang w:val="pt-PT" w:eastAsia="pt-BR"/>
        </w:rPr>
        <w:t xml:space="preserve"> também poderão aproximar empresas e comunidade das pesquisas da universidade.</w:t>
      </w:r>
    </w:p>
    <w:p w14:paraId="39AA693A" w14:textId="793A0026" w:rsidR="00970399" w:rsidRPr="00B51B50" w:rsidRDefault="00970399" w:rsidP="00B51B50">
      <w:pPr>
        <w:pStyle w:val="PargrafodaLista"/>
        <w:widowControl w:val="0"/>
        <w:numPr>
          <w:ilvl w:val="0"/>
          <w:numId w:val="18"/>
        </w:numPr>
        <w:contextualSpacing w:val="0"/>
        <w:jc w:val="both"/>
        <w:rPr>
          <w:rFonts w:eastAsia="Times New Roman" w:cs="Arial"/>
          <w:bCs/>
          <w:szCs w:val="24"/>
          <w:lang w:val="pt-PT" w:eastAsia="pt-BR"/>
        </w:rPr>
      </w:pPr>
      <w:r w:rsidRPr="00B51B50">
        <w:rPr>
          <w:rFonts w:eastAsia="Times New Roman" w:cs="Arial"/>
          <w:bCs/>
          <w:szCs w:val="24"/>
          <w:lang w:val="pt-PT" w:eastAsia="pt-BR"/>
        </w:rPr>
        <w:t>Empreendedorismo Social: O modelo busca promover o empreendedorismo social, conectando a universidade às demandas da comunidade local. Inclui programas que incentivem negócios sociais, capacitação em empreendedorismo para grupos vulneráveis e iniciativas voltadas a geração de renda, educação e sustentabilidade, fortalecendo o vínculo universidade-sociedade</w:t>
      </w:r>
      <w:r w:rsidR="00C820F8" w:rsidRPr="00B51B50">
        <w:rPr>
          <w:rFonts w:eastAsia="Times New Roman" w:cs="Arial"/>
          <w:bCs/>
          <w:szCs w:val="24"/>
          <w:lang w:val="pt-PT" w:eastAsia="pt-BR"/>
        </w:rPr>
        <w:t>.</w:t>
      </w:r>
    </w:p>
    <w:p w14:paraId="6CAED65A" w14:textId="43915659" w:rsidR="008A6C2C" w:rsidRPr="00B51B50" w:rsidRDefault="008A6C2C" w:rsidP="00B51B50">
      <w:pPr>
        <w:widowControl w:val="0"/>
        <w:jc w:val="both"/>
        <w:rPr>
          <w:rFonts w:eastAsia="Times New Roman" w:cs="Arial"/>
          <w:bCs/>
          <w:i/>
          <w:iCs/>
          <w:szCs w:val="24"/>
          <w:lang w:val="pt-PT" w:eastAsia="pt-BR"/>
        </w:rPr>
      </w:pPr>
      <w:r w:rsidRPr="00B51B50">
        <w:rPr>
          <w:rFonts w:eastAsia="Times New Roman" w:cs="Arial"/>
          <w:bCs/>
          <w:i/>
          <w:iCs/>
          <w:szCs w:val="24"/>
          <w:lang w:val="pt-PT" w:eastAsia="pt-BR"/>
        </w:rPr>
        <w:t>4.</w:t>
      </w:r>
      <w:r w:rsidR="003A3FC6" w:rsidRPr="00B51B50">
        <w:rPr>
          <w:rFonts w:eastAsia="Times New Roman" w:cs="Arial"/>
          <w:bCs/>
          <w:i/>
          <w:iCs/>
          <w:szCs w:val="24"/>
          <w:lang w:val="pt-PT" w:eastAsia="pt-BR"/>
        </w:rPr>
        <w:t>2</w:t>
      </w:r>
      <w:r w:rsidRPr="00B51B50">
        <w:rPr>
          <w:rFonts w:eastAsia="Times New Roman" w:cs="Arial"/>
          <w:bCs/>
          <w:i/>
          <w:iCs/>
          <w:szCs w:val="24"/>
          <w:lang w:val="pt-PT" w:eastAsia="pt-BR"/>
        </w:rPr>
        <w:t>.1.7 Internacionalização</w:t>
      </w:r>
    </w:p>
    <w:p w14:paraId="0A623655" w14:textId="09A118B5" w:rsidR="008A6C2C" w:rsidRPr="00B51B50" w:rsidRDefault="008A6C2C" w:rsidP="00B51B50">
      <w:pPr>
        <w:widowControl w:val="0"/>
        <w:numPr>
          <w:ilvl w:val="0"/>
          <w:numId w:val="20"/>
        </w:numPr>
        <w:jc w:val="both"/>
        <w:rPr>
          <w:rFonts w:eastAsia="Times New Roman" w:cs="Arial"/>
          <w:bCs/>
          <w:szCs w:val="24"/>
          <w:lang w:val="pt-PT" w:eastAsia="pt-BR"/>
        </w:rPr>
      </w:pPr>
      <w:r w:rsidRPr="00B51B50">
        <w:rPr>
          <w:rFonts w:eastAsia="Times New Roman" w:cs="Arial"/>
          <w:bCs/>
          <w:szCs w:val="24"/>
          <w:lang w:val="pt-PT" w:eastAsia="pt-BR"/>
        </w:rPr>
        <w:t>Programas de Mobilidade Internacional: O modelo sugere a ampliação de parcerias internacionais para intercâmbio de alunos e docentes, além de projetos colaborativos de pesquisa e inovação, com a formalização de acordos com universidades e instituições estrangeiras de destaque</w:t>
      </w:r>
      <w:r w:rsidR="00C820F8" w:rsidRPr="00B51B50">
        <w:rPr>
          <w:rFonts w:eastAsia="Times New Roman" w:cs="Arial"/>
          <w:bCs/>
          <w:szCs w:val="24"/>
          <w:lang w:val="pt-PT" w:eastAsia="pt-BR"/>
        </w:rPr>
        <w:t xml:space="preserve">. Sugere-se também </w:t>
      </w:r>
      <w:r w:rsidRPr="00B51B50">
        <w:rPr>
          <w:rFonts w:eastAsia="Times New Roman" w:cs="Arial"/>
          <w:bCs/>
          <w:szCs w:val="24"/>
          <w:lang w:val="pt-PT" w:eastAsia="pt-BR"/>
        </w:rPr>
        <w:t xml:space="preserve">a criação de programas de mobilidade com bolsas de estudo e apoio logístico para viagens, e a promoção de eventos conjuntos, como conferências e </w:t>
      </w:r>
      <w:r w:rsidRPr="00B51B50">
        <w:rPr>
          <w:rFonts w:eastAsia="Times New Roman" w:cs="Arial"/>
          <w:bCs/>
          <w:i/>
          <w:iCs/>
          <w:szCs w:val="24"/>
          <w:lang w:val="pt-PT" w:eastAsia="pt-BR"/>
        </w:rPr>
        <w:t>workshops</w:t>
      </w:r>
      <w:r w:rsidRPr="00B51B50">
        <w:rPr>
          <w:rFonts w:eastAsia="Times New Roman" w:cs="Arial"/>
          <w:bCs/>
          <w:szCs w:val="24"/>
          <w:lang w:val="pt-PT" w:eastAsia="pt-BR"/>
        </w:rPr>
        <w:t xml:space="preserve">, que fortaleçam a troca de conhecimentos e práticas inovadoras. </w:t>
      </w:r>
    </w:p>
    <w:p w14:paraId="74CB0343" w14:textId="77777777" w:rsidR="008A6C2C" w:rsidRPr="00B51B50" w:rsidRDefault="008A6C2C" w:rsidP="00B51B50">
      <w:pPr>
        <w:widowControl w:val="0"/>
        <w:numPr>
          <w:ilvl w:val="0"/>
          <w:numId w:val="20"/>
        </w:numPr>
        <w:jc w:val="both"/>
        <w:rPr>
          <w:rFonts w:eastAsia="Times New Roman" w:cs="Arial"/>
          <w:bCs/>
          <w:szCs w:val="24"/>
          <w:lang w:val="pt-PT" w:eastAsia="pt-BR"/>
        </w:rPr>
      </w:pPr>
      <w:r w:rsidRPr="00B51B50">
        <w:rPr>
          <w:rFonts w:eastAsia="Times New Roman" w:cs="Arial"/>
          <w:bCs/>
          <w:szCs w:val="24"/>
          <w:lang w:val="pt-PT" w:eastAsia="pt-BR"/>
        </w:rPr>
        <w:t xml:space="preserve">Indicadores Internacionais: O modelo enfatiza a participação em rankings globais de empreendedorismo, com a coleta e divulgação de dados que demonstrem o impacto das iniciativas da universidade, e o incentivo para os alunos trazerem ideias inovadoras adquiridas em eventos internacionais, como competições, feiras e </w:t>
      </w:r>
      <w:r w:rsidRPr="00B51B50">
        <w:rPr>
          <w:rFonts w:eastAsia="Times New Roman" w:cs="Arial"/>
          <w:bCs/>
          <w:i/>
          <w:iCs/>
          <w:szCs w:val="24"/>
          <w:lang w:val="pt-PT" w:eastAsia="pt-BR"/>
        </w:rPr>
        <w:t>hackathons</w:t>
      </w:r>
      <w:r w:rsidRPr="00B51B50">
        <w:rPr>
          <w:rFonts w:eastAsia="Times New Roman" w:cs="Arial"/>
          <w:bCs/>
          <w:szCs w:val="24"/>
          <w:lang w:val="pt-PT" w:eastAsia="pt-BR"/>
        </w:rPr>
        <w:t>, por meio de programas de mentoria e apoio financeiro para a implementação dessas ideias, consolidando assim a presença da universidade no cenário global e fomentando uma cultura de inovação e internacionalização.</w:t>
      </w:r>
    </w:p>
    <w:p w14:paraId="5C8AA1B9" w14:textId="407CBC6F" w:rsidR="008A6C2C" w:rsidRPr="00B51B50" w:rsidRDefault="008A6C2C" w:rsidP="00B51B50">
      <w:pPr>
        <w:widowControl w:val="0"/>
        <w:jc w:val="both"/>
        <w:rPr>
          <w:rFonts w:eastAsia="Times New Roman" w:cs="Arial"/>
          <w:bCs/>
          <w:szCs w:val="24"/>
          <w:lang w:val="pt-PT" w:eastAsia="pt-BR"/>
        </w:rPr>
      </w:pPr>
      <w:r w:rsidRPr="00B51B50">
        <w:rPr>
          <w:rFonts w:eastAsia="Times New Roman" w:cs="Arial"/>
          <w:bCs/>
          <w:i/>
          <w:iCs/>
          <w:szCs w:val="24"/>
          <w:lang w:val="pt-PT" w:eastAsia="pt-BR"/>
        </w:rPr>
        <w:t>4.</w:t>
      </w:r>
      <w:r w:rsidR="003A3FC6" w:rsidRPr="00B51B50">
        <w:rPr>
          <w:rFonts w:eastAsia="Times New Roman" w:cs="Arial"/>
          <w:bCs/>
          <w:i/>
          <w:iCs/>
          <w:szCs w:val="24"/>
          <w:lang w:val="pt-PT" w:eastAsia="pt-BR"/>
        </w:rPr>
        <w:t>2</w:t>
      </w:r>
      <w:r w:rsidRPr="00B51B50">
        <w:rPr>
          <w:rFonts w:eastAsia="Times New Roman" w:cs="Arial"/>
          <w:bCs/>
          <w:i/>
          <w:iCs/>
          <w:szCs w:val="24"/>
          <w:lang w:val="pt-PT" w:eastAsia="pt-BR"/>
        </w:rPr>
        <w:t xml:space="preserve">.1.8 </w:t>
      </w:r>
      <w:r w:rsidRPr="00B51B50">
        <w:rPr>
          <w:rFonts w:eastAsia="Times New Roman" w:cs="Arial"/>
          <w:bCs/>
          <w:szCs w:val="24"/>
          <w:lang w:val="pt-PT" w:eastAsia="pt-BR"/>
        </w:rPr>
        <w:t>Captação de Recursos</w:t>
      </w:r>
    </w:p>
    <w:p w14:paraId="2DB59DC4" w14:textId="043D914E" w:rsidR="00EB5F8A" w:rsidRPr="00B51B50" w:rsidRDefault="008A6C2C" w:rsidP="00B51B50">
      <w:pPr>
        <w:pStyle w:val="PargrafodaLista"/>
        <w:widowControl w:val="0"/>
        <w:numPr>
          <w:ilvl w:val="0"/>
          <w:numId w:val="21"/>
        </w:numPr>
        <w:contextualSpacing w:val="0"/>
        <w:jc w:val="both"/>
        <w:rPr>
          <w:rFonts w:eastAsia="Times New Roman" w:cs="Arial"/>
          <w:bCs/>
          <w:szCs w:val="24"/>
          <w:lang w:val="pt-PT" w:eastAsia="pt-BR"/>
        </w:rPr>
      </w:pPr>
      <w:r w:rsidRPr="00B51B50">
        <w:rPr>
          <w:rFonts w:eastAsia="Times New Roman" w:cs="Arial"/>
          <w:szCs w:val="24"/>
          <w:lang w:val="pt-PT" w:eastAsia="pt-BR"/>
        </w:rPr>
        <w:t>Estratégias Inovadoras: A proposta</w:t>
      </w:r>
      <w:r w:rsidR="00EB5F8A" w:rsidRPr="00B51B50">
        <w:rPr>
          <w:lang w:val="pt-BR"/>
        </w:rPr>
        <w:t xml:space="preserve"> prevê diversificação de fontes de financiamento por meio de parcerias público-privadas, editais </w:t>
      </w:r>
      <w:r w:rsidR="00EB5F8A" w:rsidRPr="00B51B50">
        <w:rPr>
          <w:lang w:val="pt-BR"/>
        </w:rPr>
        <w:lastRenderedPageBreak/>
        <w:t>internacionais e criação de uma área dedicada à captação de recursos para identificar oportunidades, elaborar propostas e negociar acordos. Recomenda-se também o investimento do setor privado em projetos acadêmicos e de extensão, promovendo aproximação com a universidade por meio de eventos como rodadas de negócios e feiras de projetos, garantindo sustentabilidade e crescimento das atividades de pesquisa, inovação e extensão</w:t>
      </w:r>
      <w:r w:rsidR="00C820F8" w:rsidRPr="00B51B50">
        <w:rPr>
          <w:lang w:val="pt-BR"/>
        </w:rPr>
        <w:t>.</w:t>
      </w:r>
    </w:p>
    <w:p w14:paraId="1CEE0B8C" w14:textId="26D1AB34" w:rsidR="00F0309A" w:rsidRPr="00B51B50" w:rsidRDefault="00B870D8" w:rsidP="00B51B50">
      <w:pPr>
        <w:pStyle w:val="Ttulo1"/>
        <w:spacing w:before="0" w:after="200"/>
        <w:jc w:val="both"/>
        <w:rPr>
          <w:rFonts w:ascii="Arial" w:hAnsi="Arial" w:cs="Arial"/>
          <w:color w:val="auto"/>
          <w:sz w:val="24"/>
          <w:szCs w:val="24"/>
          <w:lang w:val="pt-BR"/>
        </w:rPr>
      </w:pPr>
      <w:r w:rsidRPr="00B51B50">
        <w:rPr>
          <w:rFonts w:ascii="Arial" w:hAnsi="Arial" w:cs="Arial"/>
          <w:color w:val="auto"/>
          <w:sz w:val="24"/>
          <w:szCs w:val="24"/>
          <w:lang w:val="pt-BR"/>
        </w:rPr>
        <w:t xml:space="preserve">5 </w:t>
      </w:r>
      <w:r w:rsidR="006949C4" w:rsidRPr="00B51B50">
        <w:rPr>
          <w:rFonts w:ascii="Arial" w:hAnsi="Arial" w:cs="Arial"/>
          <w:color w:val="auto"/>
          <w:sz w:val="24"/>
          <w:szCs w:val="24"/>
          <w:lang w:val="pt-BR"/>
        </w:rPr>
        <w:t xml:space="preserve">Conclusão </w:t>
      </w:r>
    </w:p>
    <w:p w14:paraId="030B3D3E" w14:textId="01740EA9" w:rsidR="00EB5F8A" w:rsidRPr="00B51B50" w:rsidRDefault="00CB49E5" w:rsidP="00B51B50">
      <w:pPr>
        <w:pStyle w:val="SemEspaamento"/>
        <w:spacing w:after="200" w:line="276" w:lineRule="auto"/>
        <w:jc w:val="both"/>
        <w:rPr>
          <w:rFonts w:ascii="Arial" w:hAnsi="Arial" w:cs="Arial"/>
          <w:sz w:val="24"/>
          <w:szCs w:val="24"/>
          <w:lang w:val="pt-BR"/>
        </w:rPr>
      </w:pPr>
      <w:r w:rsidRPr="00B51B50">
        <w:rPr>
          <w:lang w:val="pt-BR"/>
        </w:rPr>
        <w:tab/>
      </w:r>
      <w:r w:rsidR="00EB5F8A" w:rsidRPr="00B51B50">
        <w:rPr>
          <w:rFonts w:ascii="Arial" w:hAnsi="Arial" w:cs="Arial"/>
          <w:sz w:val="24"/>
          <w:szCs w:val="24"/>
          <w:lang w:val="pt-BR"/>
        </w:rPr>
        <w:t xml:space="preserve">Este estudo </w:t>
      </w:r>
      <w:r w:rsidR="000F5D29" w:rsidRPr="00B51B50">
        <w:rPr>
          <w:rFonts w:ascii="Arial" w:hAnsi="Arial" w:cs="Arial"/>
          <w:sz w:val="24"/>
          <w:szCs w:val="24"/>
          <w:lang w:val="pt-BR"/>
        </w:rPr>
        <w:t>objetivou</w:t>
      </w:r>
      <w:r w:rsidR="00EB5F8A" w:rsidRPr="00B51B50">
        <w:rPr>
          <w:rFonts w:ascii="Arial" w:hAnsi="Arial" w:cs="Arial"/>
          <w:sz w:val="24"/>
          <w:szCs w:val="24"/>
          <w:lang w:val="pt-BR"/>
        </w:rPr>
        <w:t xml:space="preserve"> propor um modelo de </w:t>
      </w:r>
      <w:r w:rsidR="00970399" w:rsidRPr="00B51B50">
        <w:rPr>
          <w:rFonts w:ascii="Arial" w:hAnsi="Arial" w:cs="Arial"/>
          <w:sz w:val="24"/>
          <w:szCs w:val="24"/>
          <w:lang w:val="pt-BR"/>
        </w:rPr>
        <w:t>UE</w:t>
      </w:r>
      <w:r w:rsidR="00EB5F8A" w:rsidRPr="00B51B50">
        <w:rPr>
          <w:rFonts w:ascii="Arial" w:hAnsi="Arial" w:cs="Arial"/>
          <w:sz w:val="24"/>
          <w:szCs w:val="24"/>
          <w:lang w:val="pt-BR"/>
        </w:rPr>
        <w:t xml:space="preserve"> a partir da análise das ações empreendedoras da UFU. A metodologia foi qualitativa e descritiva, utilizando dados primários e secundários. Foram analisados documentos internos da UFU e realizadas 18 entrevistas com atores do ecossistema universitário. A Análise de Conteúdo de Bardin (2011), com o suporte do Atlas.ti, permitiu identificar 28 categorias, organizadas em três eixos: ações empreendedoras, incorporação dos princípios de uma UE e </w:t>
      </w:r>
      <w:r w:rsidR="00970399" w:rsidRPr="00B51B50">
        <w:rPr>
          <w:rFonts w:ascii="Arial" w:hAnsi="Arial" w:cs="Arial"/>
          <w:sz w:val="24"/>
          <w:szCs w:val="24"/>
          <w:lang w:val="pt-BR"/>
        </w:rPr>
        <w:t>obstáculos e dificuldades encontradas.</w:t>
      </w:r>
    </w:p>
    <w:p w14:paraId="58C0C2D9" w14:textId="7EC8F099" w:rsidR="00EB5F8A" w:rsidRPr="00B51B50" w:rsidRDefault="00970399" w:rsidP="00B51B50">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ab/>
      </w:r>
      <w:r w:rsidR="00EB5F8A" w:rsidRPr="00B51B50">
        <w:rPr>
          <w:rFonts w:ascii="Arial" w:hAnsi="Arial" w:cs="Arial"/>
          <w:sz w:val="24"/>
          <w:szCs w:val="24"/>
          <w:lang w:val="pt-BR"/>
        </w:rPr>
        <w:t>A partir dos dados, foi desenvolvido um modelo para auxiliar a UFU na incorporação dos princípios de uma UE, adaptável a outras instituições em contextos regionais semelhantes, sendo estruturado em oito dimensões: Cultura Empreendedora, Infraestrutura de Suporte, Conexões com o Ecossistema, Formação Empreendedora, Incubadora de Empresas, Impacto na Comunidade, Internacionalização e Captação de Recursos.</w:t>
      </w:r>
    </w:p>
    <w:p w14:paraId="75FFED33" w14:textId="46C4DBF2" w:rsidR="00EB5F8A" w:rsidRPr="00B51B50" w:rsidRDefault="00EB5F8A" w:rsidP="00B51B50">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ab/>
        <w:t xml:space="preserve">O modelo busca enfrentar desafios identificados, promovendo integração institucional, desburocratização e ampliação de recursos, com a participação de gestores, docentes, discentes e parceiros externos. Como toda pesquisa, </w:t>
      </w:r>
      <w:r w:rsidR="00970399" w:rsidRPr="00B51B50">
        <w:rPr>
          <w:rFonts w:ascii="Arial" w:hAnsi="Arial" w:cs="Arial"/>
          <w:sz w:val="24"/>
          <w:szCs w:val="24"/>
          <w:lang w:val="pt-BR"/>
        </w:rPr>
        <w:t>este estudo apresenta algumas l</w:t>
      </w:r>
      <w:r w:rsidRPr="00B51B50">
        <w:rPr>
          <w:rFonts w:ascii="Arial" w:hAnsi="Arial" w:cs="Arial"/>
          <w:sz w:val="24"/>
          <w:szCs w:val="24"/>
          <w:lang w:val="pt-BR"/>
        </w:rPr>
        <w:t>imitações</w:t>
      </w:r>
      <w:r w:rsidR="00970399" w:rsidRPr="00B51B50">
        <w:rPr>
          <w:rFonts w:ascii="Arial" w:hAnsi="Arial" w:cs="Arial"/>
          <w:sz w:val="24"/>
          <w:szCs w:val="24"/>
          <w:lang w:val="pt-BR"/>
        </w:rPr>
        <w:t>:</w:t>
      </w:r>
      <w:r w:rsidRPr="00B51B50">
        <w:rPr>
          <w:rFonts w:ascii="Arial" w:hAnsi="Arial" w:cs="Arial"/>
          <w:sz w:val="24"/>
          <w:szCs w:val="24"/>
          <w:lang w:val="pt-BR"/>
        </w:rPr>
        <w:t xml:space="preserve"> </w:t>
      </w:r>
      <w:r w:rsidR="00970399" w:rsidRPr="00B51B50">
        <w:rPr>
          <w:rFonts w:ascii="Arial" w:hAnsi="Arial" w:cs="Arial"/>
          <w:sz w:val="24"/>
          <w:szCs w:val="24"/>
          <w:lang w:val="pt-BR"/>
        </w:rPr>
        <w:t xml:space="preserve">o </w:t>
      </w:r>
      <w:r w:rsidRPr="00B51B50">
        <w:rPr>
          <w:rFonts w:ascii="Arial" w:hAnsi="Arial" w:cs="Arial"/>
          <w:sz w:val="24"/>
          <w:szCs w:val="24"/>
          <w:lang w:val="pt-BR"/>
        </w:rPr>
        <w:t>foco em uma única instituição, dependência de dados qualitativos, ausência de indicadores</w:t>
      </w:r>
      <w:r w:rsidR="00C820F8" w:rsidRPr="00B51B50">
        <w:rPr>
          <w:rFonts w:ascii="Arial" w:hAnsi="Arial" w:cs="Arial"/>
          <w:sz w:val="24"/>
          <w:szCs w:val="24"/>
          <w:lang w:val="pt-BR"/>
        </w:rPr>
        <w:t xml:space="preserve">, </w:t>
      </w:r>
      <w:r w:rsidRPr="00B51B50">
        <w:rPr>
          <w:rFonts w:ascii="Arial" w:hAnsi="Arial" w:cs="Arial"/>
          <w:sz w:val="24"/>
          <w:szCs w:val="24"/>
          <w:lang w:val="pt-BR"/>
        </w:rPr>
        <w:t>amostragem pela técnica de bola de neve e</w:t>
      </w:r>
      <w:r w:rsidR="00C820F8" w:rsidRPr="00B51B50">
        <w:rPr>
          <w:rFonts w:ascii="Arial" w:hAnsi="Arial" w:cs="Arial"/>
          <w:sz w:val="24"/>
          <w:szCs w:val="24"/>
          <w:lang w:val="pt-BR"/>
        </w:rPr>
        <w:t xml:space="preserve"> o</w:t>
      </w:r>
      <w:r w:rsidRPr="00B51B50">
        <w:rPr>
          <w:rFonts w:ascii="Arial" w:hAnsi="Arial" w:cs="Arial"/>
          <w:sz w:val="24"/>
          <w:szCs w:val="24"/>
          <w:lang w:val="pt-BR"/>
        </w:rPr>
        <w:t xml:space="preserve"> número de entrevistas, que podem não refletir toda a complexidade do fenômeno. Pesquisas futuras podem expandir o estudo para outras instituições, incluir dados quantitativos e explorar diferentes perspectivas, valid</w:t>
      </w:r>
      <w:r w:rsidR="00970399" w:rsidRPr="00B51B50">
        <w:rPr>
          <w:rFonts w:ascii="Arial" w:hAnsi="Arial" w:cs="Arial"/>
          <w:sz w:val="24"/>
          <w:szCs w:val="24"/>
          <w:lang w:val="pt-BR"/>
        </w:rPr>
        <w:t>a</w:t>
      </w:r>
      <w:r w:rsidRPr="00B51B50">
        <w:rPr>
          <w:rFonts w:ascii="Arial" w:hAnsi="Arial" w:cs="Arial"/>
          <w:sz w:val="24"/>
          <w:szCs w:val="24"/>
          <w:lang w:val="pt-BR"/>
        </w:rPr>
        <w:t>ndo e complementando o modelo.</w:t>
      </w:r>
    </w:p>
    <w:p w14:paraId="0A0ACA19" w14:textId="4C7C54C3" w:rsidR="00EB5F8A" w:rsidRPr="00B51B50" w:rsidRDefault="00EB5F8A" w:rsidP="00B51B50">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ab/>
        <w:t xml:space="preserve">Apesar das limitações, o modelo contribui ao oferecer uma abordagem estruturada para o desenvolvimento de </w:t>
      </w:r>
      <w:r w:rsidR="00C820F8" w:rsidRPr="00B51B50">
        <w:rPr>
          <w:rFonts w:ascii="Arial" w:hAnsi="Arial" w:cs="Arial"/>
          <w:sz w:val="24"/>
          <w:szCs w:val="24"/>
          <w:lang w:val="pt-BR"/>
        </w:rPr>
        <w:t xml:space="preserve">uma </w:t>
      </w:r>
      <w:r w:rsidRPr="00B51B50">
        <w:rPr>
          <w:rFonts w:ascii="Arial" w:hAnsi="Arial" w:cs="Arial"/>
          <w:sz w:val="24"/>
          <w:szCs w:val="24"/>
          <w:lang w:val="pt-BR"/>
        </w:rPr>
        <w:t>UE, servindo como referência para a UFU e outras instituições interessadas em fortalecer o empreendedorismo e seu impacto regional.</w:t>
      </w:r>
    </w:p>
    <w:p w14:paraId="72B8EB90" w14:textId="77777777" w:rsidR="00EB5F8A" w:rsidRPr="00B51B50" w:rsidRDefault="00EB5F8A" w:rsidP="00EB5F8A">
      <w:pPr>
        <w:pStyle w:val="SemEspaamento"/>
        <w:jc w:val="both"/>
        <w:rPr>
          <w:rFonts w:ascii="Arial" w:hAnsi="Arial" w:cs="Arial"/>
          <w:sz w:val="24"/>
          <w:szCs w:val="24"/>
          <w:lang w:val="pt-BR"/>
        </w:rPr>
      </w:pPr>
    </w:p>
    <w:p w14:paraId="021463A0" w14:textId="412F60DF" w:rsidR="00CB49E5" w:rsidRPr="00B51B50" w:rsidRDefault="006949C4" w:rsidP="00EB5F8A">
      <w:pPr>
        <w:pStyle w:val="SemEspaamento"/>
        <w:jc w:val="both"/>
        <w:rPr>
          <w:rFonts w:ascii="Arial" w:hAnsi="Arial" w:cs="Arial"/>
          <w:b/>
          <w:bCs/>
          <w:sz w:val="24"/>
          <w:szCs w:val="24"/>
        </w:rPr>
      </w:pPr>
      <w:r w:rsidRPr="00B51B50">
        <w:rPr>
          <w:rFonts w:ascii="Arial" w:hAnsi="Arial" w:cs="Arial"/>
          <w:b/>
          <w:bCs/>
          <w:sz w:val="24"/>
          <w:szCs w:val="24"/>
        </w:rPr>
        <w:t>Referências Bibliográficas</w:t>
      </w:r>
    </w:p>
    <w:p w14:paraId="51A426E0" w14:textId="77777777" w:rsidR="001C0DE1" w:rsidRPr="00B51B50" w:rsidRDefault="001C0DE1" w:rsidP="00EB5F8A">
      <w:pPr>
        <w:pStyle w:val="SemEspaamento"/>
        <w:jc w:val="both"/>
        <w:rPr>
          <w:rFonts w:ascii="Arial" w:hAnsi="Arial" w:cs="Arial"/>
          <w:b/>
          <w:bCs/>
          <w:sz w:val="24"/>
          <w:szCs w:val="24"/>
        </w:rPr>
      </w:pPr>
    </w:p>
    <w:p w14:paraId="02E471CD" w14:textId="41ED219D" w:rsidR="00CB49E5" w:rsidRPr="00B51B50" w:rsidRDefault="00CB49E5" w:rsidP="008B4044">
      <w:pPr>
        <w:pStyle w:val="SemEspaamento"/>
        <w:spacing w:after="200" w:line="276" w:lineRule="auto"/>
        <w:jc w:val="both"/>
        <w:rPr>
          <w:rFonts w:ascii="Arial" w:hAnsi="Arial" w:cs="Arial"/>
          <w:sz w:val="24"/>
          <w:szCs w:val="24"/>
        </w:rPr>
      </w:pPr>
      <w:r w:rsidRPr="00B51B50">
        <w:rPr>
          <w:rFonts w:ascii="Arial" w:hAnsi="Arial" w:cs="Arial"/>
          <w:sz w:val="24"/>
          <w:szCs w:val="24"/>
        </w:rPr>
        <w:lastRenderedPageBreak/>
        <w:t xml:space="preserve">Audrestsch, D. (2014). From the entrepreneurial university to the university for the entrepreneurial society. </w:t>
      </w:r>
      <w:r w:rsidRPr="00B51B50">
        <w:rPr>
          <w:rFonts w:ascii="Arial" w:hAnsi="Arial" w:cs="Arial"/>
          <w:i/>
          <w:iCs/>
          <w:sz w:val="24"/>
          <w:szCs w:val="24"/>
        </w:rPr>
        <w:t>The Journal of Technology Transfer</w:t>
      </w:r>
      <w:r w:rsidRPr="00B51B50">
        <w:rPr>
          <w:rFonts w:ascii="Arial" w:hAnsi="Arial" w:cs="Arial"/>
          <w:sz w:val="24"/>
          <w:szCs w:val="24"/>
        </w:rPr>
        <w:t>, 39, 313-321. https://doi.org/10.1007/s10961-012-9288-1.</w:t>
      </w:r>
    </w:p>
    <w:p w14:paraId="00105BF0" w14:textId="730832A5" w:rsidR="00F04FA9" w:rsidRPr="00B51B50" w:rsidRDefault="00F04FA9"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rPr>
        <w:t xml:space="preserve">Bardin, L. (2011). </w:t>
      </w:r>
      <w:r w:rsidRPr="00B51B50">
        <w:rPr>
          <w:rFonts w:ascii="Arial" w:hAnsi="Arial" w:cs="Arial"/>
          <w:i/>
          <w:iCs/>
          <w:sz w:val="24"/>
          <w:szCs w:val="24"/>
          <w:lang w:val="pt-BR"/>
        </w:rPr>
        <w:t>Análise de conteúdo</w:t>
      </w:r>
      <w:r w:rsidRPr="00B51B50">
        <w:rPr>
          <w:rFonts w:ascii="Arial" w:hAnsi="Arial" w:cs="Arial"/>
          <w:sz w:val="24"/>
          <w:szCs w:val="24"/>
          <w:lang w:val="pt-BR"/>
        </w:rPr>
        <w:t xml:space="preserve">. São Paulo: </w:t>
      </w:r>
      <w:r w:rsidR="00C42D89" w:rsidRPr="00B51B50">
        <w:rPr>
          <w:rFonts w:ascii="Arial" w:hAnsi="Arial" w:cs="Arial"/>
          <w:sz w:val="24"/>
          <w:szCs w:val="24"/>
          <w:lang w:val="pt-BR"/>
        </w:rPr>
        <w:t xml:space="preserve">Ed. </w:t>
      </w:r>
      <w:r w:rsidRPr="00B51B50">
        <w:rPr>
          <w:rFonts w:ascii="Arial" w:hAnsi="Arial" w:cs="Arial"/>
          <w:sz w:val="24"/>
          <w:szCs w:val="24"/>
          <w:lang w:val="pt-BR"/>
        </w:rPr>
        <w:t>70, 229.</w:t>
      </w:r>
    </w:p>
    <w:p w14:paraId="58CD2958" w14:textId="3F2ABA7D" w:rsidR="00FB0E23" w:rsidRPr="00B51B50" w:rsidRDefault="00FB0E23"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shd w:val="clear" w:color="auto" w:fill="FFFFFF"/>
          <w:lang w:val="pt-BR"/>
        </w:rPr>
        <w:t>Bezerra, E., Farias M., &amp; Queiroga A. (2024). Universidades Empreendedoras: uma análise bibliométrica entre 1998-2023. </w:t>
      </w:r>
      <w:r w:rsidRPr="00B51B50">
        <w:rPr>
          <w:rFonts w:ascii="Arial" w:hAnsi="Arial" w:cs="Arial"/>
          <w:i/>
          <w:iCs/>
          <w:sz w:val="24"/>
          <w:szCs w:val="24"/>
          <w:shd w:val="clear" w:color="auto" w:fill="FFFFFF"/>
          <w:lang w:val="pt-BR"/>
        </w:rPr>
        <w:t>REUNIR</w:t>
      </w:r>
      <w:r w:rsidR="005D68A7" w:rsidRPr="00B51B50">
        <w:rPr>
          <w:rFonts w:ascii="Arial" w:hAnsi="Arial" w:cs="Arial"/>
          <w:i/>
          <w:iCs/>
          <w:sz w:val="24"/>
          <w:szCs w:val="24"/>
          <w:shd w:val="clear" w:color="auto" w:fill="FFFFFF"/>
          <w:lang w:val="pt-BR"/>
        </w:rPr>
        <w:t>:</w:t>
      </w:r>
      <w:r w:rsidRPr="00B51B50">
        <w:rPr>
          <w:rFonts w:ascii="Arial" w:hAnsi="Arial" w:cs="Arial"/>
          <w:i/>
          <w:iCs/>
          <w:sz w:val="24"/>
          <w:szCs w:val="24"/>
          <w:shd w:val="clear" w:color="auto" w:fill="FFFFFF"/>
          <w:lang w:val="pt-BR"/>
        </w:rPr>
        <w:t>Revista De Administração Contabilidade e Sustentabilidade</w:t>
      </w:r>
      <w:r w:rsidRPr="00B51B50">
        <w:rPr>
          <w:rFonts w:ascii="Arial" w:hAnsi="Arial" w:cs="Arial"/>
          <w:sz w:val="24"/>
          <w:szCs w:val="24"/>
          <w:shd w:val="clear" w:color="auto" w:fill="FFFFFF"/>
          <w:lang w:val="pt-BR"/>
        </w:rPr>
        <w:t>, </w:t>
      </w:r>
      <w:r w:rsidRPr="00B51B50">
        <w:rPr>
          <w:rFonts w:ascii="Arial" w:hAnsi="Arial" w:cs="Arial"/>
          <w:i/>
          <w:iCs/>
          <w:sz w:val="24"/>
          <w:szCs w:val="24"/>
          <w:shd w:val="clear" w:color="auto" w:fill="FFFFFF"/>
          <w:lang w:val="pt-BR"/>
        </w:rPr>
        <w:t>14</w:t>
      </w:r>
      <w:r w:rsidRPr="00B51B50">
        <w:rPr>
          <w:rFonts w:ascii="Arial" w:hAnsi="Arial" w:cs="Arial"/>
          <w:sz w:val="24"/>
          <w:szCs w:val="24"/>
          <w:shd w:val="clear" w:color="auto" w:fill="FFFFFF"/>
          <w:lang w:val="pt-BR"/>
        </w:rPr>
        <w:t>(3), 83-97. https://doi.org/10.18696/reunir.v14i3.1886</w:t>
      </w:r>
      <w:r w:rsidR="005D68A7" w:rsidRPr="00B51B50">
        <w:rPr>
          <w:rFonts w:ascii="Arial" w:hAnsi="Arial" w:cs="Arial"/>
          <w:sz w:val="24"/>
          <w:szCs w:val="24"/>
          <w:shd w:val="clear" w:color="auto" w:fill="FFFFFF"/>
          <w:lang w:val="pt-BR"/>
        </w:rPr>
        <w:t>.</w:t>
      </w:r>
    </w:p>
    <w:p w14:paraId="58FDC98E" w14:textId="717ACE00" w:rsidR="00CB49E5" w:rsidRPr="00B51B50" w:rsidRDefault="00CB49E5" w:rsidP="008B4044">
      <w:pPr>
        <w:pStyle w:val="SemEspaamento"/>
        <w:spacing w:after="200" w:line="276" w:lineRule="auto"/>
        <w:jc w:val="both"/>
        <w:rPr>
          <w:rFonts w:ascii="Arial" w:hAnsi="Arial" w:cs="Arial"/>
          <w:sz w:val="24"/>
          <w:szCs w:val="24"/>
        </w:rPr>
      </w:pPr>
      <w:r w:rsidRPr="00B51B50">
        <w:rPr>
          <w:rFonts w:ascii="Arial" w:hAnsi="Arial" w:cs="Arial"/>
          <w:sz w:val="24"/>
          <w:szCs w:val="24"/>
        </w:rPr>
        <w:t xml:space="preserve">Clark, B. (1998). The entrepreneurial university: Demand and response. </w:t>
      </w:r>
      <w:r w:rsidRPr="00B51B50">
        <w:rPr>
          <w:rFonts w:ascii="Arial" w:hAnsi="Arial" w:cs="Arial"/>
          <w:i/>
          <w:iCs/>
          <w:sz w:val="24"/>
          <w:szCs w:val="24"/>
        </w:rPr>
        <w:t>Tertiary Education and Management</w:t>
      </w:r>
      <w:r w:rsidRPr="00B51B50">
        <w:rPr>
          <w:rFonts w:ascii="Arial" w:hAnsi="Arial" w:cs="Arial"/>
          <w:sz w:val="24"/>
          <w:szCs w:val="24"/>
        </w:rPr>
        <w:t>, 4(1), 5</w:t>
      </w:r>
      <w:r w:rsidR="001C0DE1" w:rsidRPr="00B51B50">
        <w:rPr>
          <w:rFonts w:ascii="Arial" w:hAnsi="Arial" w:cs="Arial"/>
          <w:sz w:val="24"/>
          <w:szCs w:val="24"/>
        </w:rPr>
        <w:t>-</w:t>
      </w:r>
      <w:r w:rsidRPr="00B51B50">
        <w:rPr>
          <w:rFonts w:ascii="Arial" w:hAnsi="Arial" w:cs="Arial"/>
          <w:sz w:val="24"/>
          <w:szCs w:val="24"/>
        </w:rPr>
        <w:t>16. https://doi.org/10.1007/ BF026 79392.</w:t>
      </w:r>
    </w:p>
    <w:p w14:paraId="6A48E6C1" w14:textId="40DED1FD" w:rsidR="00CB49E5" w:rsidRPr="00B51B50" w:rsidRDefault="00CB49E5" w:rsidP="008B4044">
      <w:pPr>
        <w:pStyle w:val="SemEspaamento"/>
        <w:spacing w:after="200" w:line="276" w:lineRule="auto"/>
        <w:jc w:val="both"/>
        <w:rPr>
          <w:rFonts w:ascii="Arial" w:hAnsi="Arial" w:cs="Arial"/>
          <w:sz w:val="24"/>
          <w:szCs w:val="24"/>
        </w:rPr>
      </w:pPr>
      <w:r w:rsidRPr="00335E72">
        <w:rPr>
          <w:rFonts w:ascii="Arial" w:hAnsi="Arial" w:cs="Arial"/>
          <w:sz w:val="24"/>
          <w:szCs w:val="24"/>
        </w:rPr>
        <w:t xml:space="preserve">Dalmarco, G., Hulsink, W., &amp; Blois, G. V. (2018). </w:t>
      </w:r>
      <w:r w:rsidRPr="00B51B50">
        <w:rPr>
          <w:rFonts w:ascii="Arial" w:hAnsi="Arial" w:cs="Arial"/>
          <w:sz w:val="24"/>
          <w:szCs w:val="24"/>
        </w:rPr>
        <w:t xml:space="preserve">Creating entrepreneurial universities </w:t>
      </w:r>
      <w:r w:rsidRPr="00B51B50">
        <w:rPr>
          <w:rFonts w:ascii="Arial" w:hAnsi="Arial" w:cs="Arial"/>
          <w:sz w:val="24"/>
          <w:szCs w:val="24"/>
        </w:rPr>
        <w:tab/>
        <w:t xml:space="preserve">in an emerging economy: Evidence from Brazil. </w:t>
      </w:r>
      <w:r w:rsidRPr="00B51B50">
        <w:rPr>
          <w:rFonts w:ascii="Arial" w:hAnsi="Arial" w:cs="Arial"/>
          <w:i/>
          <w:iCs/>
          <w:sz w:val="24"/>
          <w:szCs w:val="24"/>
        </w:rPr>
        <w:t>Technological forecasting and social change</w:t>
      </w:r>
      <w:r w:rsidRPr="00B51B50">
        <w:rPr>
          <w:rFonts w:ascii="Arial" w:hAnsi="Arial" w:cs="Arial"/>
          <w:sz w:val="24"/>
          <w:szCs w:val="24"/>
        </w:rPr>
        <w:t>, 135, 99-111.</w:t>
      </w:r>
      <w:r w:rsidR="001C0DE1" w:rsidRPr="00B51B50">
        <w:rPr>
          <w:rFonts w:ascii="Arial" w:hAnsi="Arial" w:cs="Arial"/>
          <w:sz w:val="24"/>
          <w:szCs w:val="24"/>
        </w:rPr>
        <w:t>https://doi. org/10.1016/j.techfore.2018.04.015</w:t>
      </w:r>
      <w:r w:rsidR="005D68A7" w:rsidRPr="00B51B50">
        <w:rPr>
          <w:rFonts w:ascii="Arial" w:hAnsi="Arial" w:cs="Arial"/>
          <w:sz w:val="24"/>
          <w:szCs w:val="24"/>
        </w:rPr>
        <w:t>.</w:t>
      </w:r>
    </w:p>
    <w:p w14:paraId="32ADB2DC" w14:textId="7FA3AE67" w:rsidR="00CB49E5" w:rsidRPr="00B51B50" w:rsidRDefault="00CB49E5" w:rsidP="008B4044">
      <w:pPr>
        <w:pStyle w:val="SemEspaamento"/>
        <w:spacing w:after="200" w:line="276" w:lineRule="auto"/>
        <w:jc w:val="both"/>
        <w:rPr>
          <w:rFonts w:ascii="Arial" w:hAnsi="Arial" w:cs="Arial"/>
          <w:sz w:val="24"/>
          <w:szCs w:val="24"/>
        </w:rPr>
      </w:pPr>
      <w:r w:rsidRPr="00B51B50">
        <w:rPr>
          <w:rFonts w:ascii="Arial" w:hAnsi="Arial" w:cs="Arial"/>
          <w:sz w:val="24"/>
          <w:szCs w:val="24"/>
        </w:rPr>
        <w:t>Dal-Soto, F., Souza, Y.</w:t>
      </w:r>
      <w:r w:rsidR="00FC11AA" w:rsidRPr="00B51B50">
        <w:rPr>
          <w:rFonts w:ascii="Arial" w:hAnsi="Arial" w:cs="Arial"/>
          <w:sz w:val="24"/>
          <w:szCs w:val="24"/>
        </w:rPr>
        <w:t xml:space="preserve">, </w:t>
      </w:r>
      <w:r w:rsidRPr="00B51B50">
        <w:rPr>
          <w:rFonts w:ascii="Arial" w:hAnsi="Arial" w:cs="Arial"/>
          <w:sz w:val="24"/>
          <w:szCs w:val="24"/>
        </w:rPr>
        <w:t xml:space="preserve">&amp; Benner, M. (2021). </w:t>
      </w:r>
      <w:r w:rsidRPr="00B51B50">
        <w:rPr>
          <w:rFonts w:ascii="Arial" w:hAnsi="Arial" w:cs="Arial"/>
          <w:sz w:val="24"/>
          <w:szCs w:val="24"/>
          <w:lang w:val="pt-BR"/>
        </w:rPr>
        <w:t xml:space="preserve">A orientação empreendedora na transformação de universidades. </w:t>
      </w:r>
      <w:r w:rsidRPr="00B51B50">
        <w:rPr>
          <w:rFonts w:ascii="Arial" w:hAnsi="Arial" w:cs="Arial"/>
          <w:i/>
          <w:iCs/>
          <w:sz w:val="24"/>
          <w:szCs w:val="24"/>
        </w:rPr>
        <w:t>BBR. Brazilian Business Review</w:t>
      </w:r>
      <w:r w:rsidRPr="00B51B50">
        <w:rPr>
          <w:rFonts w:ascii="Arial" w:hAnsi="Arial" w:cs="Arial"/>
          <w:sz w:val="24"/>
          <w:szCs w:val="24"/>
        </w:rPr>
        <w:t>, 18, 255-277. https://doi.org/10.15728/bbr.2021.18.3.2.</w:t>
      </w:r>
    </w:p>
    <w:p w14:paraId="3C70A85F" w14:textId="56749753" w:rsidR="00FC11AA" w:rsidRPr="00B51B50" w:rsidRDefault="00CB49E5" w:rsidP="008B4044">
      <w:pPr>
        <w:pStyle w:val="SemEspaamento"/>
        <w:spacing w:after="200" w:line="276" w:lineRule="auto"/>
        <w:jc w:val="both"/>
        <w:rPr>
          <w:rFonts w:ascii="Arial" w:hAnsi="Arial" w:cs="Arial"/>
          <w:sz w:val="24"/>
          <w:szCs w:val="24"/>
        </w:rPr>
      </w:pPr>
      <w:r w:rsidRPr="00B51B50">
        <w:rPr>
          <w:rFonts w:ascii="Arial" w:hAnsi="Arial" w:cs="Arial"/>
          <w:sz w:val="24"/>
          <w:szCs w:val="24"/>
        </w:rPr>
        <w:t xml:space="preserve">Flores, M. C., Grimaldi, R., Poli, S., &amp; Villani, E. (2024). Entrepreneurial universities and intrapreneurship: </w:t>
      </w:r>
      <w:r w:rsidR="00FC11AA" w:rsidRPr="00B51B50">
        <w:rPr>
          <w:rFonts w:ascii="Arial" w:hAnsi="Arial" w:cs="Arial"/>
          <w:sz w:val="24"/>
          <w:szCs w:val="24"/>
        </w:rPr>
        <w:t xml:space="preserve">A process model on the emergence of an intrapreneurial university. </w:t>
      </w:r>
      <w:r w:rsidR="00FC11AA" w:rsidRPr="00B51B50">
        <w:rPr>
          <w:rFonts w:ascii="Arial" w:hAnsi="Arial" w:cs="Arial"/>
          <w:i/>
          <w:iCs/>
          <w:sz w:val="24"/>
          <w:szCs w:val="24"/>
        </w:rPr>
        <w:t>Technovation</w:t>
      </w:r>
      <w:r w:rsidR="00FC11AA" w:rsidRPr="00B51B50">
        <w:rPr>
          <w:rFonts w:ascii="Arial" w:hAnsi="Arial" w:cs="Arial"/>
          <w:sz w:val="24"/>
          <w:szCs w:val="24"/>
        </w:rPr>
        <w:t xml:space="preserve">, 129. htpps://doi.org/10.1016/j.technovation.2023.102906. </w:t>
      </w:r>
    </w:p>
    <w:p w14:paraId="4661EA58" w14:textId="7559C539" w:rsidR="00CB49E5" w:rsidRPr="00B51B50" w:rsidRDefault="00CB49E5" w:rsidP="008B4044">
      <w:pPr>
        <w:pStyle w:val="SemEspaamento"/>
        <w:spacing w:after="200" w:line="276" w:lineRule="auto"/>
        <w:jc w:val="both"/>
        <w:rPr>
          <w:rFonts w:ascii="Arial" w:eastAsia="Times New Roman" w:hAnsi="Arial" w:cs="Arial"/>
          <w:sz w:val="24"/>
          <w:szCs w:val="24"/>
        </w:rPr>
      </w:pPr>
      <w:bookmarkStart w:id="0" w:name="_Hlk196217437"/>
      <w:r w:rsidRPr="00B51B50">
        <w:rPr>
          <w:rFonts w:ascii="Arial" w:eastAsia="Times New Roman" w:hAnsi="Arial" w:cs="Arial"/>
          <w:sz w:val="24"/>
          <w:szCs w:val="24"/>
        </w:rPr>
        <w:t xml:space="preserve">Garomssa, H. (2024). The entrepreneurial university concept as a narrative of change in </w:t>
      </w:r>
      <w:r w:rsidRPr="00B51B50">
        <w:rPr>
          <w:rFonts w:ascii="Arial" w:eastAsia="Times New Roman" w:hAnsi="Arial" w:cs="Arial"/>
          <w:sz w:val="24"/>
          <w:szCs w:val="24"/>
        </w:rPr>
        <w:tab/>
        <w:t xml:space="preserve">HEIs. </w:t>
      </w:r>
      <w:r w:rsidRPr="00B51B50">
        <w:rPr>
          <w:rFonts w:ascii="Arial" w:eastAsia="Times New Roman" w:hAnsi="Arial" w:cs="Arial"/>
          <w:i/>
          <w:iCs/>
          <w:sz w:val="24"/>
          <w:szCs w:val="24"/>
        </w:rPr>
        <w:t>Studies in Higher Education,</w:t>
      </w:r>
      <w:r w:rsidR="00FC11AA" w:rsidRPr="00B51B50">
        <w:rPr>
          <w:rFonts w:ascii="Arial" w:eastAsia="Times New Roman" w:hAnsi="Arial" w:cs="Arial"/>
          <w:i/>
          <w:iCs/>
          <w:sz w:val="24"/>
          <w:szCs w:val="24"/>
        </w:rPr>
        <w:t xml:space="preserve"> </w:t>
      </w:r>
      <w:r w:rsidRPr="00B51B50">
        <w:rPr>
          <w:rFonts w:ascii="Arial" w:eastAsia="Times New Roman" w:hAnsi="Arial" w:cs="Arial"/>
          <w:sz w:val="24"/>
          <w:szCs w:val="24"/>
        </w:rPr>
        <w:t>1-22. https://doi.org/10.1080/03075079.2024.2338884.</w:t>
      </w:r>
    </w:p>
    <w:bookmarkEnd w:id="0"/>
    <w:p w14:paraId="32487029" w14:textId="0CAC2583" w:rsidR="00CB49E5" w:rsidRPr="00B51B50" w:rsidRDefault="00CB49E5" w:rsidP="008B4044">
      <w:pPr>
        <w:pStyle w:val="SemEspaamento"/>
        <w:spacing w:after="200" w:line="276" w:lineRule="auto"/>
        <w:jc w:val="both"/>
        <w:rPr>
          <w:rFonts w:ascii="Arial" w:hAnsi="Arial" w:cs="Arial"/>
          <w:sz w:val="24"/>
          <w:szCs w:val="24"/>
        </w:rPr>
      </w:pPr>
      <w:r w:rsidRPr="00B51B50">
        <w:rPr>
          <w:rFonts w:ascii="Arial" w:hAnsi="Arial" w:cs="Arial"/>
          <w:sz w:val="24"/>
          <w:szCs w:val="24"/>
        </w:rPr>
        <w:t xml:space="preserve">Guerrero, M., Urbano, D., &amp; Fayolle, A. (2016). Entrepreneurial activity and regional competitiveness: Evidence from European entrepreneurial universities. </w:t>
      </w:r>
      <w:r w:rsidRPr="00B51B50">
        <w:rPr>
          <w:rFonts w:ascii="Arial" w:hAnsi="Arial" w:cs="Arial"/>
          <w:i/>
          <w:iCs/>
          <w:sz w:val="24"/>
          <w:szCs w:val="24"/>
        </w:rPr>
        <w:t>Journal of Technology Transfer,</w:t>
      </w:r>
      <w:r w:rsidRPr="00B51B50">
        <w:rPr>
          <w:rFonts w:ascii="Arial" w:hAnsi="Arial" w:cs="Arial"/>
          <w:sz w:val="24"/>
          <w:szCs w:val="24"/>
        </w:rPr>
        <w:t xml:space="preserve"> 41(1), 105</w:t>
      </w:r>
      <w:r w:rsidR="00FC11AA" w:rsidRPr="00B51B50">
        <w:rPr>
          <w:rFonts w:ascii="Arial" w:hAnsi="Arial" w:cs="Arial"/>
          <w:sz w:val="24"/>
          <w:szCs w:val="24"/>
        </w:rPr>
        <w:t>-</w:t>
      </w:r>
      <w:r w:rsidRPr="00B51B50">
        <w:rPr>
          <w:rFonts w:ascii="Arial" w:hAnsi="Arial" w:cs="Arial"/>
          <w:sz w:val="24"/>
          <w:szCs w:val="24"/>
        </w:rPr>
        <w:t>131. Scopus. https://doi.org/10.1007/s10961-014- 9377-4.</w:t>
      </w:r>
    </w:p>
    <w:p w14:paraId="7DD34E66" w14:textId="2EC20E2A" w:rsidR="00F04FA9" w:rsidRPr="00B51B50" w:rsidRDefault="00F04FA9" w:rsidP="008B4044">
      <w:pPr>
        <w:pStyle w:val="SemEspaamento"/>
        <w:spacing w:after="200" w:line="276" w:lineRule="auto"/>
        <w:jc w:val="both"/>
        <w:rPr>
          <w:rFonts w:ascii="Arial" w:hAnsi="Arial" w:cs="Arial"/>
          <w:sz w:val="24"/>
          <w:szCs w:val="24"/>
        </w:rPr>
      </w:pPr>
      <w:r w:rsidRPr="00B51B50">
        <w:rPr>
          <w:rFonts w:ascii="Arial" w:hAnsi="Arial" w:cs="Arial"/>
          <w:sz w:val="24"/>
          <w:szCs w:val="24"/>
        </w:rPr>
        <w:t xml:space="preserve">Kuratko, D., Ireland, D., Covin, J., &amp; Hornsby, J. (2005). A model of middle-level managers' entrepreneurial behavior. </w:t>
      </w:r>
      <w:r w:rsidRPr="00B51B50">
        <w:rPr>
          <w:rFonts w:ascii="Arial" w:hAnsi="Arial" w:cs="Arial"/>
          <w:i/>
          <w:iCs/>
          <w:sz w:val="24"/>
          <w:szCs w:val="24"/>
        </w:rPr>
        <w:t xml:space="preserve">Entrepreneurship </w:t>
      </w:r>
      <w:r w:rsidRPr="00B51B50">
        <w:rPr>
          <w:rFonts w:ascii="Arial" w:hAnsi="Arial" w:cs="Arial"/>
          <w:i/>
          <w:iCs/>
          <w:sz w:val="24"/>
          <w:szCs w:val="24"/>
        </w:rPr>
        <w:tab/>
        <w:t>Theory and Practice,</w:t>
      </w:r>
      <w:r w:rsidRPr="00B51B50">
        <w:rPr>
          <w:rFonts w:ascii="Arial" w:hAnsi="Arial" w:cs="Arial"/>
          <w:sz w:val="24"/>
          <w:szCs w:val="24"/>
        </w:rPr>
        <w:t xml:space="preserve"> 29(5), 699-716.</w:t>
      </w:r>
      <w:r w:rsidRPr="00B51B50">
        <w:t xml:space="preserve"> </w:t>
      </w:r>
      <w:r w:rsidRPr="00B51B50">
        <w:rPr>
          <w:rFonts w:ascii="Arial" w:hAnsi="Arial" w:cs="Arial"/>
          <w:sz w:val="24"/>
          <w:szCs w:val="24"/>
        </w:rPr>
        <w:t>https://doi-org/10.1111/j.1540-6520.2005.00104.x.</w:t>
      </w:r>
    </w:p>
    <w:p w14:paraId="39005868" w14:textId="0D39FE6C" w:rsidR="005D68A7" w:rsidRPr="00B51B50" w:rsidRDefault="005D68A7"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rPr>
        <w:t xml:space="preserve">Lara, A., &amp; Sehnem, S. (2022). </w:t>
      </w:r>
      <w:r w:rsidRPr="00B51B50">
        <w:rPr>
          <w:rFonts w:ascii="Arial" w:hAnsi="Arial" w:cs="Arial"/>
          <w:sz w:val="24"/>
          <w:szCs w:val="24"/>
          <w:lang w:val="pt-BR"/>
        </w:rPr>
        <w:t xml:space="preserve">Frameworks de Universidades Empreendedoras: Uma Revisão Sistemática. </w:t>
      </w:r>
      <w:r w:rsidRPr="00B51B50">
        <w:rPr>
          <w:rFonts w:ascii="Arial" w:hAnsi="Arial" w:cs="Arial"/>
          <w:i/>
          <w:iCs/>
          <w:sz w:val="24"/>
          <w:szCs w:val="24"/>
          <w:lang w:val="pt-BR"/>
        </w:rPr>
        <w:t>Administração: Ensino e Pesquisa</w:t>
      </w:r>
      <w:r w:rsidRPr="00B51B50">
        <w:rPr>
          <w:rFonts w:ascii="Arial" w:hAnsi="Arial" w:cs="Arial"/>
          <w:sz w:val="24"/>
          <w:szCs w:val="24"/>
          <w:lang w:val="pt-BR"/>
        </w:rPr>
        <w:t>, 23(2). https://doi.org/10.13058/raep.2022.v23n2.2147.</w:t>
      </w:r>
    </w:p>
    <w:p w14:paraId="678993FE" w14:textId="014B91CD" w:rsidR="001C0DE1" w:rsidRPr="00B51B50" w:rsidRDefault="001C0DE1"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Lima, J.</w:t>
      </w:r>
      <w:r w:rsidR="00FC11AA" w:rsidRPr="00B51B50">
        <w:rPr>
          <w:rFonts w:ascii="Arial" w:hAnsi="Arial" w:cs="Arial"/>
          <w:sz w:val="24"/>
          <w:szCs w:val="24"/>
          <w:lang w:val="pt-BR"/>
        </w:rPr>
        <w:t xml:space="preserve">, </w:t>
      </w:r>
      <w:r w:rsidRPr="00B51B50">
        <w:rPr>
          <w:rFonts w:ascii="Arial" w:hAnsi="Arial" w:cs="Arial"/>
          <w:sz w:val="24"/>
          <w:szCs w:val="24"/>
          <w:lang w:val="pt-BR"/>
        </w:rPr>
        <w:t>Oliveira, G.</w:t>
      </w:r>
      <w:r w:rsidR="00FC11AA" w:rsidRPr="00B51B50">
        <w:rPr>
          <w:rFonts w:ascii="Arial" w:hAnsi="Arial" w:cs="Arial"/>
          <w:sz w:val="24"/>
          <w:szCs w:val="24"/>
          <w:lang w:val="pt-BR"/>
        </w:rPr>
        <w:t xml:space="preserve">, </w:t>
      </w:r>
      <w:r w:rsidRPr="00B51B50">
        <w:rPr>
          <w:rFonts w:ascii="Arial" w:hAnsi="Arial" w:cs="Arial"/>
          <w:sz w:val="24"/>
          <w:szCs w:val="24"/>
          <w:lang w:val="pt-BR"/>
        </w:rPr>
        <w:t xml:space="preserve">Santos, A. </w:t>
      </w:r>
      <w:r w:rsidR="00FC11AA" w:rsidRPr="00B51B50">
        <w:rPr>
          <w:rFonts w:ascii="Arial" w:hAnsi="Arial" w:cs="Arial"/>
          <w:sz w:val="24"/>
          <w:szCs w:val="24"/>
          <w:lang w:val="pt-BR"/>
        </w:rPr>
        <w:t xml:space="preserve">&amp; </w:t>
      </w:r>
      <w:r w:rsidRPr="00B51B50">
        <w:rPr>
          <w:rFonts w:ascii="Arial" w:hAnsi="Arial" w:cs="Arial"/>
          <w:sz w:val="24"/>
          <w:szCs w:val="24"/>
          <w:lang w:val="pt-BR"/>
        </w:rPr>
        <w:t>Schnekenberg, G. (2021). Análise documental como percurso metodológico na pesquisa qualitativa</w:t>
      </w:r>
      <w:r w:rsidR="005D68A7" w:rsidRPr="00B51B50">
        <w:rPr>
          <w:rFonts w:ascii="Arial" w:hAnsi="Arial" w:cs="Arial"/>
          <w:sz w:val="24"/>
          <w:szCs w:val="24"/>
          <w:lang w:val="pt-BR"/>
        </w:rPr>
        <w:t xml:space="preserve">. </w:t>
      </w:r>
      <w:r w:rsidR="005D68A7" w:rsidRPr="00B51B50">
        <w:rPr>
          <w:rFonts w:ascii="Arial" w:hAnsi="Arial" w:cs="Arial"/>
          <w:i/>
          <w:iCs/>
          <w:sz w:val="24"/>
          <w:szCs w:val="24"/>
          <w:lang w:val="pt-BR"/>
        </w:rPr>
        <w:t xml:space="preserve">Cadernos da </w:t>
      </w:r>
      <w:r w:rsidR="005D68A7" w:rsidRPr="00B51B50">
        <w:rPr>
          <w:rFonts w:ascii="Arial" w:hAnsi="Arial" w:cs="Arial"/>
          <w:i/>
          <w:iCs/>
          <w:sz w:val="24"/>
          <w:szCs w:val="24"/>
          <w:lang w:val="pt-BR"/>
        </w:rPr>
        <w:lastRenderedPageBreak/>
        <w:t>FUCAMP,</w:t>
      </w:r>
      <w:r w:rsidRPr="00B51B50">
        <w:rPr>
          <w:rFonts w:ascii="Arial" w:hAnsi="Arial" w:cs="Arial"/>
          <w:sz w:val="24"/>
          <w:szCs w:val="24"/>
          <w:lang w:val="pt-BR"/>
        </w:rPr>
        <w:t>20(44).</w:t>
      </w:r>
      <w:r w:rsidR="00B36CF5" w:rsidRPr="00B51B50">
        <w:rPr>
          <w:rFonts w:ascii="Arial" w:hAnsi="Arial" w:cs="Arial"/>
          <w:sz w:val="24"/>
          <w:szCs w:val="24"/>
          <w:lang w:val="pt-BR"/>
        </w:rPr>
        <w:t xml:space="preserve"> </w:t>
      </w:r>
      <w:r w:rsidRPr="00B51B50">
        <w:rPr>
          <w:rFonts w:ascii="Arial" w:hAnsi="Arial" w:cs="Arial"/>
          <w:sz w:val="24"/>
          <w:szCs w:val="24"/>
          <w:lang w:val="pt-BR"/>
        </w:rPr>
        <w:t xml:space="preserve">https://revistas.fucamp.edu.br/index.php/Cadernos/article/view/2356. </w:t>
      </w:r>
    </w:p>
    <w:p w14:paraId="5ADCEA5C" w14:textId="32BD7C78" w:rsidR="00F04FA9" w:rsidRPr="00B51B50" w:rsidRDefault="00F04FA9"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 xml:space="preserve">Nascimento, P. (2016). </w:t>
      </w:r>
      <w:r w:rsidRPr="00B51B50">
        <w:rPr>
          <w:rFonts w:ascii="Arial" w:hAnsi="Arial" w:cs="Arial"/>
          <w:i/>
          <w:iCs/>
          <w:sz w:val="24"/>
          <w:szCs w:val="24"/>
          <w:lang w:val="pt-BR"/>
        </w:rPr>
        <w:t>Unicamp, 50 anos: uma história de inovação e empreendedorismo</w:t>
      </w:r>
      <w:r w:rsidRPr="00B51B50">
        <w:rPr>
          <w:rFonts w:ascii="Arial" w:hAnsi="Arial" w:cs="Arial"/>
          <w:sz w:val="24"/>
          <w:szCs w:val="24"/>
          <w:lang w:val="pt-BR"/>
        </w:rPr>
        <w:t xml:space="preserve">. Campinas, SP: PCN Comunicação. </w:t>
      </w:r>
    </w:p>
    <w:p w14:paraId="4B392D71" w14:textId="2FD4CAFF" w:rsidR="005D68A7" w:rsidRPr="00B51B50" w:rsidRDefault="005D68A7"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Ruiz, S.</w:t>
      </w:r>
      <w:r w:rsidR="00B36CF5" w:rsidRPr="00B51B50">
        <w:rPr>
          <w:rFonts w:ascii="Arial" w:hAnsi="Arial" w:cs="Arial"/>
          <w:sz w:val="24"/>
          <w:szCs w:val="24"/>
          <w:lang w:val="pt-BR"/>
        </w:rPr>
        <w:t xml:space="preserve"> M. de A.</w:t>
      </w:r>
      <w:r w:rsidRPr="00B51B50">
        <w:rPr>
          <w:rFonts w:ascii="Arial" w:hAnsi="Arial" w:cs="Arial"/>
          <w:sz w:val="24"/>
          <w:szCs w:val="24"/>
          <w:lang w:val="pt-BR"/>
        </w:rPr>
        <w:t xml:space="preserve">, &amp; Martens, C. </w:t>
      </w:r>
      <w:r w:rsidR="00B36CF5" w:rsidRPr="00B51B50">
        <w:rPr>
          <w:rFonts w:ascii="Arial" w:hAnsi="Arial" w:cs="Arial"/>
          <w:sz w:val="24"/>
          <w:szCs w:val="24"/>
          <w:lang w:val="pt-BR"/>
        </w:rPr>
        <w:t xml:space="preserve">D. P. </w:t>
      </w:r>
      <w:r w:rsidRPr="00B51B50">
        <w:rPr>
          <w:rFonts w:ascii="Arial" w:hAnsi="Arial" w:cs="Arial"/>
          <w:sz w:val="24"/>
          <w:szCs w:val="24"/>
          <w:lang w:val="pt-BR"/>
        </w:rPr>
        <w:t>(2017</w:t>
      </w:r>
      <w:r w:rsidRPr="00B51B50">
        <w:rPr>
          <w:rFonts w:ascii="Arial" w:hAnsi="Arial" w:cs="Arial"/>
          <w:i/>
          <w:iCs/>
          <w:sz w:val="24"/>
          <w:szCs w:val="24"/>
          <w:lang w:val="pt-BR"/>
        </w:rPr>
        <w:t>). Universidades empreendedoras: Um panorama de seus modelos e características</w:t>
      </w:r>
      <w:r w:rsidRPr="00B51B50">
        <w:rPr>
          <w:rFonts w:ascii="Arial" w:hAnsi="Arial" w:cs="Arial"/>
          <w:sz w:val="24"/>
          <w:szCs w:val="24"/>
          <w:lang w:val="pt-BR"/>
        </w:rPr>
        <w:t xml:space="preserve">. XX SemeAD: Seminários em Administração. </w:t>
      </w:r>
      <w:r w:rsidR="00B36CF5" w:rsidRPr="00B51B50">
        <w:rPr>
          <w:rFonts w:ascii="Arial" w:hAnsi="Arial" w:cs="Arial"/>
          <w:sz w:val="24"/>
          <w:szCs w:val="24"/>
          <w:lang w:val="pt-BR"/>
        </w:rPr>
        <w:t>https://login.semead.com.br/20semead/anais/arquivos/1279.pdf</w:t>
      </w:r>
    </w:p>
    <w:p w14:paraId="3BF7AA0C" w14:textId="2CA336B1" w:rsidR="0011765F" w:rsidRPr="00B51B50" w:rsidRDefault="00CB49E5" w:rsidP="008B4044">
      <w:pPr>
        <w:pStyle w:val="SemEspaamento"/>
        <w:spacing w:after="200" w:line="276" w:lineRule="auto"/>
        <w:jc w:val="both"/>
        <w:rPr>
          <w:rFonts w:ascii="Arial" w:hAnsi="Arial" w:cs="Arial"/>
          <w:sz w:val="24"/>
          <w:szCs w:val="24"/>
          <w:lang w:val="pt-BR"/>
        </w:rPr>
      </w:pPr>
      <w:bookmarkStart w:id="1" w:name="_Hlk196217477"/>
      <w:r w:rsidRPr="00B51B50">
        <w:rPr>
          <w:rFonts w:ascii="Arial" w:hAnsi="Arial" w:cs="Arial"/>
          <w:sz w:val="24"/>
          <w:szCs w:val="24"/>
          <w:lang w:val="pt-BR"/>
        </w:rPr>
        <w:t>Silva, C</w:t>
      </w:r>
      <w:r w:rsidR="00A80AFB" w:rsidRPr="00B51B50">
        <w:rPr>
          <w:rFonts w:ascii="Arial" w:hAnsi="Arial" w:cs="Arial"/>
          <w:sz w:val="24"/>
          <w:szCs w:val="24"/>
          <w:lang w:val="pt-BR"/>
        </w:rPr>
        <w:t>.,</w:t>
      </w:r>
      <w:r w:rsidRPr="00B51B50">
        <w:rPr>
          <w:rFonts w:ascii="Arial" w:hAnsi="Arial" w:cs="Arial"/>
          <w:sz w:val="24"/>
          <w:szCs w:val="24"/>
          <w:lang w:val="pt-BR"/>
        </w:rPr>
        <w:t xml:space="preserve"> Andrade, D., M., &amp; Alcântara, V</w:t>
      </w:r>
      <w:r w:rsidR="00A80AFB" w:rsidRPr="00B51B50">
        <w:rPr>
          <w:rFonts w:ascii="Arial" w:hAnsi="Arial" w:cs="Arial"/>
          <w:sz w:val="24"/>
          <w:szCs w:val="24"/>
          <w:lang w:val="pt-BR"/>
        </w:rPr>
        <w:t xml:space="preserve">. </w:t>
      </w:r>
      <w:r w:rsidRPr="00B51B50">
        <w:rPr>
          <w:rFonts w:ascii="Arial" w:hAnsi="Arial" w:cs="Arial"/>
          <w:sz w:val="24"/>
          <w:szCs w:val="24"/>
          <w:lang w:val="pt-BR"/>
        </w:rPr>
        <w:t xml:space="preserve">(2024). </w:t>
      </w:r>
      <w:r w:rsidRPr="00B51B50">
        <w:rPr>
          <w:rFonts w:ascii="Arial" w:hAnsi="Arial" w:cs="Arial"/>
          <w:sz w:val="24"/>
          <w:szCs w:val="24"/>
        </w:rPr>
        <w:t xml:space="preserve">Perspectives On Entrepreneurial Action: A Scoping Review </w:t>
      </w:r>
      <w:r w:rsidR="00EF5DF1" w:rsidRPr="00B51B50">
        <w:rPr>
          <w:rFonts w:ascii="Arial" w:hAnsi="Arial" w:cs="Arial"/>
          <w:sz w:val="24"/>
          <w:szCs w:val="24"/>
        </w:rPr>
        <w:t>of</w:t>
      </w:r>
      <w:r w:rsidRPr="00B51B50">
        <w:rPr>
          <w:rFonts w:ascii="Arial" w:hAnsi="Arial" w:cs="Arial"/>
          <w:sz w:val="24"/>
          <w:szCs w:val="24"/>
        </w:rPr>
        <w:t xml:space="preserve"> The Literature. </w:t>
      </w:r>
      <w:r w:rsidRPr="00B51B50">
        <w:rPr>
          <w:rFonts w:ascii="Arial" w:hAnsi="Arial" w:cs="Arial"/>
          <w:i/>
          <w:iCs/>
          <w:sz w:val="24"/>
          <w:szCs w:val="24"/>
          <w:lang w:val="pt-BR"/>
        </w:rPr>
        <w:t>Boca,</w:t>
      </w:r>
      <w:r w:rsidRPr="00B51B50">
        <w:rPr>
          <w:rFonts w:ascii="Arial" w:hAnsi="Arial" w:cs="Arial"/>
          <w:sz w:val="24"/>
          <w:szCs w:val="24"/>
          <w:lang w:val="pt-BR"/>
        </w:rPr>
        <w:t>18(53). https://doi.org/10.5281/zenodo.12493101.</w:t>
      </w:r>
      <w:bookmarkEnd w:id="1"/>
    </w:p>
    <w:p w14:paraId="0018334F" w14:textId="77777777" w:rsidR="005D68A7" w:rsidRPr="00B51B50" w:rsidRDefault="005D68A7" w:rsidP="008B4044">
      <w:pPr>
        <w:pStyle w:val="SemEspaamento"/>
        <w:spacing w:after="200" w:line="276" w:lineRule="auto"/>
        <w:jc w:val="both"/>
        <w:rPr>
          <w:rFonts w:ascii="Arial" w:eastAsia="Times New Roman" w:hAnsi="Arial" w:cs="Arial"/>
          <w:sz w:val="24"/>
          <w:szCs w:val="24"/>
          <w:lang w:val="pt-BR"/>
        </w:rPr>
      </w:pPr>
      <w:r w:rsidRPr="00B51B50">
        <w:rPr>
          <w:rFonts w:ascii="Arial" w:eastAsia="Times New Roman" w:hAnsi="Arial" w:cs="Arial"/>
          <w:sz w:val="24"/>
          <w:szCs w:val="24"/>
          <w:lang w:val="pt-BR"/>
        </w:rPr>
        <w:t>Tumelero, C., Santos, S., &amp; Kuniyoshi, M. (2016). Sobrevivência de empresas de base tecnológica pós</w:t>
      </w:r>
      <w:r w:rsidRPr="00B51B50">
        <w:rPr>
          <w:rFonts w:ascii="Cambria Math" w:eastAsia="Times New Roman" w:hAnsi="Cambria Math" w:cs="Cambria Math"/>
          <w:sz w:val="24"/>
          <w:szCs w:val="24"/>
          <w:lang w:val="pt-BR"/>
        </w:rPr>
        <w:t>‐</w:t>
      </w:r>
      <w:r w:rsidRPr="00B51B50">
        <w:rPr>
          <w:rFonts w:ascii="Arial" w:eastAsia="Times New Roman" w:hAnsi="Arial" w:cs="Arial"/>
          <w:sz w:val="24"/>
          <w:szCs w:val="24"/>
          <w:lang w:val="pt-BR"/>
        </w:rPr>
        <w:t>incubadas: estudo sobre a ação empreendedora na mobilização e uso de recursos. </w:t>
      </w:r>
      <w:r w:rsidRPr="00B51B50">
        <w:rPr>
          <w:rFonts w:ascii="Arial" w:eastAsia="Times New Roman" w:hAnsi="Arial" w:cs="Arial"/>
          <w:i/>
          <w:iCs/>
          <w:sz w:val="24"/>
          <w:szCs w:val="24"/>
          <w:lang w:val="pt-BR"/>
        </w:rPr>
        <w:t>REGE-Revista de Gestão</w:t>
      </w:r>
      <w:r w:rsidRPr="00B51B50">
        <w:rPr>
          <w:rFonts w:ascii="Arial" w:eastAsia="Times New Roman" w:hAnsi="Arial" w:cs="Arial"/>
          <w:sz w:val="24"/>
          <w:szCs w:val="24"/>
          <w:lang w:val="pt-BR"/>
        </w:rPr>
        <w:t>, </w:t>
      </w:r>
      <w:r w:rsidRPr="00B51B50">
        <w:rPr>
          <w:rFonts w:ascii="Arial" w:eastAsia="Times New Roman" w:hAnsi="Arial" w:cs="Arial"/>
          <w:i/>
          <w:iCs/>
          <w:sz w:val="24"/>
          <w:szCs w:val="24"/>
          <w:lang w:val="pt-BR"/>
        </w:rPr>
        <w:t>23</w:t>
      </w:r>
      <w:r w:rsidRPr="00B51B50">
        <w:rPr>
          <w:rFonts w:ascii="Arial" w:eastAsia="Times New Roman" w:hAnsi="Arial" w:cs="Arial"/>
          <w:sz w:val="24"/>
          <w:szCs w:val="24"/>
          <w:lang w:val="pt-BR"/>
        </w:rPr>
        <w:t>(1), 31-40.</w:t>
      </w:r>
      <w:r w:rsidRPr="00B51B50">
        <w:rPr>
          <w:rFonts w:ascii="Arial" w:hAnsi="Arial" w:cs="Arial"/>
          <w:sz w:val="24"/>
          <w:szCs w:val="24"/>
          <w:lang w:val="pt-BR"/>
        </w:rPr>
        <w:t xml:space="preserve"> </w:t>
      </w:r>
      <w:r w:rsidRPr="00B51B50">
        <w:rPr>
          <w:rFonts w:ascii="Arial" w:eastAsia="Times New Roman" w:hAnsi="Arial" w:cs="Arial"/>
          <w:sz w:val="24"/>
          <w:szCs w:val="24"/>
          <w:lang w:val="pt-BR"/>
        </w:rPr>
        <w:t>https://doi.org/10.1016/j.rege.2014.11.001.</w:t>
      </w:r>
    </w:p>
    <w:p w14:paraId="5A66BFAD" w14:textId="58BB5297" w:rsidR="00F04FA9" w:rsidRPr="00B51B50" w:rsidRDefault="00A80AFB"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 xml:space="preserve">Universidade de São Paulo. (2023). </w:t>
      </w:r>
      <w:r w:rsidRPr="00B51B50">
        <w:rPr>
          <w:rFonts w:ascii="Arial" w:hAnsi="Arial" w:cs="Arial"/>
          <w:i/>
          <w:iCs/>
          <w:sz w:val="24"/>
          <w:szCs w:val="24"/>
          <w:lang w:val="pt-BR"/>
        </w:rPr>
        <w:t>USP é a universidade mais empreendedora do Brasil.</w:t>
      </w:r>
      <w:r w:rsidR="00F04FA9" w:rsidRPr="00B51B50">
        <w:rPr>
          <w:rFonts w:ascii="Arial" w:hAnsi="Arial" w:cs="Arial"/>
          <w:i/>
          <w:iCs/>
          <w:sz w:val="24"/>
          <w:szCs w:val="24"/>
          <w:lang w:val="pt-BR"/>
        </w:rPr>
        <w:t xml:space="preserve"> </w:t>
      </w:r>
      <w:r w:rsidR="00F04FA9" w:rsidRPr="00B51B50">
        <w:rPr>
          <w:rFonts w:ascii="Arial" w:hAnsi="Arial" w:cs="Arial"/>
          <w:sz w:val="24"/>
          <w:szCs w:val="24"/>
          <w:lang w:val="pt-BR"/>
        </w:rPr>
        <w:t xml:space="preserve">https://www.inovação.usp.br/uspmaisempreendedora. </w:t>
      </w:r>
    </w:p>
    <w:p w14:paraId="04386B7D" w14:textId="28778BF9" w:rsidR="00A80AFB" w:rsidRPr="00B51B50" w:rsidRDefault="00A80AFB" w:rsidP="008B4044">
      <w:pPr>
        <w:pStyle w:val="SemEspaamento"/>
        <w:spacing w:after="200" w:line="276" w:lineRule="auto"/>
        <w:jc w:val="both"/>
        <w:rPr>
          <w:rFonts w:ascii="Arial" w:hAnsi="Arial" w:cs="Arial"/>
          <w:sz w:val="24"/>
          <w:szCs w:val="24"/>
          <w:lang w:val="pt-BR"/>
        </w:rPr>
      </w:pPr>
      <w:r w:rsidRPr="00B51B50">
        <w:rPr>
          <w:rFonts w:ascii="Arial" w:hAnsi="Arial" w:cs="Arial"/>
          <w:sz w:val="24"/>
          <w:szCs w:val="24"/>
          <w:lang w:val="pt-BR"/>
        </w:rPr>
        <w:t>Vinuto, J. (2014). A amostragem em bole de neve na pesquisa qualitativa: um debate em aberto</w:t>
      </w:r>
      <w:r w:rsidRPr="00B51B50">
        <w:rPr>
          <w:rFonts w:ascii="Arial" w:hAnsi="Arial" w:cs="Arial"/>
          <w:i/>
          <w:iCs/>
          <w:sz w:val="24"/>
          <w:szCs w:val="24"/>
          <w:lang w:val="pt-BR"/>
        </w:rPr>
        <w:t>. Temáticas</w:t>
      </w:r>
      <w:r w:rsidRPr="00B51B50">
        <w:rPr>
          <w:rFonts w:ascii="Arial" w:hAnsi="Arial" w:cs="Arial"/>
          <w:sz w:val="24"/>
          <w:szCs w:val="24"/>
          <w:lang w:val="pt-BR"/>
        </w:rPr>
        <w:t xml:space="preserve">, 22(44). https://doi.org/10.20396/temáticas.v22i44.10977. </w:t>
      </w:r>
    </w:p>
    <w:p w14:paraId="27A7DC14" w14:textId="6DB2AA6D" w:rsidR="00EF5DF1" w:rsidRPr="00B51B50" w:rsidRDefault="00EF5DF1" w:rsidP="00EB5F8A">
      <w:pPr>
        <w:pStyle w:val="SemEspaamento"/>
        <w:jc w:val="both"/>
        <w:rPr>
          <w:rFonts w:ascii="Arial" w:hAnsi="Arial" w:cs="Arial"/>
          <w:sz w:val="24"/>
          <w:szCs w:val="24"/>
          <w:lang w:val="pt-BR"/>
        </w:rPr>
      </w:pPr>
    </w:p>
    <w:p w14:paraId="7A411C84" w14:textId="4FE5BCBA" w:rsidR="00EF5DF1" w:rsidRPr="0011765F" w:rsidRDefault="00EF5DF1" w:rsidP="00EF5DF1">
      <w:pPr>
        <w:pStyle w:val="SemEspaamento"/>
        <w:jc w:val="both"/>
        <w:rPr>
          <w:rFonts w:ascii="Arial" w:hAnsi="Arial" w:cs="Arial"/>
          <w:sz w:val="24"/>
          <w:szCs w:val="24"/>
          <w:lang w:val="pt-BR"/>
        </w:rPr>
      </w:pPr>
      <w:r w:rsidRPr="00B51B50">
        <w:rPr>
          <w:rFonts w:ascii="Arial" w:hAnsi="Arial" w:cs="Arial"/>
          <w:sz w:val="24"/>
          <w:szCs w:val="24"/>
          <w:lang w:val="pt-BR"/>
        </w:rPr>
        <w:t>Agradecimentos: O presente trabalho foi realizado com o apoio da Coordenação de Aperfeiçoamento de Pessoal de Nível Superior (CAPES</w:t>
      </w:r>
      <w:r w:rsidR="00B51B50" w:rsidRPr="00B51B50">
        <w:rPr>
          <w:rFonts w:ascii="Arial" w:hAnsi="Arial" w:cs="Arial"/>
          <w:sz w:val="24"/>
          <w:szCs w:val="24"/>
          <w:lang w:val="pt-BR"/>
        </w:rPr>
        <w:t>).</w:t>
      </w:r>
    </w:p>
    <w:sectPr w:rsidR="00EF5DF1" w:rsidRPr="0011765F" w:rsidSect="008A6C2C">
      <w:pgSz w:w="11906" w:h="16838" w:code="9"/>
      <w:pgMar w:top="1440" w:right="1797" w:bottom="148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24C1" w14:textId="77777777" w:rsidR="009D60BE" w:rsidRDefault="009D60BE" w:rsidP="005753F9">
      <w:pPr>
        <w:spacing w:after="0" w:line="240" w:lineRule="auto"/>
      </w:pPr>
      <w:r>
        <w:separator/>
      </w:r>
    </w:p>
  </w:endnote>
  <w:endnote w:type="continuationSeparator" w:id="0">
    <w:p w14:paraId="28448303" w14:textId="77777777" w:rsidR="009D60BE" w:rsidRDefault="009D60BE"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7D07" w14:textId="77777777" w:rsidR="009D60BE" w:rsidRDefault="009D60BE" w:rsidP="005753F9">
      <w:pPr>
        <w:spacing w:after="0" w:line="240" w:lineRule="auto"/>
      </w:pPr>
      <w:r>
        <w:separator/>
      </w:r>
    </w:p>
  </w:footnote>
  <w:footnote w:type="continuationSeparator" w:id="0">
    <w:p w14:paraId="6AC7AC83" w14:textId="77777777" w:rsidR="009D60BE" w:rsidRDefault="009D60BE"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EB84BF0"/>
    <w:multiLevelType w:val="hybridMultilevel"/>
    <w:tmpl w:val="7BEC94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3023C6"/>
    <w:multiLevelType w:val="hybridMultilevel"/>
    <w:tmpl w:val="35066F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F9B24AB"/>
    <w:multiLevelType w:val="hybridMultilevel"/>
    <w:tmpl w:val="CFC8D5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AF12A66"/>
    <w:multiLevelType w:val="hybridMultilevel"/>
    <w:tmpl w:val="B3242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3E64CA"/>
    <w:multiLevelType w:val="hybridMultilevel"/>
    <w:tmpl w:val="C7C45C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1C6890"/>
    <w:multiLevelType w:val="hybridMultilevel"/>
    <w:tmpl w:val="5EBEF8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A1FBA"/>
    <w:multiLevelType w:val="hybridMultilevel"/>
    <w:tmpl w:val="C12E7C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5B71D61"/>
    <w:multiLevelType w:val="hybridMultilevel"/>
    <w:tmpl w:val="B1BAE2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D523459"/>
    <w:multiLevelType w:val="hybridMultilevel"/>
    <w:tmpl w:val="0D781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4E2561"/>
    <w:multiLevelType w:val="hybridMultilevel"/>
    <w:tmpl w:val="705006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99510342">
    <w:abstractNumId w:val="8"/>
  </w:num>
  <w:num w:numId="2" w16cid:durableId="1353720850">
    <w:abstractNumId w:val="6"/>
  </w:num>
  <w:num w:numId="3" w16cid:durableId="1493637673">
    <w:abstractNumId w:val="5"/>
  </w:num>
  <w:num w:numId="4" w16cid:durableId="607812948">
    <w:abstractNumId w:val="4"/>
  </w:num>
  <w:num w:numId="5" w16cid:durableId="73747649">
    <w:abstractNumId w:val="7"/>
  </w:num>
  <w:num w:numId="6" w16cid:durableId="1991596768">
    <w:abstractNumId w:val="3"/>
  </w:num>
  <w:num w:numId="7" w16cid:durableId="1385984091">
    <w:abstractNumId w:val="2"/>
  </w:num>
  <w:num w:numId="8" w16cid:durableId="27528957">
    <w:abstractNumId w:val="1"/>
  </w:num>
  <w:num w:numId="9" w16cid:durableId="1483425088">
    <w:abstractNumId w:val="0"/>
  </w:num>
  <w:num w:numId="10" w16cid:durableId="428892359">
    <w:abstractNumId w:val="10"/>
  </w:num>
  <w:num w:numId="11" w16cid:durableId="1008680405">
    <w:abstractNumId w:val="22"/>
  </w:num>
  <w:num w:numId="12" w16cid:durableId="1629435209">
    <w:abstractNumId w:val="20"/>
  </w:num>
  <w:num w:numId="13" w16cid:durableId="784232443">
    <w:abstractNumId w:val="14"/>
  </w:num>
  <w:num w:numId="14" w16cid:durableId="1193226877">
    <w:abstractNumId w:val="9"/>
  </w:num>
  <w:num w:numId="15" w16cid:durableId="60759609">
    <w:abstractNumId w:val="18"/>
  </w:num>
  <w:num w:numId="16" w16cid:durableId="248585722">
    <w:abstractNumId w:val="16"/>
  </w:num>
  <w:num w:numId="17" w16cid:durableId="1492212168">
    <w:abstractNumId w:val="12"/>
  </w:num>
  <w:num w:numId="18" w16cid:durableId="950011171">
    <w:abstractNumId w:val="13"/>
  </w:num>
  <w:num w:numId="19" w16cid:durableId="523788926">
    <w:abstractNumId w:val="15"/>
  </w:num>
  <w:num w:numId="20" w16cid:durableId="1343046541">
    <w:abstractNumId w:val="19"/>
  </w:num>
  <w:num w:numId="21" w16cid:durableId="1890409653">
    <w:abstractNumId w:val="17"/>
  </w:num>
  <w:num w:numId="22" w16cid:durableId="1613898859">
    <w:abstractNumId w:val="11"/>
  </w:num>
  <w:num w:numId="23" w16cid:durableId="6741158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DE1"/>
    <w:rsid w:val="000C2989"/>
    <w:rsid w:val="000F5D29"/>
    <w:rsid w:val="0011765F"/>
    <w:rsid w:val="0015074B"/>
    <w:rsid w:val="00181D9C"/>
    <w:rsid w:val="001C0DE1"/>
    <w:rsid w:val="00230756"/>
    <w:rsid w:val="0029639D"/>
    <w:rsid w:val="002C6613"/>
    <w:rsid w:val="002F49AD"/>
    <w:rsid w:val="00326F90"/>
    <w:rsid w:val="00335E72"/>
    <w:rsid w:val="003A3FC6"/>
    <w:rsid w:val="003B66C3"/>
    <w:rsid w:val="00523204"/>
    <w:rsid w:val="00524CFA"/>
    <w:rsid w:val="00572D56"/>
    <w:rsid w:val="005753F9"/>
    <w:rsid w:val="0057683C"/>
    <w:rsid w:val="00595105"/>
    <w:rsid w:val="005A0513"/>
    <w:rsid w:val="005A7E61"/>
    <w:rsid w:val="005D68A7"/>
    <w:rsid w:val="005E46EC"/>
    <w:rsid w:val="00641D57"/>
    <w:rsid w:val="00650E3C"/>
    <w:rsid w:val="006949C4"/>
    <w:rsid w:val="00694CA6"/>
    <w:rsid w:val="006A3218"/>
    <w:rsid w:val="007C020F"/>
    <w:rsid w:val="00834044"/>
    <w:rsid w:val="00852AC4"/>
    <w:rsid w:val="008A6C2C"/>
    <w:rsid w:val="008B4044"/>
    <w:rsid w:val="008B52A5"/>
    <w:rsid w:val="008E3E8E"/>
    <w:rsid w:val="008F50BC"/>
    <w:rsid w:val="00916068"/>
    <w:rsid w:val="00970399"/>
    <w:rsid w:val="0099784B"/>
    <w:rsid w:val="009B5FE5"/>
    <w:rsid w:val="009D60BE"/>
    <w:rsid w:val="00A143F5"/>
    <w:rsid w:val="00A23013"/>
    <w:rsid w:val="00A80AFB"/>
    <w:rsid w:val="00A90B3D"/>
    <w:rsid w:val="00AA1D8D"/>
    <w:rsid w:val="00AE432C"/>
    <w:rsid w:val="00AE59BE"/>
    <w:rsid w:val="00B36CF5"/>
    <w:rsid w:val="00B47730"/>
    <w:rsid w:val="00B51B50"/>
    <w:rsid w:val="00B870D8"/>
    <w:rsid w:val="00BD1F19"/>
    <w:rsid w:val="00C42D89"/>
    <w:rsid w:val="00C72A84"/>
    <w:rsid w:val="00C820F8"/>
    <w:rsid w:val="00C87472"/>
    <w:rsid w:val="00CB0664"/>
    <w:rsid w:val="00CB49E5"/>
    <w:rsid w:val="00CF093A"/>
    <w:rsid w:val="00CF59D9"/>
    <w:rsid w:val="00D16240"/>
    <w:rsid w:val="00D27B04"/>
    <w:rsid w:val="00D52BDA"/>
    <w:rsid w:val="00D65C89"/>
    <w:rsid w:val="00D70619"/>
    <w:rsid w:val="00D94260"/>
    <w:rsid w:val="00D94515"/>
    <w:rsid w:val="00E01248"/>
    <w:rsid w:val="00E1387D"/>
    <w:rsid w:val="00E372F0"/>
    <w:rsid w:val="00E461A6"/>
    <w:rsid w:val="00E707AA"/>
    <w:rsid w:val="00EB5F8A"/>
    <w:rsid w:val="00EF5DF1"/>
    <w:rsid w:val="00F0309A"/>
    <w:rsid w:val="00F04FA9"/>
    <w:rsid w:val="00F34C19"/>
    <w:rsid w:val="00F91AF6"/>
    <w:rsid w:val="00FB0E23"/>
    <w:rsid w:val="00FC11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B3D"/>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unhideWhenUsed/>
    <w:rsid w:val="000C2989"/>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Default">
    <w:name w:val="Default"/>
    <w:rsid w:val="00E707AA"/>
    <w:pPr>
      <w:autoSpaceDE w:val="0"/>
      <w:autoSpaceDN w:val="0"/>
      <w:adjustRightInd w:val="0"/>
      <w:spacing w:after="0" w:line="240" w:lineRule="auto"/>
    </w:pPr>
    <w:rPr>
      <w:rFonts w:ascii="Times New Roman" w:hAnsi="Times New Roman" w:cs="Times New Roman"/>
      <w:color w:val="000000"/>
      <w:sz w:val="24"/>
      <w:szCs w:val="24"/>
      <w:lang w:val="pt-BR"/>
    </w:rPr>
  </w:style>
  <w:style w:type="table" w:styleId="TabeladeGrade1Clara">
    <w:name w:val="Grid Table 1 Light"/>
    <w:basedOn w:val="Tabelanormal"/>
    <w:uiPriority w:val="46"/>
    <w:rsid w:val="008A6C2C"/>
    <w:pPr>
      <w:widowControl w:val="0"/>
      <w:spacing w:after="0" w:line="240" w:lineRule="auto"/>
    </w:pPr>
    <w:rPr>
      <w:rFonts w:ascii="Arial" w:eastAsia="Arial" w:hAnsi="Arial" w:cs="Arial"/>
      <w:lang w:val="pt-PT"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rio">
    <w:name w:val="annotation reference"/>
    <w:basedOn w:val="Fontepargpadro"/>
    <w:uiPriority w:val="99"/>
    <w:semiHidden/>
    <w:unhideWhenUsed/>
    <w:rsid w:val="002F49AD"/>
    <w:rPr>
      <w:sz w:val="16"/>
      <w:szCs w:val="16"/>
    </w:rPr>
  </w:style>
  <w:style w:type="paragraph" w:styleId="Textodecomentrio">
    <w:name w:val="annotation text"/>
    <w:basedOn w:val="Normal"/>
    <w:link w:val="TextodecomentrioChar"/>
    <w:uiPriority w:val="99"/>
    <w:unhideWhenUsed/>
    <w:rsid w:val="002F49AD"/>
    <w:pPr>
      <w:spacing w:line="240" w:lineRule="auto"/>
    </w:pPr>
    <w:rPr>
      <w:sz w:val="20"/>
      <w:szCs w:val="20"/>
    </w:rPr>
  </w:style>
  <w:style w:type="character" w:customStyle="1" w:styleId="TextodecomentrioChar">
    <w:name w:val="Texto de comentário Char"/>
    <w:basedOn w:val="Fontepargpadro"/>
    <w:link w:val="Textodecomentrio"/>
    <w:uiPriority w:val="99"/>
    <w:rsid w:val="002F49AD"/>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2F49AD"/>
    <w:rPr>
      <w:b/>
      <w:bCs/>
    </w:rPr>
  </w:style>
  <w:style w:type="character" w:customStyle="1" w:styleId="AssuntodocomentrioChar">
    <w:name w:val="Assunto do comentário Char"/>
    <w:basedOn w:val="TextodecomentrioChar"/>
    <w:link w:val="Assuntodocomentrio"/>
    <w:uiPriority w:val="99"/>
    <w:semiHidden/>
    <w:rsid w:val="002F49A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5946">
      <w:bodyDiv w:val="1"/>
      <w:marLeft w:val="0"/>
      <w:marRight w:val="0"/>
      <w:marTop w:val="0"/>
      <w:marBottom w:val="0"/>
      <w:divBdr>
        <w:top w:val="none" w:sz="0" w:space="0" w:color="auto"/>
        <w:left w:val="none" w:sz="0" w:space="0" w:color="auto"/>
        <w:bottom w:val="none" w:sz="0" w:space="0" w:color="auto"/>
        <w:right w:val="none" w:sz="0" w:space="0" w:color="auto"/>
      </w:divBdr>
    </w:div>
    <w:div w:id="100229476">
      <w:bodyDiv w:val="1"/>
      <w:marLeft w:val="0"/>
      <w:marRight w:val="0"/>
      <w:marTop w:val="0"/>
      <w:marBottom w:val="0"/>
      <w:divBdr>
        <w:top w:val="none" w:sz="0" w:space="0" w:color="auto"/>
        <w:left w:val="none" w:sz="0" w:space="0" w:color="auto"/>
        <w:bottom w:val="none" w:sz="0" w:space="0" w:color="auto"/>
        <w:right w:val="none" w:sz="0" w:space="0" w:color="auto"/>
      </w:divBdr>
    </w:div>
    <w:div w:id="160702170">
      <w:bodyDiv w:val="1"/>
      <w:marLeft w:val="0"/>
      <w:marRight w:val="0"/>
      <w:marTop w:val="0"/>
      <w:marBottom w:val="0"/>
      <w:divBdr>
        <w:top w:val="none" w:sz="0" w:space="0" w:color="auto"/>
        <w:left w:val="none" w:sz="0" w:space="0" w:color="auto"/>
        <w:bottom w:val="none" w:sz="0" w:space="0" w:color="auto"/>
        <w:right w:val="none" w:sz="0" w:space="0" w:color="auto"/>
      </w:divBdr>
    </w:div>
    <w:div w:id="233054027">
      <w:bodyDiv w:val="1"/>
      <w:marLeft w:val="0"/>
      <w:marRight w:val="0"/>
      <w:marTop w:val="0"/>
      <w:marBottom w:val="0"/>
      <w:divBdr>
        <w:top w:val="none" w:sz="0" w:space="0" w:color="auto"/>
        <w:left w:val="none" w:sz="0" w:space="0" w:color="auto"/>
        <w:bottom w:val="none" w:sz="0" w:space="0" w:color="auto"/>
        <w:right w:val="none" w:sz="0" w:space="0" w:color="auto"/>
      </w:divBdr>
    </w:div>
    <w:div w:id="271671998">
      <w:bodyDiv w:val="1"/>
      <w:marLeft w:val="0"/>
      <w:marRight w:val="0"/>
      <w:marTop w:val="0"/>
      <w:marBottom w:val="0"/>
      <w:divBdr>
        <w:top w:val="none" w:sz="0" w:space="0" w:color="auto"/>
        <w:left w:val="none" w:sz="0" w:space="0" w:color="auto"/>
        <w:bottom w:val="none" w:sz="0" w:space="0" w:color="auto"/>
        <w:right w:val="none" w:sz="0" w:space="0" w:color="auto"/>
      </w:divBdr>
    </w:div>
    <w:div w:id="272370862">
      <w:bodyDiv w:val="1"/>
      <w:marLeft w:val="0"/>
      <w:marRight w:val="0"/>
      <w:marTop w:val="0"/>
      <w:marBottom w:val="0"/>
      <w:divBdr>
        <w:top w:val="none" w:sz="0" w:space="0" w:color="auto"/>
        <w:left w:val="none" w:sz="0" w:space="0" w:color="auto"/>
        <w:bottom w:val="none" w:sz="0" w:space="0" w:color="auto"/>
        <w:right w:val="none" w:sz="0" w:space="0" w:color="auto"/>
      </w:divBdr>
    </w:div>
    <w:div w:id="298610670">
      <w:bodyDiv w:val="1"/>
      <w:marLeft w:val="0"/>
      <w:marRight w:val="0"/>
      <w:marTop w:val="0"/>
      <w:marBottom w:val="0"/>
      <w:divBdr>
        <w:top w:val="none" w:sz="0" w:space="0" w:color="auto"/>
        <w:left w:val="none" w:sz="0" w:space="0" w:color="auto"/>
        <w:bottom w:val="none" w:sz="0" w:space="0" w:color="auto"/>
        <w:right w:val="none" w:sz="0" w:space="0" w:color="auto"/>
      </w:divBdr>
    </w:div>
    <w:div w:id="322583725">
      <w:bodyDiv w:val="1"/>
      <w:marLeft w:val="0"/>
      <w:marRight w:val="0"/>
      <w:marTop w:val="0"/>
      <w:marBottom w:val="0"/>
      <w:divBdr>
        <w:top w:val="none" w:sz="0" w:space="0" w:color="auto"/>
        <w:left w:val="none" w:sz="0" w:space="0" w:color="auto"/>
        <w:bottom w:val="none" w:sz="0" w:space="0" w:color="auto"/>
        <w:right w:val="none" w:sz="0" w:space="0" w:color="auto"/>
      </w:divBdr>
    </w:div>
    <w:div w:id="429012362">
      <w:bodyDiv w:val="1"/>
      <w:marLeft w:val="0"/>
      <w:marRight w:val="0"/>
      <w:marTop w:val="0"/>
      <w:marBottom w:val="0"/>
      <w:divBdr>
        <w:top w:val="none" w:sz="0" w:space="0" w:color="auto"/>
        <w:left w:val="none" w:sz="0" w:space="0" w:color="auto"/>
        <w:bottom w:val="none" w:sz="0" w:space="0" w:color="auto"/>
        <w:right w:val="none" w:sz="0" w:space="0" w:color="auto"/>
      </w:divBdr>
    </w:div>
    <w:div w:id="464396266">
      <w:bodyDiv w:val="1"/>
      <w:marLeft w:val="0"/>
      <w:marRight w:val="0"/>
      <w:marTop w:val="0"/>
      <w:marBottom w:val="0"/>
      <w:divBdr>
        <w:top w:val="none" w:sz="0" w:space="0" w:color="auto"/>
        <w:left w:val="none" w:sz="0" w:space="0" w:color="auto"/>
        <w:bottom w:val="none" w:sz="0" w:space="0" w:color="auto"/>
        <w:right w:val="none" w:sz="0" w:space="0" w:color="auto"/>
      </w:divBdr>
    </w:div>
    <w:div w:id="482746370">
      <w:bodyDiv w:val="1"/>
      <w:marLeft w:val="0"/>
      <w:marRight w:val="0"/>
      <w:marTop w:val="0"/>
      <w:marBottom w:val="0"/>
      <w:divBdr>
        <w:top w:val="none" w:sz="0" w:space="0" w:color="auto"/>
        <w:left w:val="none" w:sz="0" w:space="0" w:color="auto"/>
        <w:bottom w:val="none" w:sz="0" w:space="0" w:color="auto"/>
        <w:right w:val="none" w:sz="0" w:space="0" w:color="auto"/>
      </w:divBdr>
    </w:div>
    <w:div w:id="605309065">
      <w:bodyDiv w:val="1"/>
      <w:marLeft w:val="0"/>
      <w:marRight w:val="0"/>
      <w:marTop w:val="0"/>
      <w:marBottom w:val="0"/>
      <w:divBdr>
        <w:top w:val="none" w:sz="0" w:space="0" w:color="auto"/>
        <w:left w:val="none" w:sz="0" w:space="0" w:color="auto"/>
        <w:bottom w:val="none" w:sz="0" w:space="0" w:color="auto"/>
        <w:right w:val="none" w:sz="0" w:space="0" w:color="auto"/>
      </w:divBdr>
    </w:div>
    <w:div w:id="632834306">
      <w:bodyDiv w:val="1"/>
      <w:marLeft w:val="0"/>
      <w:marRight w:val="0"/>
      <w:marTop w:val="0"/>
      <w:marBottom w:val="0"/>
      <w:divBdr>
        <w:top w:val="none" w:sz="0" w:space="0" w:color="auto"/>
        <w:left w:val="none" w:sz="0" w:space="0" w:color="auto"/>
        <w:bottom w:val="none" w:sz="0" w:space="0" w:color="auto"/>
        <w:right w:val="none" w:sz="0" w:space="0" w:color="auto"/>
      </w:divBdr>
    </w:div>
    <w:div w:id="686758965">
      <w:bodyDiv w:val="1"/>
      <w:marLeft w:val="0"/>
      <w:marRight w:val="0"/>
      <w:marTop w:val="0"/>
      <w:marBottom w:val="0"/>
      <w:divBdr>
        <w:top w:val="none" w:sz="0" w:space="0" w:color="auto"/>
        <w:left w:val="none" w:sz="0" w:space="0" w:color="auto"/>
        <w:bottom w:val="none" w:sz="0" w:space="0" w:color="auto"/>
        <w:right w:val="none" w:sz="0" w:space="0" w:color="auto"/>
      </w:divBdr>
    </w:div>
    <w:div w:id="760611206">
      <w:bodyDiv w:val="1"/>
      <w:marLeft w:val="0"/>
      <w:marRight w:val="0"/>
      <w:marTop w:val="0"/>
      <w:marBottom w:val="0"/>
      <w:divBdr>
        <w:top w:val="none" w:sz="0" w:space="0" w:color="auto"/>
        <w:left w:val="none" w:sz="0" w:space="0" w:color="auto"/>
        <w:bottom w:val="none" w:sz="0" w:space="0" w:color="auto"/>
        <w:right w:val="none" w:sz="0" w:space="0" w:color="auto"/>
      </w:divBdr>
    </w:div>
    <w:div w:id="956330962">
      <w:bodyDiv w:val="1"/>
      <w:marLeft w:val="0"/>
      <w:marRight w:val="0"/>
      <w:marTop w:val="0"/>
      <w:marBottom w:val="0"/>
      <w:divBdr>
        <w:top w:val="none" w:sz="0" w:space="0" w:color="auto"/>
        <w:left w:val="none" w:sz="0" w:space="0" w:color="auto"/>
        <w:bottom w:val="none" w:sz="0" w:space="0" w:color="auto"/>
        <w:right w:val="none" w:sz="0" w:space="0" w:color="auto"/>
      </w:divBdr>
    </w:div>
    <w:div w:id="975261568">
      <w:bodyDiv w:val="1"/>
      <w:marLeft w:val="0"/>
      <w:marRight w:val="0"/>
      <w:marTop w:val="0"/>
      <w:marBottom w:val="0"/>
      <w:divBdr>
        <w:top w:val="none" w:sz="0" w:space="0" w:color="auto"/>
        <w:left w:val="none" w:sz="0" w:space="0" w:color="auto"/>
        <w:bottom w:val="none" w:sz="0" w:space="0" w:color="auto"/>
        <w:right w:val="none" w:sz="0" w:space="0" w:color="auto"/>
      </w:divBdr>
    </w:div>
    <w:div w:id="1001929177">
      <w:bodyDiv w:val="1"/>
      <w:marLeft w:val="0"/>
      <w:marRight w:val="0"/>
      <w:marTop w:val="0"/>
      <w:marBottom w:val="0"/>
      <w:divBdr>
        <w:top w:val="none" w:sz="0" w:space="0" w:color="auto"/>
        <w:left w:val="none" w:sz="0" w:space="0" w:color="auto"/>
        <w:bottom w:val="none" w:sz="0" w:space="0" w:color="auto"/>
        <w:right w:val="none" w:sz="0" w:space="0" w:color="auto"/>
      </w:divBdr>
    </w:div>
    <w:div w:id="1015498340">
      <w:bodyDiv w:val="1"/>
      <w:marLeft w:val="0"/>
      <w:marRight w:val="0"/>
      <w:marTop w:val="0"/>
      <w:marBottom w:val="0"/>
      <w:divBdr>
        <w:top w:val="none" w:sz="0" w:space="0" w:color="auto"/>
        <w:left w:val="none" w:sz="0" w:space="0" w:color="auto"/>
        <w:bottom w:val="none" w:sz="0" w:space="0" w:color="auto"/>
        <w:right w:val="none" w:sz="0" w:space="0" w:color="auto"/>
      </w:divBdr>
    </w:div>
    <w:div w:id="1077870958">
      <w:bodyDiv w:val="1"/>
      <w:marLeft w:val="0"/>
      <w:marRight w:val="0"/>
      <w:marTop w:val="0"/>
      <w:marBottom w:val="0"/>
      <w:divBdr>
        <w:top w:val="none" w:sz="0" w:space="0" w:color="auto"/>
        <w:left w:val="none" w:sz="0" w:space="0" w:color="auto"/>
        <w:bottom w:val="none" w:sz="0" w:space="0" w:color="auto"/>
        <w:right w:val="none" w:sz="0" w:space="0" w:color="auto"/>
      </w:divBdr>
    </w:div>
    <w:div w:id="1087386930">
      <w:bodyDiv w:val="1"/>
      <w:marLeft w:val="0"/>
      <w:marRight w:val="0"/>
      <w:marTop w:val="0"/>
      <w:marBottom w:val="0"/>
      <w:divBdr>
        <w:top w:val="none" w:sz="0" w:space="0" w:color="auto"/>
        <w:left w:val="none" w:sz="0" w:space="0" w:color="auto"/>
        <w:bottom w:val="none" w:sz="0" w:space="0" w:color="auto"/>
        <w:right w:val="none" w:sz="0" w:space="0" w:color="auto"/>
      </w:divBdr>
    </w:div>
    <w:div w:id="1142388344">
      <w:bodyDiv w:val="1"/>
      <w:marLeft w:val="0"/>
      <w:marRight w:val="0"/>
      <w:marTop w:val="0"/>
      <w:marBottom w:val="0"/>
      <w:divBdr>
        <w:top w:val="none" w:sz="0" w:space="0" w:color="auto"/>
        <w:left w:val="none" w:sz="0" w:space="0" w:color="auto"/>
        <w:bottom w:val="none" w:sz="0" w:space="0" w:color="auto"/>
        <w:right w:val="none" w:sz="0" w:space="0" w:color="auto"/>
      </w:divBdr>
    </w:div>
    <w:div w:id="1167089176">
      <w:bodyDiv w:val="1"/>
      <w:marLeft w:val="0"/>
      <w:marRight w:val="0"/>
      <w:marTop w:val="0"/>
      <w:marBottom w:val="0"/>
      <w:divBdr>
        <w:top w:val="none" w:sz="0" w:space="0" w:color="auto"/>
        <w:left w:val="none" w:sz="0" w:space="0" w:color="auto"/>
        <w:bottom w:val="none" w:sz="0" w:space="0" w:color="auto"/>
        <w:right w:val="none" w:sz="0" w:space="0" w:color="auto"/>
      </w:divBdr>
    </w:div>
    <w:div w:id="1266646903">
      <w:bodyDiv w:val="1"/>
      <w:marLeft w:val="0"/>
      <w:marRight w:val="0"/>
      <w:marTop w:val="0"/>
      <w:marBottom w:val="0"/>
      <w:divBdr>
        <w:top w:val="none" w:sz="0" w:space="0" w:color="auto"/>
        <w:left w:val="none" w:sz="0" w:space="0" w:color="auto"/>
        <w:bottom w:val="none" w:sz="0" w:space="0" w:color="auto"/>
        <w:right w:val="none" w:sz="0" w:space="0" w:color="auto"/>
      </w:divBdr>
    </w:div>
    <w:div w:id="1308975067">
      <w:bodyDiv w:val="1"/>
      <w:marLeft w:val="0"/>
      <w:marRight w:val="0"/>
      <w:marTop w:val="0"/>
      <w:marBottom w:val="0"/>
      <w:divBdr>
        <w:top w:val="none" w:sz="0" w:space="0" w:color="auto"/>
        <w:left w:val="none" w:sz="0" w:space="0" w:color="auto"/>
        <w:bottom w:val="none" w:sz="0" w:space="0" w:color="auto"/>
        <w:right w:val="none" w:sz="0" w:space="0" w:color="auto"/>
      </w:divBdr>
    </w:div>
    <w:div w:id="1325280487">
      <w:bodyDiv w:val="1"/>
      <w:marLeft w:val="0"/>
      <w:marRight w:val="0"/>
      <w:marTop w:val="0"/>
      <w:marBottom w:val="0"/>
      <w:divBdr>
        <w:top w:val="none" w:sz="0" w:space="0" w:color="auto"/>
        <w:left w:val="none" w:sz="0" w:space="0" w:color="auto"/>
        <w:bottom w:val="none" w:sz="0" w:space="0" w:color="auto"/>
        <w:right w:val="none" w:sz="0" w:space="0" w:color="auto"/>
      </w:divBdr>
    </w:div>
    <w:div w:id="1412000798">
      <w:bodyDiv w:val="1"/>
      <w:marLeft w:val="0"/>
      <w:marRight w:val="0"/>
      <w:marTop w:val="0"/>
      <w:marBottom w:val="0"/>
      <w:divBdr>
        <w:top w:val="none" w:sz="0" w:space="0" w:color="auto"/>
        <w:left w:val="none" w:sz="0" w:space="0" w:color="auto"/>
        <w:bottom w:val="none" w:sz="0" w:space="0" w:color="auto"/>
        <w:right w:val="none" w:sz="0" w:space="0" w:color="auto"/>
      </w:divBdr>
    </w:div>
    <w:div w:id="1542746911">
      <w:bodyDiv w:val="1"/>
      <w:marLeft w:val="0"/>
      <w:marRight w:val="0"/>
      <w:marTop w:val="0"/>
      <w:marBottom w:val="0"/>
      <w:divBdr>
        <w:top w:val="none" w:sz="0" w:space="0" w:color="auto"/>
        <w:left w:val="none" w:sz="0" w:space="0" w:color="auto"/>
        <w:bottom w:val="none" w:sz="0" w:space="0" w:color="auto"/>
        <w:right w:val="none" w:sz="0" w:space="0" w:color="auto"/>
      </w:divBdr>
    </w:div>
    <w:div w:id="1683705415">
      <w:bodyDiv w:val="1"/>
      <w:marLeft w:val="0"/>
      <w:marRight w:val="0"/>
      <w:marTop w:val="0"/>
      <w:marBottom w:val="0"/>
      <w:divBdr>
        <w:top w:val="none" w:sz="0" w:space="0" w:color="auto"/>
        <w:left w:val="none" w:sz="0" w:space="0" w:color="auto"/>
        <w:bottom w:val="none" w:sz="0" w:space="0" w:color="auto"/>
        <w:right w:val="none" w:sz="0" w:space="0" w:color="auto"/>
      </w:divBdr>
    </w:div>
    <w:div w:id="1740860110">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
    <w:div w:id="1748376804">
      <w:bodyDiv w:val="1"/>
      <w:marLeft w:val="0"/>
      <w:marRight w:val="0"/>
      <w:marTop w:val="0"/>
      <w:marBottom w:val="0"/>
      <w:divBdr>
        <w:top w:val="none" w:sz="0" w:space="0" w:color="auto"/>
        <w:left w:val="none" w:sz="0" w:space="0" w:color="auto"/>
        <w:bottom w:val="none" w:sz="0" w:space="0" w:color="auto"/>
        <w:right w:val="none" w:sz="0" w:space="0" w:color="auto"/>
      </w:divBdr>
    </w:div>
    <w:div w:id="1781223832">
      <w:bodyDiv w:val="1"/>
      <w:marLeft w:val="0"/>
      <w:marRight w:val="0"/>
      <w:marTop w:val="0"/>
      <w:marBottom w:val="0"/>
      <w:divBdr>
        <w:top w:val="none" w:sz="0" w:space="0" w:color="auto"/>
        <w:left w:val="none" w:sz="0" w:space="0" w:color="auto"/>
        <w:bottom w:val="none" w:sz="0" w:space="0" w:color="auto"/>
        <w:right w:val="none" w:sz="0" w:space="0" w:color="auto"/>
      </w:divBdr>
    </w:div>
    <w:div w:id="1810171012">
      <w:bodyDiv w:val="1"/>
      <w:marLeft w:val="0"/>
      <w:marRight w:val="0"/>
      <w:marTop w:val="0"/>
      <w:marBottom w:val="0"/>
      <w:divBdr>
        <w:top w:val="none" w:sz="0" w:space="0" w:color="auto"/>
        <w:left w:val="none" w:sz="0" w:space="0" w:color="auto"/>
        <w:bottom w:val="none" w:sz="0" w:space="0" w:color="auto"/>
        <w:right w:val="none" w:sz="0" w:space="0" w:color="auto"/>
      </w:divBdr>
    </w:div>
    <w:div w:id="1870027903">
      <w:bodyDiv w:val="1"/>
      <w:marLeft w:val="0"/>
      <w:marRight w:val="0"/>
      <w:marTop w:val="0"/>
      <w:marBottom w:val="0"/>
      <w:divBdr>
        <w:top w:val="none" w:sz="0" w:space="0" w:color="auto"/>
        <w:left w:val="none" w:sz="0" w:space="0" w:color="auto"/>
        <w:bottom w:val="none" w:sz="0" w:space="0" w:color="auto"/>
        <w:right w:val="none" w:sz="0" w:space="0" w:color="auto"/>
      </w:divBdr>
    </w:div>
    <w:div w:id="1894152040">
      <w:bodyDiv w:val="1"/>
      <w:marLeft w:val="0"/>
      <w:marRight w:val="0"/>
      <w:marTop w:val="0"/>
      <w:marBottom w:val="0"/>
      <w:divBdr>
        <w:top w:val="none" w:sz="0" w:space="0" w:color="auto"/>
        <w:left w:val="none" w:sz="0" w:space="0" w:color="auto"/>
        <w:bottom w:val="none" w:sz="0" w:space="0" w:color="auto"/>
        <w:right w:val="none" w:sz="0" w:space="0" w:color="auto"/>
      </w:divBdr>
    </w:div>
    <w:div w:id="1918976870">
      <w:bodyDiv w:val="1"/>
      <w:marLeft w:val="0"/>
      <w:marRight w:val="0"/>
      <w:marTop w:val="0"/>
      <w:marBottom w:val="0"/>
      <w:divBdr>
        <w:top w:val="none" w:sz="0" w:space="0" w:color="auto"/>
        <w:left w:val="none" w:sz="0" w:space="0" w:color="auto"/>
        <w:bottom w:val="none" w:sz="0" w:space="0" w:color="auto"/>
        <w:right w:val="none" w:sz="0" w:space="0" w:color="auto"/>
      </w:divBdr>
    </w:div>
    <w:div w:id="1929384305">
      <w:bodyDiv w:val="1"/>
      <w:marLeft w:val="0"/>
      <w:marRight w:val="0"/>
      <w:marTop w:val="0"/>
      <w:marBottom w:val="0"/>
      <w:divBdr>
        <w:top w:val="none" w:sz="0" w:space="0" w:color="auto"/>
        <w:left w:val="none" w:sz="0" w:space="0" w:color="auto"/>
        <w:bottom w:val="none" w:sz="0" w:space="0" w:color="auto"/>
        <w:right w:val="none" w:sz="0" w:space="0" w:color="auto"/>
      </w:divBdr>
    </w:div>
    <w:div w:id="2007126143">
      <w:bodyDiv w:val="1"/>
      <w:marLeft w:val="0"/>
      <w:marRight w:val="0"/>
      <w:marTop w:val="0"/>
      <w:marBottom w:val="0"/>
      <w:divBdr>
        <w:top w:val="none" w:sz="0" w:space="0" w:color="auto"/>
        <w:left w:val="none" w:sz="0" w:space="0" w:color="auto"/>
        <w:bottom w:val="none" w:sz="0" w:space="0" w:color="auto"/>
        <w:right w:val="none" w:sz="0" w:space="0" w:color="auto"/>
      </w:divBdr>
    </w:div>
    <w:div w:id="2038893061">
      <w:bodyDiv w:val="1"/>
      <w:marLeft w:val="0"/>
      <w:marRight w:val="0"/>
      <w:marTop w:val="0"/>
      <w:marBottom w:val="0"/>
      <w:divBdr>
        <w:top w:val="none" w:sz="0" w:space="0" w:color="auto"/>
        <w:left w:val="none" w:sz="0" w:space="0" w:color="auto"/>
        <w:bottom w:val="none" w:sz="0" w:space="0" w:color="auto"/>
        <w:right w:val="none" w:sz="0" w:space="0" w:color="auto"/>
      </w:divBdr>
    </w:div>
    <w:div w:id="2130272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5016</Words>
  <Characters>27090</Characters>
  <DocSecurity>0</DocSecurity>
  <Lines>225</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2025-05-08T18:58:00Z</cp:lastPrinted>
  <dcterms:created xsi:type="dcterms:W3CDTF">2025-09-15T03:00:00Z</dcterms:created>
  <dcterms:modified xsi:type="dcterms:W3CDTF">2025-09-15T03:28:00Z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