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C439C" w14:textId="77777777" w:rsidR="00E74935" w:rsidRDefault="00E74935">
      <w:pPr>
        <w:jc w:val="right"/>
        <w:rPr>
          <w:rFonts w:ascii="Times New Roman" w:eastAsia="Times New Roman" w:hAnsi="Times New Roman" w:cs="Times New Roman"/>
        </w:rPr>
      </w:pPr>
    </w:p>
    <w:p w14:paraId="3939078E" w14:textId="77777777" w:rsidR="00350246" w:rsidRPr="00B8696F" w:rsidRDefault="00350246" w:rsidP="00350246">
      <w:pPr>
        <w:jc w:val="center"/>
        <w:rPr>
          <w:rFonts w:ascii="Times New Roman" w:hAnsi="Times New Roman" w:cs="Times New Roman"/>
          <w:b/>
          <w:bCs/>
        </w:rPr>
      </w:pPr>
      <w:r w:rsidRPr="00B8696F">
        <w:rPr>
          <w:rFonts w:ascii="Times New Roman" w:hAnsi="Times New Roman" w:cs="Times New Roman"/>
          <w:b/>
          <w:bCs/>
        </w:rPr>
        <w:t>SIGNIFICAÇÕES PARA O REFORÇO ESCOLAR NO CONTEXTO DAS PRÁTICAS</w:t>
      </w:r>
      <w:r>
        <w:rPr>
          <w:rFonts w:ascii="Times New Roman" w:hAnsi="Times New Roman" w:cs="Times New Roman"/>
          <w:b/>
          <w:bCs/>
        </w:rPr>
        <w:t>: UMA LEITURA PELA TEORIA DA ATUAÇÃO</w:t>
      </w:r>
    </w:p>
    <w:p w14:paraId="69FC953A" w14:textId="77777777" w:rsidR="00E74935" w:rsidRDefault="00E74935">
      <w:pPr>
        <w:jc w:val="center"/>
        <w:rPr>
          <w:rFonts w:ascii="Times New Roman" w:eastAsia="Times New Roman" w:hAnsi="Times New Roman" w:cs="Times New Roman"/>
          <w:b/>
        </w:rPr>
      </w:pPr>
    </w:p>
    <w:p w14:paraId="19F5C1A4" w14:textId="741C57FA" w:rsidR="00E74935" w:rsidRDefault="00350246">
      <w:pPr>
        <w:jc w:val="right"/>
        <w:rPr>
          <w:rFonts w:ascii="Times New Roman" w:eastAsia="Times New Roman" w:hAnsi="Times New Roman" w:cs="Times New Roman"/>
        </w:rPr>
      </w:pPr>
      <w:r>
        <w:rPr>
          <w:rFonts w:ascii="Times New Roman" w:eastAsia="Times New Roman" w:hAnsi="Times New Roman" w:cs="Times New Roman"/>
        </w:rPr>
        <w:t xml:space="preserve">Cristiane Custódio de Souza – </w:t>
      </w:r>
      <w:proofErr w:type="spellStart"/>
      <w:r>
        <w:rPr>
          <w:rFonts w:ascii="Times New Roman" w:eastAsia="Times New Roman" w:hAnsi="Times New Roman" w:cs="Times New Roman"/>
        </w:rPr>
        <w:t>ProPED</w:t>
      </w:r>
      <w:proofErr w:type="spellEnd"/>
      <w:r>
        <w:rPr>
          <w:rFonts w:ascii="Times New Roman" w:eastAsia="Times New Roman" w:hAnsi="Times New Roman" w:cs="Times New Roman"/>
        </w:rPr>
        <w:t>/UERJ</w:t>
      </w:r>
    </w:p>
    <w:p w14:paraId="1FC579F5" w14:textId="77777777" w:rsidR="00E74935" w:rsidRDefault="00E74935">
      <w:pPr>
        <w:rPr>
          <w:rFonts w:ascii="Times New Roman" w:eastAsia="Times New Roman" w:hAnsi="Times New Roman" w:cs="Times New Roman"/>
        </w:rPr>
      </w:pPr>
    </w:p>
    <w:p w14:paraId="75E45FED" w14:textId="77777777" w:rsidR="00E74935" w:rsidRDefault="00E74935">
      <w:pPr>
        <w:rPr>
          <w:rFonts w:ascii="Times New Roman" w:eastAsia="Times New Roman" w:hAnsi="Times New Roman" w:cs="Times New Roman"/>
        </w:rPr>
      </w:pPr>
    </w:p>
    <w:p w14:paraId="18661239" w14:textId="7E67FF49" w:rsidR="00E74935" w:rsidRDefault="00000000" w:rsidP="00350246">
      <w:pPr>
        <w:jc w:val="both"/>
        <w:rPr>
          <w:rFonts w:ascii="Times New Roman" w:eastAsia="Times New Roman" w:hAnsi="Times New Roman" w:cs="Times New Roman"/>
        </w:rPr>
      </w:pPr>
      <w:r>
        <w:rPr>
          <w:rFonts w:ascii="Times New Roman" w:eastAsia="Times New Roman" w:hAnsi="Times New Roman" w:cs="Times New Roman"/>
        </w:rPr>
        <w:t xml:space="preserve">Resumo </w:t>
      </w:r>
    </w:p>
    <w:p w14:paraId="7013BAEE" w14:textId="77777777" w:rsidR="00350246" w:rsidRDefault="00350246" w:rsidP="00350246">
      <w:pPr>
        <w:jc w:val="both"/>
        <w:rPr>
          <w:rFonts w:ascii="Times New Roman" w:eastAsia="Times New Roman" w:hAnsi="Times New Roman" w:cs="Times New Roman"/>
        </w:rPr>
      </w:pPr>
    </w:p>
    <w:p w14:paraId="5B5B4769" w14:textId="5B60ED38" w:rsidR="00350246" w:rsidRPr="00B8696F" w:rsidRDefault="00350246" w:rsidP="00350246">
      <w:pPr>
        <w:jc w:val="both"/>
        <w:rPr>
          <w:rFonts w:ascii="Times New Roman" w:hAnsi="Times New Roman" w:cs="Times New Roman"/>
        </w:rPr>
      </w:pPr>
      <w:r w:rsidRPr="00B8696F">
        <w:rPr>
          <w:rFonts w:ascii="Times New Roman" w:hAnsi="Times New Roman" w:cs="Times New Roman"/>
        </w:rPr>
        <w:t>Neste trabalho apresento resultados parciais de uma investigação em curso, na qual focalizo distintas significações para uma política curricular local orientada para reforçar as aprendizagens dos estudantes dos anos iniciais, via proposição de práticas curriculares paralelas ao trabalho docente desenvolvido nas turmas regulares. A perspectiva discursiva de análise das políticas, associada ao aporte teórico-estratégico oportunizado pela Teoria da atuação (</w:t>
      </w:r>
      <w:proofErr w:type="spellStart"/>
      <w:r w:rsidRPr="00B8696F">
        <w:rPr>
          <w:rFonts w:ascii="Times New Roman" w:hAnsi="Times New Roman" w:cs="Times New Roman"/>
          <w:i/>
          <w:iCs/>
        </w:rPr>
        <w:t>enactment</w:t>
      </w:r>
      <w:proofErr w:type="spellEnd"/>
      <w:r w:rsidRPr="00B8696F">
        <w:rPr>
          <w:rFonts w:ascii="Times New Roman" w:hAnsi="Times New Roman" w:cs="Times New Roman"/>
        </w:rPr>
        <w:t xml:space="preserve">) de Ball, Maguire e Braun, foram as estratégias metodológicas admitidas na interpretação de dados produzidos durante as entrevistas-conversas com os/as pedagogos/as, atores atuantes no contexto das práticas. </w:t>
      </w:r>
      <w:r>
        <w:rPr>
          <w:rFonts w:ascii="Times New Roman" w:hAnsi="Times New Roman" w:cs="Times New Roman"/>
        </w:rPr>
        <w:t xml:space="preserve">A produção discursiva desses atores me ajuda a compreender que a pluralidade de </w:t>
      </w:r>
      <w:r>
        <w:rPr>
          <w:rFonts w:ascii="Times New Roman" w:eastAsia="Times New Roman" w:hAnsi="Times New Roman" w:cs="Times New Roman"/>
        </w:rPr>
        <w:t xml:space="preserve">significações, materializadas em distintas atuações sobre a política curricular orientada para o reforço, resultavam de um processo contínuo de </w:t>
      </w:r>
      <w:r>
        <w:rPr>
          <w:rFonts w:ascii="Times New Roman" w:hAnsi="Times New Roman" w:cs="Times New Roman"/>
        </w:rPr>
        <w:t xml:space="preserve">interpretações e </w:t>
      </w:r>
      <w:proofErr w:type="spellStart"/>
      <w:r>
        <w:rPr>
          <w:rFonts w:ascii="Times New Roman" w:hAnsi="Times New Roman" w:cs="Times New Roman"/>
        </w:rPr>
        <w:t>recontextualizações</w:t>
      </w:r>
      <w:proofErr w:type="spellEnd"/>
      <w:r>
        <w:rPr>
          <w:rFonts w:ascii="Times New Roman" w:hAnsi="Times New Roman" w:cs="Times New Roman"/>
        </w:rPr>
        <w:t>, retroalimentando a produção de políticas curriculares.</w:t>
      </w:r>
    </w:p>
    <w:p w14:paraId="1ED5CB55" w14:textId="77777777" w:rsidR="00E74935" w:rsidRDefault="00E74935">
      <w:pPr>
        <w:jc w:val="both"/>
        <w:rPr>
          <w:rFonts w:ascii="Times New Roman" w:eastAsia="Times New Roman" w:hAnsi="Times New Roman" w:cs="Times New Roman"/>
        </w:rPr>
      </w:pPr>
    </w:p>
    <w:p w14:paraId="0AE63F51" w14:textId="0C21D20C" w:rsidR="00E74935"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Palavras Chaves: </w:t>
      </w:r>
      <w:r w:rsidR="00350246" w:rsidRPr="00B8696F">
        <w:rPr>
          <w:rFonts w:ascii="Times New Roman" w:hAnsi="Times New Roman" w:cs="Times New Roman"/>
        </w:rPr>
        <w:t xml:space="preserve">Reforço escolar, </w:t>
      </w:r>
      <w:r w:rsidR="00350246">
        <w:rPr>
          <w:rFonts w:ascii="Times New Roman" w:hAnsi="Times New Roman" w:cs="Times New Roman"/>
        </w:rPr>
        <w:t>C</w:t>
      </w:r>
      <w:r w:rsidR="00350246" w:rsidRPr="00B8696F">
        <w:rPr>
          <w:rFonts w:ascii="Times New Roman" w:hAnsi="Times New Roman" w:cs="Times New Roman"/>
        </w:rPr>
        <w:t>ontexto das práticas, Pedagogos, Teoria da Atuação</w:t>
      </w:r>
    </w:p>
    <w:p w14:paraId="3E17CC2F" w14:textId="77777777" w:rsidR="00E74935" w:rsidRDefault="00E74935">
      <w:pPr>
        <w:jc w:val="both"/>
        <w:rPr>
          <w:rFonts w:ascii="Times New Roman" w:eastAsia="Times New Roman" w:hAnsi="Times New Roman" w:cs="Times New Roman"/>
        </w:rPr>
      </w:pPr>
    </w:p>
    <w:p w14:paraId="191C6D88" w14:textId="77777777" w:rsidR="00350246" w:rsidRDefault="00000000" w:rsidP="00350246">
      <w:pPr>
        <w:rPr>
          <w:rFonts w:ascii="Times New Roman" w:eastAsia="Times New Roman" w:hAnsi="Times New Roman" w:cs="Times New Roman"/>
        </w:rPr>
      </w:pPr>
      <w:r>
        <w:rPr>
          <w:rFonts w:ascii="Times New Roman" w:eastAsia="Times New Roman" w:hAnsi="Times New Roman" w:cs="Times New Roman"/>
        </w:rPr>
        <w:t>Resumo Expandido</w:t>
      </w:r>
    </w:p>
    <w:p w14:paraId="525E49F4" w14:textId="77777777" w:rsidR="00350246" w:rsidRDefault="00350246" w:rsidP="00350246">
      <w:pPr>
        <w:rPr>
          <w:rFonts w:ascii="Times New Roman" w:eastAsia="Times New Roman" w:hAnsi="Times New Roman" w:cs="Times New Roman"/>
        </w:rPr>
      </w:pPr>
    </w:p>
    <w:p w14:paraId="4025A7D4" w14:textId="77777777" w:rsidR="00350246" w:rsidRDefault="00350246" w:rsidP="00350246">
      <w:pPr>
        <w:jc w:val="both"/>
        <w:rPr>
          <w:rFonts w:ascii="Times New Roman" w:hAnsi="Times New Roman" w:cs="Times New Roman"/>
          <w:b/>
          <w:bCs/>
        </w:rPr>
      </w:pPr>
      <w:r w:rsidRPr="00F743ED">
        <w:rPr>
          <w:rFonts w:ascii="Times New Roman" w:hAnsi="Times New Roman" w:cs="Times New Roman"/>
          <w:b/>
          <w:bCs/>
        </w:rPr>
        <w:t>Introdução</w:t>
      </w:r>
    </w:p>
    <w:p w14:paraId="10FD3062" w14:textId="77777777" w:rsidR="00350246" w:rsidRPr="00F743ED" w:rsidRDefault="00350246" w:rsidP="00350246">
      <w:pPr>
        <w:jc w:val="both"/>
        <w:rPr>
          <w:rFonts w:ascii="Times New Roman" w:hAnsi="Times New Roman" w:cs="Times New Roman"/>
          <w:b/>
          <w:bCs/>
        </w:rPr>
      </w:pPr>
    </w:p>
    <w:p w14:paraId="7FA44249" w14:textId="4BE94C16" w:rsidR="00350246" w:rsidRDefault="00350246" w:rsidP="00350246">
      <w:pPr>
        <w:pStyle w:val="PargrafodaLista"/>
        <w:spacing w:line="360" w:lineRule="auto"/>
        <w:ind w:left="0" w:firstLine="720"/>
        <w:jc w:val="both"/>
        <w:rPr>
          <w:rFonts w:ascii="Times New Roman" w:hAnsi="Times New Roman" w:cs="Times New Roman"/>
        </w:rPr>
      </w:pPr>
      <w:r>
        <w:rPr>
          <w:rFonts w:ascii="Times New Roman" w:hAnsi="Times New Roman" w:cs="Times New Roman"/>
        </w:rPr>
        <w:t xml:space="preserve">Na escrita deste trabalho busquei compreender como atores </w:t>
      </w:r>
      <w:proofErr w:type="spellStart"/>
      <w:r>
        <w:rPr>
          <w:rFonts w:ascii="Times New Roman" w:hAnsi="Times New Roman" w:cs="Times New Roman"/>
        </w:rPr>
        <w:t>curriculistas</w:t>
      </w:r>
      <w:proofErr w:type="spellEnd"/>
      <w:r>
        <w:rPr>
          <w:rFonts w:ascii="Times New Roman" w:hAnsi="Times New Roman" w:cs="Times New Roman"/>
        </w:rPr>
        <w:t xml:space="preserve"> tem atuado (ou atuam) no reforço escolar a partir de significações para esta política no contexto da</w:t>
      </w:r>
      <w:r w:rsidR="008D4066">
        <w:rPr>
          <w:rFonts w:ascii="Times New Roman" w:hAnsi="Times New Roman" w:cs="Times New Roman"/>
        </w:rPr>
        <w:t>s</w:t>
      </w:r>
      <w:r>
        <w:rPr>
          <w:rFonts w:ascii="Times New Roman" w:hAnsi="Times New Roman" w:cs="Times New Roman"/>
        </w:rPr>
        <w:t xml:space="preserve"> prática</w:t>
      </w:r>
      <w:r w:rsidR="008D4066">
        <w:rPr>
          <w:rFonts w:ascii="Times New Roman" w:hAnsi="Times New Roman" w:cs="Times New Roman"/>
        </w:rPr>
        <w:t>s</w:t>
      </w:r>
      <w:r>
        <w:rPr>
          <w:rFonts w:ascii="Times New Roman" w:hAnsi="Times New Roman" w:cs="Times New Roman"/>
        </w:rPr>
        <w:t>. Tal contexto, se encontra representado, nesta investigação, pelas dinâmicas educativas desenvolvidas por pedagogos/as que atua</w:t>
      </w:r>
      <w:r w:rsidR="008D4066">
        <w:rPr>
          <w:rFonts w:ascii="Times New Roman" w:hAnsi="Times New Roman" w:cs="Times New Roman"/>
        </w:rPr>
        <w:t>vam</w:t>
      </w:r>
      <w:r>
        <w:rPr>
          <w:rFonts w:ascii="Times New Roman" w:hAnsi="Times New Roman" w:cs="Times New Roman"/>
        </w:rPr>
        <w:t xml:space="preserve"> nas unidades escolares da Rede Municipal de Educação de Niterói. </w:t>
      </w:r>
    </w:p>
    <w:p w14:paraId="5B8FD54A" w14:textId="77777777" w:rsidR="00350246" w:rsidRDefault="00350246" w:rsidP="00350246">
      <w:pPr>
        <w:pStyle w:val="PargrafodaLista"/>
        <w:spacing w:line="360" w:lineRule="auto"/>
        <w:ind w:left="0" w:firstLine="720"/>
        <w:jc w:val="both"/>
        <w:rPr>
          <w:rFonts w:ascii="Times New Roman" w:hAnsi="Times New Roman" w:cs="Times New Roman"/>
        </w:rPr>
      </w:pPr>
      <w:r>
        <w:rPr>
          <w:rFonts w:ascii="Times New Roman" w:hAnsi="Times New Roman" w:cs="Times New Roman"/>
        </w:rPr>
        <w:t xml:space="preserve">  A Teoria da atuação (</w:t>
      </w:r>
      <w:proofErr w:type="spellStart"/>
      <w:r w:rsidRPr="001E2E90">
        <w:rPr>
          <w:rFonts w:ascii="Times New Roman" w:hAnsi="Times New Roman" w:cs="Times New Roman"/>
          <w:i/>
          <w:iCs/>
        </w:rPr>
        <w:t>theory</w:t>
      </w:r>
      <w:proofErr w:type="spellEnd"/>
      <w:r w:rsidRPr="001E2E90">
        <w:rPr>
          <w:rFonts w:ascii="Times New Roman" w:hAnsi="Times New Roman" w:cs="Times New Roman"/>
          <w:i/>
          <w:iCs/>
        </w:rPr>
        <w:t xml:space="preserve"> </w:t>
      </w:r>
      <w:proofErr w:type="spellStart"/>
      <w:r w:rsidRPr="001E2E90">
        <w:rPr>
          <w:rFonts w:ascii="Times New Roman" w:hAnsi="Times New Roman" w:cs="Times New Roman"/>
          <w:i/>
          <w:iCs/>
        </w:rPr>
        <w:t>of</w:t>
      </w:r>
      <w:proofErr w:type="spellEnd"/>
      <w:r w:rsidRPr="001E2E90">
        <w:rPr>
          <w:rFonts w:ascii="Times New Roman" w:hAnsi="Times New Roman" w:cs="Times New Roman"/>
          <w:i/>
          <w:iCs/>
        </w:rPr>
        <w:t xml:space="preserve"> </w:t>
      </w:r>
      <w:proofErr w:type="spellStart"/>
      <w:r w:rsidRPr="001E2E90">
        <w:rPr>
          <w:rFonts w:ascii="Times New Roman" w:hAnsi="Times New Roman" w:cs="Times New Roman"/>
          <w:i/>
          <w:iCs/>
        </w:rPr>
        <w:t>policy</w:t>
      </w:r>
      <w:proofErr w:type="spellEnd"/>
      <w:r>
        <w:rPr>
          <w:rFonts w:ascii="Times New Roman" w:hAnsi="Times New Roman" w:cs="Times New Roman"/>
          <w:i/>
          <w:iCs/>
        </w:rPr>
        <w:t xml:space="preserve"> </w:t>
      </w:r>
      <w:proofErr w:type="spellStart"/>
      <w:r>
        <w:rPr>
          <w:rFonts w:ascii="Times New Roman" w:hAnsi="Times New Roman" w:cs="Times New Roman"/>
          <w:i/>
          <w:iCs/>
        </w:rPr>
        <w:t>enactment</w:t>
      </w:r>
      <w:proofErr w:type="spellEnd"/>
      <w:r>
        <w:rPr>
          <w:rFonts w:ascii="Times New Roman" w:hAnsi="Times New Roman" w:cs="Times New Roman"/>
          <w:i/>
          <w:iCs/>
        </w:rPr>
        <w:t xml:space="preserve">), </w:t>
      </w:r>
      <w:r>
        <w:rPr>
          <w:rFonts w:ascii="Times New Roman" w:hAnsi="Times New Roman" w:cs="Times New Roman"/>
        </w:rPr>
        <w:t xml:space="preserve">abordada no livro </w:t>
      </w:r>
      <w:r w:rsidRPr="008C102E">
        <w:rPr>
          <w:rFonts w:ascii="Times New Roman" w:hAnsi="Times New Roman" w:cs="Times New Roman"/>
          <w:i/>
          <w:iCs/>
        </w:rPr>
        <w:t>Como as escolas fazem as políticas</w:t>
      </w:r>
      <w:r>
        <w:rPr>
          <w:rFonts w:ascii="Times New Roman" w:hAnsi="Times New Roman" w:cs="Times New Roman"/>
        </w:rPr>
        <w:t xml:space="preserve"> (BALL, MAGUIRE E BRAUN, 2016), tem sido reconhecida como referencial teórico importante no sentido de orientar investigações no contexto das práticas, uma vez que possibilita complementar e ampliar a abordagem proposta pelo Ciclo de Políticas (BALL, BOWE, GOLD, 1998). </w:t>
      </w:r>
    </w:p>
    <w:p w14:paraId="37F671F1" w14:textId="77777777" w:rsidR="00350246" w:rsidRDefault="00350246" w:rsidP="00350246">
      <w:pPr>
        <w:pStyle w:val="PargrafodaLista"/>
        <w:spacing w:line="360" w:lineRule="auto"/>
        <w:ind w:left="0" w:firstLine="720"/>
        <w:jc w:val="both"/>
        <w:rPr>
          <w:rFonts w:ascii="Times New Roman" w:hAnsi="Times New Roman" w:cs="Times New Roman"/>
        </w:rPr>
      </w:pPr>
      <w:r>
        <w:rPr>
          <w:rFonts w:ascii="Times New Roman" w:hAnsi="Times New Roman" w:cs="Times New Roman"/>
        </w:rPr>
        <w:lastRenderedPageBreak/>
        <w:t xml:space="preserve">Prefaciando a 2ª edição da obra </w:t>
      </w:r>
      <w:r w:rsidRPr="009A30EB">
        <w:rPr>
          <w:rFonts w:ascii="Times New Roman" w:hAnsi="Times New Roman" w:cs="Times New Roman"/>
          <w:i/>
          <w:iCs/>
        </w:rPr>
        <w:t>Como as escolas fazem as políticas</w:t>
      </w:r>
      <w:r>
        <w:rPr>
          <w:rFonts w:ascii="Times New Roman" w:hAnsi="Times New Roman" w:cs="Times New Roman"/>
          <w:i/>
          <w:iCs/>
        </w:rPr>
        <w:t xml:space="preserve">, </w:t>
      </w:r>
      <w:r>
        <w:rPr>
          <w:rFonts w:ascii="Times New Roman" w:hAnsi="Times New Roman" w:cs="Times New Roman"/>
        </w:rPr>
        <w:t>Lopes e Macedo (2021) assinalam que a importância do estudo de Ball e colaboradores reside no fato de que a atenção dos autores se concentra nas escolas como espaços/tempos nos quais as políticas estatais se hibridizam e assumem novas significações. As autoras reforçam que, dessa vez, Ball, Maguire e Braun (2016) “não partem de tais políticas para vê-las representadas na escola, mas partem da escola como ponto de articulação e negociação que reinstaura as políticas” (p. 10)</w:t>
      </w:r>
    </w:p>
    <w:p w14:paraId="047E0046" w14:textId="77777777" w:rsidR="00350246" w:rsidRDefault="00350246" w:rsidP="00350246">
      <w:pPr>
        <w:pStyle w:val="PargrafodaLista"/>
        <w:spacing w:line="360" w:lineRule="auto"/>
        <w:ind w:left="0" w:firstLine="720"/>
        <w:jc w:val="both"/>
        <w:rPr>
          <w:rFonts w:ascii="Times New Roman" w:hAnsi="Times New Roman" w:cs="Times New Roman"/>
        </w:rPr>
      </w:pPr>
      <w:r>
        <w:rPr>
          <w:rFonts w:ascii="Times New Roman" w:hAnsi="Times New Roman" w:cs="Times New Roman"/>
        </w:rPr>
        <w:t xml:space="preserve">Dessa forma, os valores que fundamentam a análise nessa perspectiva teórica explicitam certo compromisso dos autores com estudos que partem do contexto das práticas (LOPES, MACEDO, 2021), pela consideração de que os sujeitos que ali atuam não são passivos, pois são capazes de resistir, de recriar, de interagir, de adaptar propostas políticas de formas variadas. Logo, assumir essa perspectiva teórica implica admitir que Políticas Educacionais,  </w:t>
      </w:r>
    </w:p>
    <w:p w14:paraId="70DD291C" w14:textId="77777777" w:rsidR="00350246" w:rsidRDefault="00350246" w:rsidP="00350246">
      <w:pPr>
        <w:pStyle w:val="PargrafodaLista"/>
        <w:ind w:left="2268"/>
        <w:jc w:val="both"/>
        <w:rPr>
          <w:rFonts w:ascii="Times New Roman" w:hAnsi="Times New Roman" w:cs="Times New Roman"/>
          <w:sz w:val="20"/>
          <w:szCs w:val="20"/>
        </w:rPr>
      </w:pPr>
      <w:r>
        <w:rPr>
          <w:rFonts w:ascii="Times New Roman" w:hAnsi="Times New Roman" w:cs="Times New Roman"/>
          <w:sz w:val="20"/>
          <w:szCs w:val="20"/>
        </w:rPr>
        <w:t>[...]</w:t>
      </w:r>
      <w:r w:rsidRPr="00E37792">
        <w:rPr>
          <w:rFonts w:ascii="Times New Roman" w:hAnsi="Times New Roman" w:cs="Times New Roman"/>
          <w:sz w:val="20"/>
          <w:szCs w:val="20"/>
        </w:rPr>
        <w:t xml:space="preserve"> oriundas de diversas esferas do poder público nacional e organismos internacionais, exigem, dos sujeitos escolares, grande capacidade de adaptação, criatividade e criticidade para orquestrar no cotidiano da escola, uma gama de normativas e orientações que são elaboradas, em grande medida, sem levar em consideração as características das instituições escolares e sem ouvir o que os sujeitos escolares têm a dizer sobre, como exemplo, o contexto escolar, as condições de trabalho e remuneração dos docentes, as condições de vida dos estudantes e familiares, etc. (FÁVERO </w:t>
      </w:r>
      <w:r>
        <w:rPr>
          <w:rFonts w:ascii="Times New Roman" w:hAnsi="Times New Roman" w:cs="Times New Roman"/>
          <w:sz w:val="20"/>
          <w:szCs w:val="20"/>
        </w:rPr>
        <w:t>ET</w:t>
      </w:r>
      <w:r w:rsidRPr="00E37792">
        <w:rPr>
          <w:rFonts w:ascii="Times New Roman" w:hAnsi="Times New Roman" w:cs="Times New Roman"/>
          <w:sz w:val="20"/>
          <w:szCs w:val="20"/>
        </w:rPr>
        <w:t xml:space="preserve"> </w:t>
      </w:r>
      <w:r>
        <w:rPr>
          <w:rFonts w:ascii="Times New Roman" w:hAnsi="Times New Roman" w:cs="Times New Roman"/>
          <w:sz w:val="20"/>
          <w:szCs w:val="20"/>
        </w:rPr>
        <w:t>AL</w:t>
      </w:r>
      <w:r w:rsidRPr="00E37792">
        <w:rPr>
          <w:rFonts w:ascii="Times New Roman" w:hAnsi="Times New Roman" w:cs="Times New Roman"/>
          <w:sz w:val="20"/>
          <w:szCs w:val="20"/>
        </w:rPr>
        <w:t>, 2022, p.10)</w:t>
      </w:r>
    </w:p>
    <w:p w14:paraId="6F7F1367" w14:textId="77777777" w:rsidR="00350246" w:rsidRDefault="00350246" w:rsidP="00350246">
      <w:pPr>
        <w:pStyle w:val="PargrafodaLista"/>
        <w:ind w:left="2268"/>
        <w:jc w:val="both"/>
        <w:rPr>
          <w:rFonts w:ascii="Times New Roman" w:hAnsi="Times New Roman" w:cs="Times New Roman"/>
          <w:sz w:val="20"/>
          <w:szCs w:val="20"/>
        </w:rPr>
      </w:pPr>
    </w:p>
    <w:p w14:paraId="7918368C" w14:textId="77777777" w:rsidR="00350246" w:rsidRDefault="00350246" w:rsidP="00350246">
      <w:pPr>
        <w:pStyle w:val="PargrafodaLista"/>
        <w:ind w:left="2268"/>
        <w:jc w:val="both"/>
        <w:rPr>
          <w:rFonts w:ascii="Times New Roman" w:hAnsi="Times New Roman" w:cs="Times New Roman"/>
          <w:sz w:val="20"/>
          <w:szCs w:val="20"/>
        </w:rPr>
      </w:pPr>
    </w:p>
    <w:p w14:paraId="30F19ADC" w14:textId="77777777" w:rsidR="00350246" w:rsidRDefault="00350246" w:rsidP="00350246">
      <w:pPr>
        <w:jc w:val="both"/>
        <w:rPr>
          <w:rFonts w:ascii="Times New Roman" w:hAnsi="Times New Roman" w:cs="Times New Roman"/>
          <w:b/>
          <w:bCs/>
        </w:rPr>
      </w:pPr>
      <w:r>
        <w:rPr>
          <w:rFonts w:ascii="Times New Roman" w:hAnsi="Times New Roman" w:cs="Times New Roman"/>
          <w:b/>
          <w:bCs/>
        </w:rPr>
        <w:t>Entrevistas-conversas e s</w:t>
      </w:r>
      <w:r w:rsidRPr="008B6642">
        <w:rPr>
          <w:rFonts w:ascii="Times New Roman" w:hAnsi="Times New Roman" w:cs="Times New Roman"/>
          <w:b/>
          <w:bCs/>
        </w:rPr>
        <w:t>ignificações para o reforço escolar no contexto das práticas</w:t>
      </w:r>
    </w:p>
    <w:p w14:paraId="0CA92AAB" w14:textId="77777777" w:rsidR="00350246" w:rsidRDefault="00350246" w:rsidP="00350246">
      <w:pPr>
        <w:jc w:val="both"/>
        <w:rPr>
          <w:rFonts w:ascii="Times New Roman" w:hAnsi="Times New Roman" w:cs="Times New Roman"/>
        </w:rPr>
      </w:pPr>
    </w:p>
    <w:p w14:paraId="3FCEC975" w14:textId="04C1ABDD" w:rsidR="00350246" w:rsidRDefault="00350246" w:rsidP="00350246">
      <w:pPr>
        <w:pStyle w:val="PargrafodaLista"/>
        <w:spacing w:line="360" w:lineRule="auto"/>
        <w:ind w:left="0" w:firstLine="720"/>
        <w:jc w:val="both"/>
        <w:rPr>
          <w:rFonts w:ascii="Times New Roman" w:hAnsi="Times New Roman" w:cs="Times New Roman"/>
        </w:rPr>
      </w:pPr>
      <w:r>
        <w:rPr>
          <w:rFonts w:ascii="Times New Roman" w:hAnsi="Times New Roman" w:cs="Times New Roman"/>
        </w:rPr>
        <w:t xml:space="preserve">Considerando, conforme acentuam Ball, Maguire e Braun (2016), que profissionais envolvidos com processos educativos no interior das escolas são “integrantes ativos” nos processos de produção das políticas educativas/curriculares, busquei acessar significações para o reforço escolar que se encontravam em disputa no contexto das </w:t>
      </w:r>
      <w:r w:rsidR="008D4066">
        <w:rPr>
          <w:rFonts w:ascii="Times New Roman" w:hAnsi="Times New Roman" w:cs="Times New Roman"/>
        </w:rPr>
        <w:t>unidades escolares da rede municipal de Niterói</w:t>
      </w:r>
      <w:r>
        <w:rPr>
          <w:rFonts w:ascii="Times New Roman" w:hAnsi="Times New Roman" w:cs="Times New Roman"/>
        </w:rPr>
        <w:t xml:space="preserve">. Para essa empreitada, propus analisar, através de entrevistas-conversas, a produção discursiva de atores </w:t>
      </w:r>
      <w:proofErr w:type="spellStart"/>
      <w:r>
        <w:rPr>
          <w:rFonts w:ascii="Times New Roman" w:hAnsi="Times New Roman" w:cs="Times New Roman"/>
        </w:rPr>
        <w:t>curriculistas</w:t>
      </w:r>
      <w:proofErr w:type="spellEnd"/>
      <w:r>
        <w:rPr>
          <w:rFonts w:ascii="Times New Roman" w:hAnsi="Times New Roman" w:cs="Times New Roman"/>
        </w:rPr>
        <w:t xml:space="preserve">, os quais atuavam na função de </w:t>
      </w:r>
      <w:r w:rsidRPr="00860285">
        <w:rPr>
          <w:rFonts w:ascii="Times New Roman" w:hAnsi="Times New Roman" w:cs="Times New Roman"/>
          <w:i/>
          <w:iCs/>
        </w:rPr>
        <w:t>pedagogos/as</w:t>
      </w:r>
      <w:r>
        <w:rPr>
          <w:rStyle w:val="Refdenotaderodap"/>
          <w:rFonts w:ascii="Times New Roman" w:hAnsi="Times New Roman" w:cs="Times New Roman"/>
          <w:i/>
          <w:iCs/>
        </w:rPr>
        <w:footnoteReference w:id="1"/>
      </w:r>
      <w:r>
        <w:rPr>
          <w:rFonts w:ascii="Times New Roman" w:hAnsi="Times New Roman" w:cs="Times New Roman"/>
        </w:rPr>
        <w:t xml:space="preserve">, e cuja intencionalidade, </w:t>
      </w:r>
      <w:r>
        <w:rPr>
          <w:rFonts w:ascii="Times New Roman" w:hAnsi="Times New Roman" w:cs="Times New Roman"/>
        </w:rPr>
        <w:lastRenderedPageBreak/>
        <w:t>significações e influências podiam representar marcadores constitutivos de sua atuação na articulação e orientação do trabalho pedagógico a ser desenvolvido pelos professores nas escolas.</w:t>
      </w:r>
    </w:p>
    <w:p w14:paraId="7B1357AE" w14:textId="510335E8" w:rsidR="00350246" w:rsidRDefault="00350246" w:rsidP="00350246">
      <w:pPr>
        <w:pStyle w:val="PargrafodaLista"/>
        <w:spacing w:line="360" w:lineRule="auto"/>
        <w:ind w:left="0" w:firstLine="720"/>
        <w:jc w:val="both"/>
        <w:rPr>
          <w:rFonts w:ascii="Times New Roman" w:hAnsi="Times New Roman" w:cs="Times New Roman"/>
        </w:rPr>
      </w:pPr>
      <w:r>
        <w:rPr>
          <w:rFonts w:ascii="Times New Roman" w:hAnsi="Times New Roman" w:cs="Times New Roman"/>
        </w:rPr>
        <w:t xml:space="preserve">Em tempo, sinalizo que a análise e as interpretações da pluralidade discursiva produzida por meio das entrevistas-conversas não tiveram como pretensão fixar, refutar ou defender determinadas significações, mas realçar a flutuação incessante de sentidos, configurações e atuações para as ações de reforço </w:t>
      </w:r>
      <w:r w:rsidR="00371618">
        <w:rPr>
          <w:rFonts w:ascii="Times New Roman" w:hAnsi="Times New Roman" w:cs="Times New Roman"/>
        </w:rPr>
        <w:t>escolar em suas relações com condições estruturais e objetivas de cada contexto.</w:t>
      </w:r>
      <w:r>
        <w:rPr>
          <w:rFonts w:ascii="Times New Roman" w:hAnsi="Times New Roman" w:cs="Times New Roman"/>
        </w:rPr>
        <w:t xml:space="preserve">  </w:t>
      </w:r>
    </w:p>
    <w:p w14:paraId="3017A7AC" w14:textId="6DD508A4" w:rsidR="00350246" w:rsidRDefault="00350246" w:rsidP="00350246">
      <w:pPr>
        <w:pStyle w:val="PargrafodaLista"/>
        <w:spacing w:line="360" w:lineRule="auto"/>
        <w:ind w:left="0" w:firstLine="720"/>
        <w:jc w:val="both"/>
        <w:rPr>
          <w:rFonts w:ascii="Times New Roman" w:hAnsi="Times New Roman" w:cs="Times New Roman"/>
        </w:rPr>
      </w:pPr>
      <w:r>
        <w:rPr>
          <w:rFonts w:ascii="Times New Roman" w:hAnsi="Times New Roman" w:cs="Times New Roman"/>
        </w:rPr>
        <w:t>A produção de dados através dessa empiria oportunizou acessar uma infinitude de elementos inerentes a cultura profissional dos participantes</w:t>
      </w:r>
      <w:r w:rsidR="00371618">
        <w:rPr>
          <w:rFonts w:ascii="Times New Roman" w:hAnsi="Times New Roman" w:cs="Times New Roman"/>
        </w:rPr>
        <w:t xml:space="preserve"> em suas relações com particularidades do contexto em que atuavam</w:t>
      </w:r>
      <w:r>
        <w:rPr>
          <w:rFonts w:ascii="Times New Roman" w:hAnsi="Times New Roman" w:cs="Times New Roman"/>
        </w:rPr>
        <w:t xml:space="preserve">, os quais compreendo que implicam direta e decisivamente na atuação das políticas. Entretanto, pelos limites da proposta deste trabalho, selecionei apenas elementos que provisoriamente considerei mais significativos, deixando para uma outra oportunidade a explicitação de outras interpretações/traduções acerca dos dados produzidos </w:t>
      </w:r>
      <w:r w:rsidR="00371618">
        <w:rPr>
          <w:rFonts w:ascii="Times New Roman" w:hAnsi="Times New Roman" w:cs="Times New Roman"/>
        </w:rPr>
        <w:t>nesta investigação.</w:t>
      </w:r>
      <w:r>
        <w:rPr>
          <w:rFonts w:ascii="Times New Roman" w:hAnsi="Times New Roman" w:cs="Times New Roman"/>
        </w:rPr>
        <w:t xml:space="preserve"> </w:t>
      </w:r>
    </w:p>
    <w:p w14:paraId="168835E6" w14:textId="5B259E2D" w:rsidR="00350246" w:rsidRDefault="00DB4070" w:rsidP="00350246">
      <w:pPr>
        <w:spacing w:line="360" w:lineRule="auto"/>
        <w:ind w:firstLine="709"/>
        <w:jc w:val="both"/>
        <w:rPr>
          <w:rFonts w:ascii="Times New Roman" w:hAnsi="Times New Roman" w:cs="Times New Roman"/>
        </w:rPr>
      </w:pPr>
      <w:r>
        <w:rPr>
          <w:rFonts w:ascii="Times New Roman" w:eastAsia="Times New Roman" w:hAnsi="Times New Roman" w:cs="Times New Roman"/>
          <w:color w:val="000000"/>
        </w:rPr>
        <w:t>De acordo com os estudos de</w:t>
      </w:r>
      <w:r w:rsidR="00350246">
        <w:rPr>
          <w:rFonts w:ascii="Times New Roman" w:eastAsia="Times New Roman" w:hAnsi="Times New Roman" w:cs="Times New Roman"/>
          <w:color w:val="000000"/>
        </w:rPr>
        <w:t xml:space="preserve"> Ball et al (2016), os atores que compõem as escolas, ao serem capturados pela complexa teia de discursos da política, são incitados a “fazer” a boa escola, “ser” o bom professor e “desempenhar” o bom aluno” (p.200). Deste modo, acessei</w:t>
      </w:r>
      <w:r w:rsidR="00225CF1">
        <w:rPr>
          <w:rFonts w:ascii="Times New Roman" w:eastAsia="Times New Roman" w:hAnsi="Times New Roman" w:cs="Times New Roman"/>
          <w:color w:val="000000"/>
        </w:rPr>
        <w:t>,</w:t>
      </w:r>
      <w:r w:rsidR="00350246">
        <w:rPr>
          <w:rFonts w:ascii="Times New Roman" w:eastAsia="Times New Roman" w:hAnsi="Times New Roman" w:cs="Times New Roman"/>
          <w:color w:val="000000"/>
        </w:rPr>
        <w:t xml:space="preserve"> a partir das falas dos atores ao responderem questões das entrevistas-conversas, a presença de articulação discursiva em torno do que </w:t>
      </w:r>
      <w:r w:rsidR="00350246">
        <w:rPr>
          <w:rFonts w:ascii="Times New Roman" w:hAnsi="Times New Roman" w:cs="Times New Roman"/>
        </w:rPr>
        <w:t>significaria ser o reforço “ideal”</w:t>
      </w:r>
      <w:r>
        <w:rPr>
          <w:rFonts w:ascii="Times New Roman" w:hAnsi="Times New Roman" w:cs="Times New Roman"/>
        </w:rPr>
        <w:t xml:space="preserve"> ou o “bom” reforço</w:t>
      </w:r>
      <w:r w:rsidR="00350246">
        <w:rPr>
          <w:rFonts w:ascii="Times New Roman" w:hAnsi="Times New Roman" w:cs="Times New Roman"/>
        </w:rPr>
        <w:t xml:space="preserve"> desenvolvido em seu espaço/tempo escolar. Conforme </w:t>
      </w:r>
      <w:r>
        <w:rPr>
          <w:rFonts w:ascii="Times New Roman" w:hAnsi="Times New Roman" w:cs="Times New Roman"/>
        </w:rPr>
        <w:t>exemplificado</w:t>
      </w:r>
      <w:r w:rsidR="00350246">
        <w:rPr>
          <w:rFonts w:ascii="Times New Roman" w:hAnsi="Times New Roman" w:cs="Times New Roman"/>
        </w:rPr>
        <w:t xml:space="preserve"> nos excertos a seguir, através da linguagem esses profissionais expressavam demandas ambivalentes ao atuarem sobre essa política nas unidades escolares</w:t>
      </w:r>
      <w:r>
        <w:rPr>
          <w:rFonts w:ascii="Times New Roman" w:hAnsi="Times New Roman" w:cs="Times New Roman"/>
        </w:rPr>
        <w:t>, explicitando significações e atuações díspares.</w:t>
      </w:r>
    </w:p>
    <w:p w14:paraId="028865D1" w14:textId="03AE590B" w:rsidR="00350246" w:rsidRDefault="00DB4070" w:rsidP="00350246">
      <w:pPr>
        <w:ind w:left="2268"/>
        <w:jc w:val="both"/>
        <w:rPr>
          <w:rFonts w:ascii="Times New Roman" w:eastAsia="Times New Roman" w:hAnsi="Times New Roman" w:cs="Times New Roman"/>
          <w:i/>
          <w:iCs/>
          <w:color w:val="000000"/>
          <w:sz w:val="20"/>
          <w:szCs w:val="20"/>
        </w:rPr>
      </w:pPr>
      <w:r w:rsidRPr="00DB4070">
        <w:rPr>
          <w:rFonts w:ascii="Times New Roman" w:eastAsia="Times New Roman" w:hAnsi="Times New Roman" w:cs="Times New Roman"/>
          <w:i/>
          <w:iCs/>
          <w:color w:val="000000"/>
          <w:sz w:val="20"/>
          <w:szCs w:val="20"/>
        </w:rPr>
        <w:t>Eu acho que antes da gente pensar numa ação para o reforço, a gente precisa pensar no porquê o reforço é necessário? E qual foi o patamar que nos chegou, que nos levou a precisar de reforço? Porque o reforço subentende que alguma coisa está precisando ser refeita. Ou que algo está precisando ser revisto, ou que algo está precisando ser reforçado? Então, em que momento a educação precisa desses movimentos de retomada, e por quê?</w:t>
      </w:r>
      <w:r>
        <w:rPr>
          <w:rFonts w:ascii="Times New Roman" w:eastAsia="Times New Roman" w:hAnsi="Times New Roman" w:cs="Times New Roman"/>
          <w:i/>
          <w:iCs/>
          <w:color w:val="000000"/>
          <w:sz w:val="20"/>
          <w:szCs w:val="20"/>
        </w:rPr>
        <w:t xml:space="preserve"> [...] </w:t>
      </w:r>
      <w:r w:rsidR="00350246" w:rsidRPr="006B48DB">
        <w:rPr>
          <w:rFonts w:ascii="Times New Roman" w:eastAsia="Times New Roman" w:hAnsi="Times New Roman" w:cs="Times New Roman"/>
          <w:i/>
          <w:iCs/>
          <w:color w:val="000000"/>
          <w:sz w:val="20"/>
          <w:szCs w:val="20"/>
        </w:rPr>
        <w:t>A gente prefere trabalhar o reforço da nossa realidade, com tudo que a gente tem de concreto</w:t>
      </w:r>
      <w:r w:rsidR="00350246" w:rsidRPr="0003225A">
        <w:rPr>
          <w:rFonts w:ascii="Times New Roman" w:eastAsia="Times New Roman" w:hAnsi="Times New Roman" w:cs="Times New Roman"/>
          <w:i/>
          <w:iCs/>
          <w:color w:val="000000"/>
          <w:sz w:val="20"/>
          <w:szCs w:val="20"/>
        </w:rPr>
        <w:t xml:space="preserve">: o aluno que a gente conhece a situação, a professora, que já conhece esses </w:t>
      </w:r>
      <w:r w:rsidR="00350246" w:rsidRPr="0003225A">
        <w:rPr>
          <w:rFonts w:ascii="Times New Roman" w:eastAsia="Times New Roman" w:hAnsi="Times New Roman" w:cs="Times New Roman"/>
          <w:i/>
          <w:iCs/>
          <w:color w:val="000000"/>
          <w:sz w:val="20"/>
          <w:szCs w:val="20"/>
        </w:rPr>
        <w:lastRenderedPageBreak/>
        <w:t xml:space="preserve">alunos, por isso que geralmente quem a gente pede para fazer dupla jornada na escola é uma professora que já trabalha na escola, porque conhece os alunos, porque sabe o sistema da escola. </w:t>
      </w:r>
      <w:r w:rsidR="00350246" w:rsidRPr="006D1017">
        <w:rPr>
          <w:rFonts w:ascii="Times New Roman" w:eastAsia="Times New Roman" w:hAnsi="Times New Roman" w:cs="Times New Roman"/>
          <w:i/>
          <w:iCs/>
          <w:color w:val="000000"/>
          <w:sz w:val="20"/>
          <w:szCs w:val="20"/>
        </w:rPr>
        <w:t>A gente acha que é o ‘serviço de casa’</w:t>
      </w:r>
      <w:r w:rsidR="00350246" w:rsidRPr="0003225A">
        <w:rPr>
          <w:rFonts w:ascii="Times New Roman" w:eastAsia="Times New Roman" w:hAnsi="Times New Roman" w:cs="Times New Roman"/>
          <w:i/>
          <w:iCs/>
          <w:color w:val="000000"/>
          <w:sz w:val="20"/>
          <w:szCs w:val="20"/>
        </w:rPr>
        <w:t>, a gente</w:t>
      </w:r>
      <w:r w:rsidR="00350246">
        <w:rPr>
          <w:rFonts w:ascii="Times New Roman" w:eastAsia="Times New Roman" w:hAnsi="Times New Roman" w:cs="Times New Roman"/>
          <w:i/>
          <w:iCs/>
          <w:color w:val="000000"/>
          <w:sz w:val="20"/>
          <w:szCs w:val="20"/>
        </w:rPr>
        <w:t xml:space="preserve"> </w:t>
      </w:r>
      <w:r w:rsidR="00350246" w:rsidRPr="0003225A">
        <w:rPr>
          <w:rFonts w:ascii="Times New Roman" w:eastAsia="Times New Roman" w:hAnsi="Times New Roman" w:cs="Times New Roman"/>
          <w:i/>
          <w:iCs/>
          <w:color w:val="000000"/>
          <w:sz w:val="20"/>
          <w:szCs w:val="20"/>
        </w:rPr>
        <w:t xml:space="preserve">ajuda com quem está em casa, não é? </w:t>
      </w:r>
      <w:r w:rsidR="00350246">
        <w:rPr>
          <w:rFonts w:ascii="Times New Roman" w:eastAsia="Times New Roman" w:hAnsi="Times New Roman" w:cs="Times New Roman"/>
          <w:i/>
          <w:iCs/>
          <w:color w:val="000000"/>
          <w:sz w:val="20"/>
          <w:szCs w:val="20"/>
        </w:rPr>
        <w:t>(P4 E4)</w:t>
      </w:r>
    </w:p>
    <w:p w14:paraId="365FEC6D" w14:textId="77777777" w:rsidR="00DB4070" w:rsidRDefault="00DB4070" w:rsidP="00350246">
      <w:pPr>
        <w:ind w:left="2268"/>
        <w:jc w:val="both"/>
        <w:rPr>
          <w:rFonts w:ascii="Times New Roman" w:eastAsia="Times New Roman" w:hAnsi="Times New Roman" w:cs="Times New Roman"/>
          <w:i/>
          <w:iCs/>
          <w:color w:val="000000"/>
          <w:sz w:val="20"/>
          <w:szCs w:val="20"/>
        </w:rPr>
      </w:pPr>
    </w:p>
    <w:p w14:paraId="5EC28A6E" w14:textId="77777777" w:rsidR="00DB4070" w:rsidRDefault="00DB4070" w:rsidP="00350246">
      <w:pPr>
        <w:ind w:left="2268"/>
        <w:jc w:val="both"/>
        <w:rPr>
          <w:rFonts w:ascii="Times New Roman" w:eastAsia="Times New Roman" w:hAnsi="Times New Roman" w:cs="Times New Roman"/>
          <w:i/>
          <w:iCs/>
          <w:color w:val="000000"/>
          <w:sz w:val="20"/>
          <w:szCs w:val="20"/>
        </w:rPr>
      </w:pPr>
    </w:p>
    <w:p w14:paraId="45B6AB50" w14:textId="3FF84B0B" w:rsidR="00350246" w:rsidRDefault="00350246" w:rsidP="00350246">
      <w:pPr>
        <w:pBdr>
          <w:top w:val="nil"/>
          <w:left w:val="nil"/>
          <w:bottom w:val="nil"/>
          <w:right w:val="nil"/>
          <w:between w:val="nil"/>
        </w:pBdr>
        <w:ind w:left="2268"/>
        <w:jc w:val="both"/>
        <w:rPr>
          <w:rFonts w:ascii="Times New Roman" w:eastAsia="Times New Roman" w:hAnsi="Times New Roman" w:cs="Times New Roman"/>
          <w:color w:val="000000"/>
        </w:rPr>
      </w:pPr>
      <w:r w:rsidRPr="00C62D97">
        <w:rPr>
          <w:rFonts w:ascii="Times New Roman" w:hAnsi="Times New Roman" w:cs="Times New Roman"/>
          <w:i/>
          <w:iCs/>
          <w:sz w:val="20"/>
          <w:szCs w:val="20"/>
        </w:rPr>
        <w:t>Porque, muitas vezes a gente pensa: -Ah...esse reforço escolar é o reforço em matemática? É em português? E a gente tem alunos que têm diferentes características e que precisam de diferentes estratégias de reforço escolar. [...] Eu tenho alunos que foram encaminhados para um atendimento de reforço escolar, só que eram [questões] emocionais, por questões de adaptação à escola. O professor de educação física, por exemplo, ajudou com um aluno, porque esse aluno tinha um problema com a figura masculina, era sem pai. (</w:t>
      </w:r>
      <w:r>
        <w:rPr>
          <w:rFonts w:ascii="Times New Roman" w:hAnsi="Times New Roman" w:cs="Times New Roman"/>
          <w:i/>
          <w:iCs/>
          <w:sz w:val="20"/>
          <w:szCs w:val="20"/>
        </w:rPr>
        <w:t>P1</w:t>
      </w:r>
      <w:r w:rsidR="008D4066">
        <w:rPr>
          <w:rFonts w:ascii="Times New Roman" w:hAnsi="Times New Roman" w:cs="Times New Roman"/>
          <w:i/>
          <w:iCs/>
          <w:sz w:val="20"/>
          <w:szCs w:val="20"/>
        </w:rPr>
        <w:t>E1</w:t>
      </w:r>
      <w:r>
        <w:rPr>
          <w:rFonts w:ascii="Times New Roman" w:hAnsi="Times New Roman" w:cs="Times New Roman"/>
          <w:i/>
          <w:iCs/>
          <w:sz w:val="20"/>
          <w:szCs w:val="20"/>
        </w:rPr>
        <w:t>)</w:t>
      </w:r>
    </w:p>
    <w:p w14:paraId="0BD6F23C" w14:textId="77777777" w:rsidR="00350246" w:rsidRDefault="00350246" w:rsidP="00350246">
      <w:pPr>
        <w:ind w:left="2268"/>
        <w:jc w:val="both"/>
        <w:rPr>
          <w:rFonts w:ascii="Times New Roman" w:hAnsi="Times New Roman" w:cs="Times New Roman"/>
          <w:i/>
          <w:iCs/>
          <w:sz w:val="20"/>
          <w:szCs w:val="20"/>
        </w:rPr>
      </w:pPr>
    </w:p>
    <w:p w14:paraId="5017ADEE" w14:textId="49AC6076" w:rsidR="00350246" w:rsidRDefault="00350246" w:rsidP="00350246">
      <w:pPr>
        <w:spacing w:line="360" w:lineRule="auto"/>
        <w:ind w:firstLine="709"/>
        <w:jc w:val="both"/>
        <w:rPr>
          <w:rFonts w:ascii="Times New Roman" w:hAnsi="Times New Roman" w:cs="Times New Roman"/>
        </w:rPr>
      </w:pPr>
      <w:r>
        <w:rPr>
          <w:rFonts w:ascii="Times New Roman" w:hAnsi="Times New Roman" w:cs="Times New Roman"/>
        </w:rPr>
        <w:t>Na análise do que expressavam esses atores através da linguagem, considerei que, embora</w:t>
      </w:r>
      <w:r w:rsidR="00DB4070">
        <w:rPr>
          <w:rFonts w:ascii="Times New Roman" w:hAnsi="Times New Roman" w:cs="Times New Roman"/>
        </w:rPr>
        <w:t xml:space="preserve"> de certo modo</w:t>
      </w:r>
      <w:r>
        <w:rPr>
          <w:rFonts w:ascii="Times New Roman" w:hAnsi="Times New Roman" w:cs="Times New Roman"/>
        </w:rPr>
        <w:t xml:space="preserve"> </w:t>
      </w:r>
      <w:r w:rsidR="00DB4070">
        <w:rPr>
          <w:rFonts w:ascii="Times New Roman" w:hAnsi="Times New Roman" w:cs="Times New Roman"/>
        </w:rPr>
        <w:t xml:space="preserve">eles tivessem </w:t>
      </w:r>
      <w:r>
        <w:rPr>
          <w:rFonts w:ascii="Times New Roman" w:hAnsi="Times New Roman" w:cs="Times New Roman"/>
        </w:rPr>
        <w:t xml:space="preserve">ciência da veiculação de prescrições para o reforço em documentos normativos circulantes na rede estudada, diferentes significações para essa política continuavam sendo produzidas nos contextos das práticas por meio do processo contínuo de interpretações e </w:t>
      </w:r>
      <w:proofErr w:type="spellStart"/>
      <w:r>
        <w:rPr>
          <w:rFonts w:ascii="Times New Roman" w:hAnsi="Times New Roman" w:cs="Times New Roman"/>
        </w:rPr>
        <w:t>recontextualizações</w:t>
      </w:r>
      <w:proofErr w:type="spellEnd"/>
      <w:r>
        <w:rPr>
          <w:rFonts w:ascii="Times New Roman" w:hAnsi="Times New Roman" w:cs="Times New Roman"/>
        </w:rPr>
        <w:t>, reverberando numa multiplicidade de atuações e contribuindo para retroalimentar a produção de políticas curriculares</w:t>
      </w:r>
      <w:r w:rsidR="00B0756F">
        <w:rPr>
          <w:rFonts w:ascii="Times New Roman" w:hAnsi="Times New Roman" w:cs="Times New Roman"/>
        </w:rPr>
        <w:t xml:space="preserve"> em distintos contextos</w:t>
      </w:r>
      <w:r>
        <w:rPr>
          <w:rFonts w:ascii="Times New Roman" w:hAnsi="Times New Roman" w:cs="Times New Roman"/>
        </w:rPr>
        <w:t xml:space="preserve">. </w:t>
      </w:r>
    </w:p>
    <w:p w14:paraId="4265D70D" w14:textId="77777777" w:rsidR="00647DF5" w:rsidRDefault="00647DF5" w:rsidP="00350246">
      <w:pPr>
        <w:spacing w:line="360" w:lineRule="auto"/>
        <w:ind w:firstLine="709"/>
        <w:jc w:val="both"/>
        <w:rPr>
          <w:rFonts w:ascii="Times New Roman" w:hAnsi="Times New Roman" w:cs="Times New Roman"/>
        </w:rPr>
      </w:pPr>
    </w:p>
    <w:p w14:paraId="37785DE6" w14:textId="77777777" w:rsidR="00350246" w:rsidRDefault="00350246" w:rsidP="00350246">
      <w:pPr>
        <w:spacing w:line="360" w:lineRule="auto"/>
        <w:jc w:val="both"/>
        <w:rPr>
          <w:rFonts w:ascii="Times New Roman" w:hAnsi="Times New Roman" w:cs="Times New Roman"/>
          <w:b/>
          <w:bCs/>
        </w:rPr>
      </w:pPr>
      <w:r>
        <w:rPr>
          <w:rFonts w:ascii="Times New Roman" w:hAnsi="Times New Roman" w:cs="Times New Roman"/>
          <w:b/>
          <w:bCs/>
        </w:rPr>
        <w:t>Algumas considerações</w:t>
      </w:r>
    </w:p>
    <w:p w14:paraId="5A47EA55" w14:textId="77777777" w:rsidR="00647DF5" w:rsidRDefault="00647DF5" w:rsidP="00350246">
      <w:pPr>
        <w:spacing w:line="360" w:lineRule="auto"/>
        <w:jc w:val="both"/>
        <w:rPr>
          <w:rFonts w:ascii="Times New Roman" w:hAnsi="Times New Roman" w:cs="Times New Roman"/>
          <w:b/>
          <w:bCs/>
        </w:rPr>
      </w:pPr>
    </w:p>
    <w:p w14:paraId="1FB7239D" w14:textId="6082B208" w:rsidR="00350246" w:rsidRDefault="00350246" w:rsidP="00350246">
      <w:pPr>
        <w:pStyle w:val="PargrafodaLista"/>
        <w:spacing w:line="360" w:lineRule="auto"/>
        <w:ind w:left="0" w:firstLine="720"/>
        <w:jc w:val="both"/>
        <w:rPr>
          <w:rFonts w:ascii="Times New Roman" w:hAnsi="Times New Roman" w:cs="Times New Roman"/>
        </w:rPr>
      </w:pPr>
      <w:r>
        <w:rPr>
          <w:rFonts w:ascii="Times New Roman" w:hAnsi="Times New Roman" w:cs="Times New Roman"/>
        </w:rPr>
        <w:t>Neste trabalho, busquei apresentar resultados parciais, ou fragmentos da análise empírica, inerentes as problematizações que abordo no meu texto de tese. Pelos limites estabelecidos para este trabalho, compreendo que se trata de um ensaio ou de uma aproximação investigativa, uma vez que não representa a totalidade das análises realizadas na pesquisa. Ainda assim, procurei explicitar</w:t>
      </w:r>
      <w:r w:rsidR="001B1CC9">
        <w:rPr>
          <w:rFonts w:ascii="Times New Roman" w:hAnsi="Times New Roman" w:cs="Times New Roman"/>
        </w:rPr>
        <w:t>,</w:t>
      </w:r>
      <w:r>
        <w:rPr>
          <w:rFonts w:ascii="Times New Roman" w:hAnsi="Times New Roman" w:cs="Times New Roman"/>
        </w:rPr>
        <w:t xml:space="preserve"> </w:t>
      </w:r>
      <w:r w:rsidR="0019545A">
        <w:rPr>
          <w:rFonts w:ascii="Times New Roman" w:hAnsi="Times New Roman" w:cs="Times New Roman"/>
        </w:rPr>
        <w:t xml:space="preserve">por meio desse </w:t>
      </w:r>
      <w:r>
        <w:rPr>
          <w:rFonts w:ascii="Times New Roman" w:hAnsi="Times New Roman" w:cs="Times New Roman"/>
        </w:rPr>
        <w:t>ensaio</w:t>
      </w:r>
      <w:r w:rsidR="001B1CC9">
        <w:rPr>
          <w:rFonts w:ascii="Times New Roman" w:hAnsi="Times New Roman" w:cs="Times New Roman"/>
        </w:rPr>
        <w:t>,</w:t>
      </w:r>
      <w:r>
        <w:rPr>
          <w:rFonts w:ascii="Times New Roman" w:hAnsi="Times New Roman" w:cs="Times New Roman"/>
        </w:rPr>
        <w:t xml:space="preserve"> que a perspectiva da atuação (</w:t>
      </w:r>
      <w:proofErr w:type="spellStart"/>
      <w:r w:rsidRPr="00D624B8">
        <w:rPr>
          <w:rFonts w:ascii="Times New Roman" w:hAnsi="Times New Roman" w:cs="Times New Roman"/>
          <w:i/>
          <w:iCs/>
        </w:rPr>
        <w:t>enactment</w:t>
      </w:r>
      <w:proofErr w:type="spellEnd"/>
      <w:r>
        <w:rPr>
          <w:rFonts w:ascii="Times New Roman" w:hAnsi="Times New Roman" w:cs="Times New Roman"/>
        </w:rPr>
        <w:t xml:space="preserve">) pode contribuir para desconstruir a ideia de que contextos escolares e não escolares tendem a ser homogêneos e uniformes, pois possibilita compreender cada contexto em seu “entrelaçamento de políticas, seus reforçamentos, suas contradições e suas ambiguidades” (LOPES, MACEDO 2021, p.17), abrangendo dimensões políticas que vão do local ao global e vice-versa.  Se torna, assim, </w:t>
      </w:r>
      <w:r>
        <w:rPr>
          <w:rFonts w:ascii="Times New Roman" w:hAnsi="Times New Roman" w:cs="Times New Roman"/>
        </w:rPr>
        <w:lastRenderedPageBreak/>
        <w:t>um referencial importante, à medida que favorece “pensar a escola como esse lócus de produção de sentidos no meio de tantos discursos regulatórios [...], [sentidos esses] marcado[s] pela incessante significação da escola, do mundo e de si” (</w:t>
      </w:r>
      <w:r w:rsidRPr="00B30D4F">
        <w:rPr>
          <w:rFonts w:ascii="Times New Roman" w:hAnsi="Times New Roman" w:cs="Times New Roman"/>
          <w:i/>
          <w:iCs/>
        </w:rPr>
        <w:t>ibidem</w:t>
      </w:r>
      <w:r>
        <w:rPr>
          <w:rFonts w:ascii="Times New Roman" w:hAnsi="Times New Roman" w:cs="Times New Roman"/>
        </w:rPr>
        <w:t>, p.16).</w:t>
      </w:r>
    </w:p>
    <w:p w14:paraId="19A10F1F" w14:textId="77777777" w:rsidR="000E204C" w:rsidRDefault="000E204C" w:rsidP="00350246">
      <w:pPr>
        <w:pStyle w:val="PargrafodaLista"/>
        <w:spacing w:line="360" w:lineRule="auto"/>
        <w:ind w:left="0" w:firstLine="720"/>
        <w:jc w:val="both"/>
        <w:rPr>
          <w:rFonts w:ascii="Times New Roman" w:hAnsi="Times New Roman" w:cs="Times New Roman"/>
        </w:rPr>
      </w:pPr>
    </w:p>
    <w:p w14:paraId="4FDDF675" w14:textId="77777777" w:rsidR="00350246" w:rsidRPr="00780652" w:rsidRDefault="00350246" w:rsidP="00350246">
      <w:pPr>
        <w:spacing w:line="360" w:lineRule="auto"/>
        <w:jc w:val="both"/>
        <w:rPr>
          <w:rFonts w:ascii="Times New Roman" w:hAnsi="Times New Roman" w:cs="Times New Roman"/>
          <w:b/>
          <w:bCs/>
        </w:rPr>
      </w:pPr>
      <w:r w:rsidRPr="00780652">
        <w:rPr>
          <w:rFonts w:ascii="Times New Roman" w:hAnsi="Times New Roman" w:cs="Times New Roman"/>
          <w:b/>
          <w:bCs/>
        </w:rPr>
        <w:t xml:space="preserve">REFERÊNCIAS </w:t>
      </w:r>
    </w:p>
    <w:p w14:paraId="1144B7BB" w14:textId="77777777" w:rsidR="00350246" w:rsidRDefault="00350246" w:rsidP="00350246">
      <w:pPr>
        <w:shd w:val="clear" w:color="auto" w:fill="FFFFFF"/>
        <w:rPr>
          <w:rFonts w:ascii="Times New Roman" w:eastAsia="Times New Roman" w:hAnsi="Times New Roman" w:cs="Times New Roman"/>
        </w:rPr>
      </w:pPr>
      <w:r w:rsidRPr="001D3DBE">
        <w:rPr>
          <w:rFonts w:ascii="Times New Roman" w:eastAsia="Times New Roman" w:hAnsi="Times New Roman" w:cs="Times New Roman"/>
        </w:rPr>
        <w:t>BALL, Stephen. J.</w:t>
      </w:r>
      <w:r w:rsidRPr="005A6196">
        <w:rPr>
          <w:rFonts w:ascii="Times New Roman" w:eastAsia="Times New Roman" w:hAnsi="Times New Roman" w:cs="Times New Roman"/>
        </w:rPr>
        <w:t xml:space="preserve">; MAGUIRRE, Meg; BRAUN, Annette. </w:t>
      </w:r>
      <w:r w:rsidRPr="00D9762B">
        <w:rPr>
          <w:rFonts w:ascii="Times New Roman" w:eastAsia="Times New Roman" w:hAnsi="Times New Roman" w:cs="Times New Roman"/>
          <w:b/>
          <w:bCs/>
          <w:iCs/>
        </w:rPr>
        <w:t>Como as escolas fazem as políticas:</w:t>
      </w:r>
      <w:r w:rsidRPr="00D9762B">
        <w:rPr>
          <w:rFonts w:ascii="Times New Roman" w:eastAsia="Times New Roman" w:hAnsi="Times New Roman" w:cs="Times New Roman"/>
          <w:iCs/>
        </w:rPr>
        <w:t xml:space="preserve"> atuação em escolas secundárias</w:t>
      </w:r>
      <w:r w:rsidRPr="001D3DBE">
        <w:rPr>
          <w:rFonts w:ascii="Times New Roman" w:eastAsia="Times New Roman" w:hAnsi="Times New Roman" w:cs="Times New Roman"/>
          <w:b/>
          <w:iCs/>
        </w:rPr>
        <w:t>.</w:t>
      </w:r>
      <w:r w:rsidRPr="005A6196">
        <w:rPr>
          <w:rFonts w:ascii="Times New Roman" w:eastAsia="Times New Roman" w:hAnsi="Times New Roman" w:cs="Times New Roman"/>
        </w:rPr>
        <w:t xml:space="preserve"> Ponta Grossa: UEPG, 2016.</w:t>
      </w:r>
    </w:p>
    <w:p w14:paraId="14493084" w14:textId="77777777" w:rsidR="00350246" w:rsidRDefault="00350246" w:rsidP="00350246">
      <w:pPr>
        <w:shd w:val="clear" w:color="auto" w:fill="FFFFFF"/>
        <w:rPr>
          <w:rFonts w:ascii="Times New Roman" w:eastAsia="Times New Roman" w:hAnsi="Times New Roman" w:cs="Times New Roman"/>
        </w:rPr>
      </w:pPr>
    </w:p>
    <w:p w14:paraId="56D6F88A" w14:textId="77777777" w:rsidR="00350246" w:rsidRDefault="00350246" w:rsidP="00350246">
      <w:pPr>
        <w:shd w:val="clear" w:color="auto" w:fill="FFFFFF"/>
        <w:jc w:val="both"/>
        <w:rPr>
          <w:rFonts w:ascii="Times New Roman" w:eastAsia="Times New Roman" w:hAnsi="Times New Roman" w:cs="Times New Roman"/>
        </w:rPr>
      </w:pPr>
      <w:r w:rsidRPr="003C5721">
        <w:rPr>
          <w:rFonts w:ascii="Times New Roman" w:hAnsi="Times New Roman" w:cs="Times New Roman"/>
          <w:color w:val="222222"/>
          <w:shd w:val="clear" w:color="auto" w:fill="FFFFFF"/>
        </w:rPr>
        <w:t>FÁVERO, Altair Alberto et al. Leituras sobre Pesquisa em Política Educacional e Teoria da Atuação. </w:t>
      </w:r>
      <w:r w:rsidRPr="003C5721">
        <w:rPr>
          <w:rFonts w:ascii="Times New Roman" w:hAnsi="Times New Roman" w:cs="Times New Roman"/>
          <w:b/>
          <w:bCs/>
          <w:color w:val="222222"/>
          <w:shd w:val="clear" w:color="auto" w:fill="FFFFFF"/>
        </w:rPr>
        <w:t xml:space="preserve">Chapecó: </w:t>
      </w:r>
      <w:proofErr w:type="spellStart"/>
      <w:r w:rsidRPr="003C5721">
        <w:rPr>
          <w:rFonts w:ascii="Times New Roman" w:hAnsi="Times New Roman" w:cs="Times New Roman"/>
          <w:b/>
          <w:bCs/>
          <w:color w:val="222222"/>
          <w:shd w:val="clear" w:color="auto" w:fill="FFFFFF"/>
        </w:rPr>
        <w:t>Livrologia</w:t>
      </w:r>
      <w:proofErr w:type="spellEnd"/>
      <w:r w:rsidRPr="003C5721">
        <w:rPr>
          <w:rFonts w:ascii="Times New Roman" w:hAnsi="Times New Roman" w:cs="Times New Roman"/>
          <w:color w:val="222222"/>
          <w:shd w:val="clear" w:color="auto" w:fill="FFFFFF"/>
        </w:rPr>
        <w:t>, 2022</w:t>
      </w:r>
      <w:r>
        <w:rPr>
          <w:rFonts w:ascii="Arial" w:hAnsi="Arial" w:cs="Arial"/>
          <w:color w:val="222222"/>
          <w:sz w:val="20"/>
          <w:szCs w:val="20"/>
          <w:shd w:val="clear" w:color="auto" w:fill="FFFFFF"/>
        </w:rPr>
        <w:t>.</w:t>
      </w:r>
    </w:p>
    <w:p w14:paraId="1009B601" w14:textId="77777777" w:rsidR="00350246" w:rsidRDefault="00350246" w:rsidP="00350246">
      <w:pPr>
        <w:jc w:val="both"/>
        <w:rPr>
          <w:rFonts w:ascii="Times New Roman" w:hAnsi="Times New Roman" w:cs="Times New Roman"/>
          <w:color w:val="222222"/>
          <w:shd w:val="clear" w:color="auto" w:fill="FFFFFF"/>
        </w:rPr>
      </w:pPr>
    </w:p>
    <w:p w14:paraId="5F97FF1B" w14:textId="77777777" w:rsidR="00350246" w:rsidRDefault="00350246" w:rsidP="00350246">
      <w:pPr>
        <w:jc w:val="both"/>
        <w:rPr>
          <w:rFonts w:ascii="Times New Roman" w:hAnsi="Times New Roman" w:cs="Times New Roman"/>
          <w:color w:val="222222"/>
          <w:shd w:val="clear" w:color="auto" w:fill="FFFFFF"/>
        </w:rPr>
      </w:pPr>
      <w:r w:rsidRPr="005566BA">
        <w:rPr>
          <w:rFonts w:ascii="Times New Roman" w:hAnsi="Times New Roman" w:cs="Times New Roman"/>
          <w:color w:val="222222"/>
          <w:shd w:val="clear" w:color="auto" w:fill="FFFFFF"/>
        </w:rPr>
        <w:t>LOPES, A. C.; MACEDO, E. Em defesa das escolas como produtoras de políticas. </w:t>
      </w:r>
      <w:r w:rsidRPr="005566BA">
        <w:rPr>
          <w:rFonts w:ascii="Times New Roman" w:hAnsi="Times New Roman" w:cs="Times New Roman"/>
          <w:b/>
          <w:bCs/>
          <w:color w:val="222222"/>
          <w:shd w:val="clear" w:color="auto" w:fill="FFFFFF"/>
        </w:rPr>
        <w:t>BALL, S</w:t>
      </w:r>
      <w:r>
        <w:rPr>
          <w:rFonts w:ascii="Times New Roman" w:hAnsi="Times New Roman" w:cs="Times New Roman"/>
          <w:b/>
          <w:bCs/>
          <w:color w:val="222222"/>
          <w:shd w:val="clear" w:color="auto" w:fill="FFFFFF"/>
        </w:rPr>
        <w:t xml:space="preserve">. </w:t>
      </w:r>
      <w:r w:rsidRPr="005566BA">
        <w:rPr>
          <w:rFonts w:ascii="Times New Roman" w:hAnsi="Times New Roman" w:cs="Times New Roman"/>
          <w:b/>
          <w:bCs/>
          <w:color w:val="222222"/>
          <w:shd w:val="clear" w:color="auto" w:fill="FFFFFF"/>
        </w:rPr>
        <w:t>J</w:t>
      </w:r>
      <w:r>
        <w:rPr>
          <w:rFonts w:ascii="Times New Roman" w:hAnsi="Times New Roman" w:cs="Times New Roman"/>
          <w:b/>
          <w:bCs/>
          <w:color w:val="222222"/>
          <w:shd w:val="clear" w:color="auto" w:fill="FFFFFF"/>
        </w:rPr>
        <w:t>.</w:t>
      </w:r>
      <w:r w:rsidRPr="005566BA">
        <w:rPr>
          <w:rFonts w:ascii="Times New Roman" w:hAnsi="Times New Roman" w:cs="Times New Roman"/>
          <w:b/>
          <w:bCs/>
          <w:color w:val="222222"/>
          <w:shd w:val="clear" w:color="auto" w:fill="FFFFFF"/>
        </w:rPr>
        <w:t>; MAGUIRE, M.; BRAUN, A. Como as escolas fazem as políticas: atuação em escolas secundárias</w:t>
      </w:r>
      <w:r w:rsidRPr="005566BA">
        <w:rPr>
          <w:rFonts w:ascii="Times New Roman" w:hAnsi="Times New Roman" w:cs="Times New Roman"/>
          <w:color w:val="222222"/>
          <w:shd w:val="clear" w:color="auto" w:fill="FFFFFF"/>
        </w:rPr>
        <w:t>, v. 2, p. 3-18, 2021.</w:t>
      </w:r>
    </w:p>
    <w:p w14:paraId="6522983B" w14:textId="77777777" w:rsidR="00350246" w:rsidRDefault="00350246" w:rsidP="00350246">
      <w:pPr>
        <w:jc w:val="both"/>
        <w:rPr>
          <w:rFonts w:ascii="Times New Roman" w:hAnsi="Times New Roman" w:cs="Times New Roman"/>
          <w:color w:val="222222"/>
          <w:shd w:val="clear" w:color="auto" w:fill="FFFFFF"/>
        </w:rPr>
      </w:pPr>
    </w:p>
    <w:p w14:paraId="7B36FF13" w14:textId="77777777" w:rsidR="00350246" w:rsidRDefault="00350246" w:rsidP="00350246">
      <w:pPr>
        <w:jc w:val="both"/>
        <w:rPr>
          <w:rFonts w:ascii="Times New Roman" w:hAnsi="Times New Roman" w:cs="Times New Roman"/>
          <w:color w:val="222222"/>
          <w:shd w:val="clear" w:color="auto" w:fill="FFFFFF"/>
        </w:rPr>
      </w:pPr>
    </w:p>
    <w:p w14:paraId="07E46E79" w14:textId="77777777" w:rsidR="00350246" w:rsidRDefault="00350246" w:rsidP="00350246">
      <w:pPr>
        <w:spacing w:line="360" w:lineRule="auto"/>
        <w:jc w:val="both"/>
        <w:rPr>
          <w:rFonts w:ascii="Times New Roman" w:hAnsi="Times New Roman" w:cs="Times New Roman"/>
          <w:color w:val="222222"/>
          <w:shd w:val="clear" w:color="auto" w:fill="FFFFFF"/>
        </w:rPr>
      </w:pPr>
    </w:p>
    <w:p w14:paraId="616EC117" w14:textId="77777777" w:rsidR="00350246" w:rsidRPr="005566BA" w:rsidRDefault="00350246" w:rsidP="00350246">
      <w:pPr>
        <w:spacing w:line="360" w:lineRule="auto"/>
        <w:jc w:val="both"/>
        <w:rPr>
          <w:rFonts w:ascii="Times New Roman" w:hAnsi="Times New Roman" w:cs="Times New Roman"/>
        </w:rPr>
      </w:pPr>
    </w:p>
    <w:p w14:paraId="70F284D7" w14:textId="77777777" w:rsidR="00350246" w:rsidRPr="00B14D7E" w:rsidRDefault="00350246" w:rsidP="00350246">
      <w:pPr>
        <w:spacing w:line="360" w:lineRule="auto"/>
        <w:jc w:val="both"/>
        <w:rPr>
          <w:rFonts w:ascii="Times New Roman" w:hAnsi="Times New Roman" w:cs="Times New Roman"/>
        </w:rPr>
      </w:pPr>
    </w:p>
    <w:p w14:paraId="22DF251E" w14:textId="77777777" w:rsidR="00350246" w:rsidRPr="004C09DE" w:rsidRDefault="00350246" w:rsidP="00350246">
      <w:pPr>
        <w:spacing w:line="360" w:lineRule="auto"/>
        <w:jc w:val="both"/>
        <w:rPr>
          <w:rFonts w:ascii="Times New Roman" w:hAnsi="Times New Roman" w:cs="Times New Roman"/>
          <w:b/>
          <w:bCs/>
        </w:rPr>
      </w:pPr>
    </w:p>
    <w:sectPr w:rsidR="00350246" w:rsidRPr="004C09DE">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C4C2B" w14:textId="77777777" w:rsidR="000B2B24" w:rsidRDefault="000B2B24">
      <w:r>
        <w:separator/>
      </w:r>
    </w:p>
  </w:endnote>
  <w:endnote w:type="continuationSeparator" w:id="0">
    <w:p w14:paraId="2C0F4737" w14:textId="77777777" w:rsidR="000B2B24" w:rsidRDefault="000B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F345" w14:textId="77777777" w:rsidR="00E74935" w:rsidRDefault="00E7493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418A4" w14:textId="77777777" w:rsidR="00E74935" w:rsidRDefault="00E74935">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A71A3" w14:textId="77777777" w:rsidR="00E74935" w:rsidRDefault="00E7493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3CBDF" w14:textId="77777777" w:rsidR="000B2B24" w:rsidRDefault="000B2B24">
      <w:r>
        <w:separator/>
      </w:r>
    </w:p>
  </w:footnote>
  <w:footnote w:type="continuationSeparator" w:id="0">
    <w:p w14:paraId="27CEF433" w14:textId="77777777" w:rsidR="000B2B24" w:rsidRDefault="000B2B24">
      <w:r>
        <w:continuationSeparator/>
      </w:r>
    </w:p>
  </w:footnote>
  <w:footnote w:id="1">
    <w:p w14:paraId="7FBCA899" w14:textId="641C0B6A" w:rsidR="00350246" w:rsidRPr="00350246" w:rsidRDefault="00350246" w:rsidP="009C42E7">
      <w:pPr>
        <w:pStyle w:val="Textodenotaderodap"/>
        <w:jc w:val="both"/>
        <w:rPr>
          <w:rFonts w:ascii="Times New Roman" w:hAnsi="Times New Roman" w:cs="Times New Roman"/>
        </w:rPr>
      </w:pPr>
      <w:r>
        <w:rPr>
          <w:rStyle w:val="Refdenotaderodap"/>
        </w:rPr>
        <w:footnoteRef/>
      </w:r>
      <w:r>
        <w:t xml:space="preserve"> </w:t>
      </w:r>
      <w:r w:rsidRPr="00350246">
        <w:rPr>
          <w:rFonts w:ascii="Times New Roman" w:hAnsi="Times New Roman" w:cs="Times New Roman"/>
        </w:rPr>
        <w:t>Os/as pedagogos/as</w:t>
      </w:r>
      <w:r w:rsidR="008D4066">
        <w:rPr>
          <w:rFonts w:ascii="Times New Roman" w:hAnsi="Times New Roman" w:cs="Times New Roman"/>
        </w:rPr>
        <w:t xml:space="preserve">, bem como </w:t>
      </w:r>
      <w:r w:rsidRPr="00350246">
        <w:rPr>
          <w:rFonts w:ascii="Times New Roman" w:hAnsi="Times New Roman" w:cs="Times New Roman"/>
        </w:rPr>
        <w:t>as unidades escolares em que atuavam</w:t>
      </w:r>
      <w:r w:rsidR="008D4066">
        <w:rPr>
          <w:rFonts w:ascii="Times New Roman" w:hAnsi="Times New Roman" w:cs="Times New Roman"/>
        </w:rPr>
        <w:t>,</w:t>
      </w:r>
      <w:r w:rsidRPr="00350246">
        <w:rPr>
          <w:rFonts w:ascii="Times New Roman" w:hAnsi="Times New Roman" w:cs="Times New Roman"/>
        </w:rPr>
        <w:t xml:space="preserve"> foram identificados por números</w:t>
      </w:r>
      <w:r w:rsidR="009C42E7">
        <w:rPr>
          <w:rFonts w:ascii="Times New Roman" w:hAnsi="Times New Roman" w:cs="Times New Roman"/>
        </w:rPr>
        <w:t>,</w:t>
      </w:r>
      <w:r w:rsidRPr="00350246">
        <w:rPr>
          <w:rFonts w:ascii="Times New Roman" w:hAnsi="Times New Roman" w:cs="Times New Roman"/>
        </w:rPr>
        <w:t xml:space="preserve"> ao invés de nomes, como </w:t>
      </w:r>
      <w:r w:rsidR="00E369C1">
        <w:rPr>
          <w:rFonts w:ascii="Times New Roman" w:hAnsi="Times New Roman" w:cs="Times New Roman"/>
        </w:rPr>
        <w:t xml:space="preserve">uma </w:t>
      </w:r>
      <w:r w:rsidRPr="00350246">
        <w:rPr>
          <w:rFonts w:ascii="Times New Roman" w:hAnsi="Times New Roman" w:cs="Times New Roman"/>
        </w:rPr>
        <w:t>forma de proteger a identidade dos participantes na pesquisa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337EC" w14:textId="77777777" w:rsidR="00E74935" w:rsidRDefault="00E7493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415B3" w14:textId="77777777" w:rsidR="00E74935"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534D543A" wp14:editId="58A5046B">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0B54C" w14:textId="77777777" w:rsidR="00E74935" w:rsidRDefault="00E74935">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B7BC6"/>
    <w:multiLevelType w:val="multilevel"/>
    <w:tmpl w:val="70909F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A00196D"/>
    <w:multiLevelType w:val="multilevel"/>
    <w:tmpl w:val="44D29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9073411">
    <w:abstractNumId w:val="0"/>
  </w:num>
  <w:num w:numId="2" w16cid:durableId="860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935"/>
    <w:rsid w:val="000839FC"/>
    <w:rsid w:val="000B2B24"/>
    <w:rsid w:val="000E204C"/>
    <w:rsid w:val="0019545A"/>
    <w:rsid w:val="001B1CC9"/>
    <w:rsid w:val="00225CF1"/>
    <w:rsid w:val="0023170F"/>
    <w:rsid w:val="00280DEF"/>
    <w:rsid w:val="00350246"/>
    <w:rsid w:val="00371618"/>
    <w:rsid w:val="00647DF5"/>
    <w:rsid w:val="006C4B59"/>
    <w:rsid w:val="00735DA0"/>
    <w:rsid w:val="008D3F98"/>
    <w:rsid w:val="008D4066"/>
    <w:rsid w:val="009C42E7"/>
    <w:rsid w:val="00A84EF1"/>
    <w:rsid w:val="00AB6492"/>
    <w:rsid w:val="00B0756F"/>
    <w:rsid w:val="00B72F15"/>
    <w:rsid w:val="00DB4070"/>
    <w:rsid w:val="00E369C1"/>
    <w:rsid w:val="00E74935"/>
    <w:rsid w:val="00EF1F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5E20"/>
  <w15:docId w15:val="{B2624014-823B-488F-AB14-EA6FB99A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50246"/>
    <w:rPr>
      <w:sz w:val="20"/>
      <w:szCs w:val="20"/>
    </w:rPr>
  </w:style>
  <w:style w:type="character" w:customStyle="1" w:styleId="TextodenotaderodapChar">
    <w:name w:val="Texto de nota de rodapé Char"/>
    <w:basedOn w:val="Fontepargpadro"/>
    <w:link w:val="Textodenotaderodap"/>
    <w:uiPriority w:val="99"/>
    <w:semiHidden/>
    <w:rsid w:val="00350246"/>
    <w:rPr>
      <w:sz w:val="20"/>
      <w:szCs w:val="20"/>
    </w:rPr>
  </w:style>
  <w:style w:type="character" w:styleId="Refdenotaderodap">
    <w:name w:val="footnote reference"/>
    <w:basedOn w:val="Fontepargpadro"/>
    <w:uiPriority w:val="99"/>
    <w:semiHidden/>
    <w:unhideWhenUsed/>
    <w:rsid w:val="003502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F3E843AF-ED9B-49A1-A020-D7BFF2CFD56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1512</Words>
  <Characters>8165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cristiane custodio</cp:lastModifiedBy>
  <cp:revision>17</cp:revision>
  <dcterms:created xsi:type="dcterms:W3CDTF">2024-05-23T17:22:00Z</dcterms:created>
  <dcterms:modified xsi:type="dcterms:W3CDTF">2024-05-23T23:12:00Z</dcterms:modified>
</cp:coreProperties>
</file>