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1F02" w14:textId="4EAC5472" w:rsidR="00FE4105" w:rsidRDefault="004C4A45" w:rsidP="007D3DC7">
      <w:pPr>
        <w:pStyle w:val="cvgsua"/>
        <w:spacing w:line="360" w:lineRule="auto"/>
        <w:jc w:val="center"/>
        <w:rPr>
          <w:color w:val="000000"/>
        </w:rPr>
      </w:pPr>
      <w:r w:rsidRPr="00075AE5">
        <w:rPr>
          <w:rFonts w:eastAsiaTheme="majorEastAsia"/>
          <w:b/>
          <w:bCs/>
          <w:noProof/>
          <w:color w:val="000000"/>
          <w:sz w:val="28"/>
          <w:szCs w:val="28"/>
          <w14:ligatures w14:val="standardContextual"/>
        </w:rPr>
        <w:drawing>
          <wp:anchor distT="0" distB="0" distL="114300" distR="114300" simplePos="0" relativeHeight="251658240" behindDoc="1" locked="1" layoutInCell="1" allowOverlap="1" wp14:anchorId="71ACA2D6" wp14:editId="2682EAE9">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075AE5" w:rsidRPr="00075AE5">
        <w:rPr>
          <w:rFonts w:eastAsiaTheme="majorEastAsia"/>
          <w:b/>
          <w:bCs/>
          <w:noProof/>
          <w:color w:val="000000"/>
          <w:sz w:val="28"/>
          <w:szCs w:val="28"/>
          <w14:ligatures w14:val="standardContextual"/>
        </w:rPr>
        <w:t>DISPARIDADES</w:t>
      </w:r>
      <w:r w:rsidR="00075AE5">
        <w:rPr>
          <w:rFonts w:eastAsiaTheme="majorEastAsia"/>
          <w:b/>
          <w:bCs/>
          <w:noProof/>
          <w:color w:val="000000"/>
          <w:sz w:val="28"/>
          <w:szCs w:val="28"/>
          <w14:ligatures w14:val="standardContextual"/>
        </w:rPr>
        <w:t xml:space="preserve"> SOCIOECONÔMICAS E</w:t>
      </w:r>
      <w:r w:rsidR="00075AE5" w:rsidRPr="00075AE5">
        <w:rPr>
          <w:rFonts w:eastAsiaTheme="majorEastAsia"/>
          <w:b/>
          <w:bCs/>
          <w:noProof/>
          <w:color w:val="000000"/>
          <w:sz w:val="28"/>
          <w:szCs w:val="28"/>
          <w14:ligatures w14:val="standardContextual"/>
        </w:rPr>
        <w:t xml:space="preserve"> DE GÊNERO NOS FATORES DE RISCO DA DOENÇA ISQUÊMICA DO CORAÇÃO</w:t>
      </w:r>
      <w:r w:rsidR="00075AE5">
        <w:rPr>
          <w:rFonts w:eastAsiaTheme="majorEastAsia"/>
          <w:b/>
          <w:bCs/>
          <w:noProof/>
          <w:color w:val="000000"/>
          <w:sz w:val="28"/>
          <w:szCs w:val="28"/>
          <w14:ligatures w14:val="standardContextual"/>
        </w:rPr>
        <w:t xml:space="preserve"> EM MULHERES </w:t>
      </w:r>
    </w:p>
    <w:p w14:paraId="38F2F7B7" w14:textId="0F71AB6F" w:rsidR="00FE4105" w:rsidRPr="007B11D3" w:rsidRDefault="00FE4105" w:rsidP="007D3DC7">
      <w:pPr>
        <w:pStyle w:val="cvgsua"/>
        <w:jc w:val="both"/>
        <w:rPr>
          <w:rFonts w:eastAsiaTheme="majorEastAsia"/>
          <w:color w:val="000000"/>
        </w:rPr>
      </w:pPr>
      <w:r>
        <w:rPr>
          <w:rStyle w:val="oypena"/>
          <w:rFonts w:eastAsiaTheme="majorEastAsia"/>
          <w:b/>
          <w:bCs/>
          <w:color w:val="000000"/>
        </w:rPr>
        <w:t>INTRODUÇÃO</w:t>
      </w:r>
      <w:r>
        <w:rPr>
          <w:rStyle w:val="oypena"/>
          <w:rFonts w:eastAsiaTheme="majorEastAsia"/>
          <w:color w:val="000000"/>
        </w:rPr>
        <w:t>:</w:t>
      </w:r>
      <w:r w:rsidR="004037FC">
        <w:rPr>
          <w:rStyle w:val="oypena"/>
          <w:rFonts w:eastAsiaTheme="majorEastAsia"/>
          <w:color w:val="000000"/>
        </w:rPr>
        <w:t xml:space="preserve"> A Doença Isquêmica do Coração (DIC) é a principal causa de morte em homens e mulheres no Brasil.</w:t>
      </w:r>
      <w:r w:rsidR="003D63F4">
        <w:rPr>
          <w:rStyle w:val="oypena"/>
          <w:rFonts w:eastAsiaTheme="majorEastAsia"/>
          <w:color w:val="000000"/>
        </w:rPr>
        <w:t xml:space="preserve">  </w:t>
      </w:r>
      <w:r w:rsidR="007B11D3">
        <w:rPr>
          <w:rStyle w:val="oypena"/>
          <w:rFonts w:eastAsiaTheme="majorEastAsia"/>
          <w:color w:val="000000"/>
        </w:rPr>
        <w:t xml:space="preserve">Raça, etnia, status socioeconômico e escolaridade são características que </w:t>
      </w:r>
      <w:r w:rsidR="003D63F4">
        <w:rPr>
          <w:rStyle w:val="oypena"/>
          <w:rFonts w:eastAsiaTheme="majorEastAsia"/>
          <w:color w:val="000000"/>
        </w:rPr>
        <w:t xml:space="preserve">contribuem para um </w:t>
      </w:r>
      <w:r w:rsidR="007B11D3">
        <w:rPr>
          <w:rStyle w:val="oypena"/>
          <w:rFonts w:eastAsiaTheme="majorEastAsia"/>
          <w:color w:val="000000"/>
        </w:rPr>
        <w:t>pior prognóstico nas mulheres. Assim, além dos tradicionais fatores de risco para DIC (</w:t>
      </w:r>
      <w:r w:rsidR="007B11D3" w:rsidRPr="007B11D3">
        <w:rPr>
          <w:rStyle w:val="oypena"/>
          <w:rFonts w:eastAsiaTheme="majorEastAsia"/>
          <w:color w:val="000000"/>
        </w:rPr>
        <w:t>hipertensão arterial sistêmica</w:t>
      </w:r>
      <w:r w:rsidR="00646C73">
        <w:rPr>
          <w:rStyle w:val="oypena"/>
          <w:rFonts w:eastAsiaTheme="majorEastAsia"/>
          <w:color w:val="000000"/>
        </w:rPr>
        <w:t xml:space="preserve"> (HAS)</w:t>
      </w:r>
      <w:r w:rsidR="007B11D3" w:rsidRPr="007B11D3">
        <w:rPr>
          <w:rStyle w:val="oypena"/>
          <w:rFonts w:eastAsiaTheme="majorEastAsia"/>
          <w:color w:val="000000"/>
        </w:rPr>
        <w:t>, hiperlipidemia, diabetes mellitus</w:t>
      </w:r>
      <w:r w:rsidR="00646C73">
        <w:rPr>
          <w:rStyle w:val="oypena"/>
          <w:rFonts w:eastAsiaTheme="majorEastAsia"/>
          <w:color w:val="000000"/>
        </w:rPr>
        <w:t xml:space="preserve"> (DM)</w:t>
      </w:r>
      <w:r w:rsidR="007B11D3" w:rsidRPr="007B11D3">
        <w:rPr>
          <w:rStyle w:val="oypena"/>
          <w:rFonts w:eastAsiaTheme="majorEastAsia"/>
          <w:color w:val="000000"/>
        </w:rPr>
        <w:t>, tabagismo, dieta pouco saudável e sedentarismo</w:t>
      </w:r>
      <w:r w:rsidR="007B11D3">
        <w:rPr>
          <w:rStyle w:val="oypena"/>
          <w:rFonts w:eastAsiaTheme="majorEastAsia"/>
          <w:color w:val="000000"/>
        </w:rPr>
        <w:t>), as mulheres ainda enfrentam os fatores de risco emergentes para DIC, como</w:t>
      </w:r>
      <w:r w:rsidR="007B11D3" w:rsidRPr="007B11D3">
        <w:rPr>
          <w:rStyle w:val="oypena"/>
          <w:rFonts w:eastAsiaTheme="majorEastAsia"/>
          <w:color w:val="000000"/>
        </w:rPr>
        <w:t xml:space="preserve"> distúrbios</w:t>
      </w:r>
      <w:r w:rsidR="007B11D3">
        <w:rPr>
          <w:rStyle w:val="oypena"/>
          <w:rFonts w:eastAsiaTheme="majorEastAsia"/>
          <w:color w:val="000000"/>
        </w:rPr>
        <w:t xml:space="preserve"> </w:t>
      </w:r>
      <w:r w:rsidR="007B11D3" w:rsidRPr="007B11D3">
        <w:rPr>
          <w:rStyle w:val="oypena"/>
          <w:rFonts w:eastAsiaTheme="majorEastAsia"/>
          <w:color w:val="000000"/>
        </w:rPr>
        <w:t>metabólicos,</w:t>
      </w:r>
      <w:r w:rsidR="007B11D3">
        <w:rPr>
          <w:rStyle w:val="oypena"/>
          <w:rFonts w:eastAsiaTheme="majorEastAsia"/>
          <w:color w:val="000000"/>
        </w:rPr>
        <w:t xml:space="preserve"> </w:t>
      </w:r>
      <w:r w:rsidR="007B11D3" w:rsidRPr="007B11D3">
        <w:rPr>
          <w:rStyle w:val="oypena"/>
          <w:rFonts w:eastAsiaTheme="majorEastAsia"/>
          <w:color w:val="000000"/>
        </w:rPr>
        <w:t>relacionados à gravidez, autoimunes, apneia do sono, doenças crônicas, baixo nível</w:t>
      </w:r>
      <w:r w:rsidR="007B11D3">
        <w:rPr>
          <w:rStyle w:val="oypena"/>
          <w:rFonts w:eastAsiaTheme="majorEastAsia"/>
          <w:color w:val="000000"/>
        </w:rPr>
        <w:t xml:space="preserve"> </w:t>
      </w:r>
      <w:r w:rsidR="007B11D3" w:rsidRPr="007B11D3">
        <w:rPr>
          <w:rStyle w:val="oypena"/>
          <w:rFonts w:eastAsiaTheme="majorEastAsia"/>
          <w:color w:val="000000"/>
        </w:rPr>
        <w:t>socioeconômico, burnout</w:t>
      </w:r>
      <w:r w:rsidR="007E3B12">
        <w:rPr>
          <w:rStyle w:val="oypena"/>
          <w:rFonts w:eastAsiaTheme="majorEastAsia"/>
          <w:color w:val="000000"/>
        </w:rPr>
        <w:t xml:space="preserve"> e,</w:t>
      </w:r>
      <w:r w:rsidR="00EE1140">
        <w:rPr>
          <w:rStyle w:val="oypena"/>
          <w:rFonts w:eastAsiaTheme="majorEastAsia"/>
          <w:color w:val="000000"/>
        </w:rPr>
        <w:t xml:space="preserve"> ainda,</w:t>
      </w:r>
      <w:r w:rsidR="007B11D3">
        <w:rPr>
          <w:rStyle w:val="oypena"/>
          <w:rFonts w:eastAsiaTheme="majorEastAsia"/>
          <w:color w:val="000000"/>
        </w:rPr>
        <w:t xml:space="preserve"> </w:t>
      </w:r>
      <w:r w:rsidR="007B11D3" w:rsidRPr="007B11D3">
        <w:rPr>
          <w:rStyle w:val="oypena"/>
          <w:rFonts w:eastAsiaTheme="majorEastAsia"/>
          <w:color w:val="000000"/>
        </w:rPr>
        <w:t>depressão e ansiedade</w:t>
      </w:r>
      <w:r w:rsidR="007B11D3">
        <w:rPr>
          <w:rStyle w:val="oypena"/>
          <w:rFonts w:eastAsiaTheme="majorEastAsia"/>
          <w:color w:val="000000"/>
        </w:rPr>
        <w:t>.</w:t>
      </w:r>
      <w:r w:rsidR="00CD0133">
        <w:rPr>
          <w:rStyle w:val="oypena"/>
          <w:rFonts w:eastAsiaTheme="majorEastAsia"/>
          <w:color w:val="000000"/>
        </w:rPr>
        <w:t xml:space="preserve"> </w:t>
      </w:r>
      <w:r>
        <w:rPr>
          <w:rStyle w:val="oypena"/>
          <w:rFonts w:eastAsiaTheme="majorEastAsia"/>
          <w:b/>
          <w:bCs/>
          <w:color w:val="000000"/>
        </w:rPr>
        <w:t>OBJETIVO</w:t>
      </w:r>
      <w:r>
        <w:rPr>
          <w:rStyle w:val="oypena"/>
          <w:rFonts w:eastAsiaTheme="majorEastAsia"/>
          <w:color w:val="000000"/>
        </w:rPr>
        <w:t xml:space="preserve">: </w:t>
      </w:r>
      <w:r w:rsidR="007B11D3">
        <w:rPr>
          <w:rStyle w:val="oypena"/>
          <w:rFonts w:eastAsiaTheme="majorEastAsia"/>
          <w:color w:val="000000"/>
        </w:rPr>
        <w:t>I</w:t>
      </w:r>
      <w:r w:rsidR="007B11D3" w:rsidRPr="007B11D3">
        <w:rPr>
          <w:rStyle w:val="oypena"/>
          <w:rFonts w:eastAsiaTheme="majorEastAsia"/>
          <w:color w:val="000000"/>
        </w:rPr>
        <w:t xml:space="preserve">nvestigar as disparidades socioeconômicas e de gênero nos fatores de risco da DIC em mulheres, destacando as diferenças </w:t>
      </w:r>
      <w:r w:rsidR="007B11D3">
        <w:rPr>
          <w:rStyle w:val="oypena"/>
          <w:rFonts w:eastAsiaTheme="majorEastAsia"/>
          <w:color w:val="000000"/>
        </w:rPr>
        <w:t>de gênero</w:t>
      </w:r>
      <w:r w:rsidR="007B11D3" w:rsidRPr="007B11D3">
        <w:rPr>
          <w:rStyle w:val="oypena"/>
          <w:rFonts w:eastAsiaTheme="majorEastAsia"/>
          <w:color w:val="000000"/>
        </w:rPr>
        <w:t xml:space="preserve"> em relação aos tratamentos e resultados, especialmente em países </w:t>
      </w:r>
      <w:r w:rsidR="007E3B12">
        <w:rPr>
          <w:rStyle w:val="oypena"/>
          <w:rFonts w:eastAsiaTheme="majorEastAsia"/>
          <w:color w:val="000000"/>
        </w:rPr>
        <w:t>subdesenvolvidos</w:t>
      </w:r>
      <w:r w:rsidR="00573183">
        <w:rPr>
          <w:rStyle w:val="oypena"/>
          <w:rFonts w:eastAsiaTheme="majorEastAsia"/>
          <w:color w:val="000000"/>
        </w:rPr>
        <w:t>.</w:t>
      </w:r>
      <w:r w:rsidR="00CD0133">
        <w:rPr>
          <w:rStyle w:val="oypena"/>
          <w:rFonts w:eastAsiaTheme="majorEastAsia"/>
          <w:color w:val="000000"/>
        </w:rPr>
        <w:t xml:space="preserve"> </w:t>
      </w:r>
      <w:r>
        <w:rPr>
          <w:rStyle w:val="oypena"/>
          <w:rFonts w:eastAsiaTheme="majorEastAsia"/>
          <w:b/>
          <w:bCs/>
          <w:color w:val="000000"/>
        </w:rPr>
        <w:t>METODOLOGIA</w:t>
      </w:r>
      <w:r>
        <w:rPr>
          <w:rStyle w:val="oypena"/>
          <w:rFonts w:eastAsiaTheme="majorEastAsia"/>
          <w:color w:val="000000"/>
        </w:rPr>
        <w:t xml:space="preserve">: </w:t>
      </w:r>
      <w:r w:rsidR="004F3A9C">
        <w:rPr>
          <w:rStyle w:val="oypena"/>
          <w:rFonts w:eastAsiaTheme="majorEastAsia"/>
          <w:color w:val="000000"/>
        </w:rPr>
        <w:t xml:space="preserve">Este estudo é uma revisão integrativa da literatura. A pesquisa foi realizada nas bases de dados </w:t>
      </w:r>
      <w:proofErr w:type="spellStart"/>
      <w:r w:rsidR="004F3A9C">
        <w:rPr>
          <w:rStyle w:val="oypena"/>
          <w:rFonts w:eastAsiaTheme="majorEastAsia"/>
          <w:color w:val="000000"/>
        </w:rPr>
        <w:t>PubMed</w:t>
      </w:r>
      <w:proofErr w:type="spellEnd"/>
      <w:r w:rsidR="004F3A9C">
        <w:rPr>
          <w:rStyle w:val="oypena"/>
          <w:rFonts w:eastAsiaTheme="majorEastAsia"/>
          <w:color w:val="000000"/>
        </w:rPr>
        <w:t xml:space="preserve">, </w:t>
      </w:r>
      <w:proofErr w:type="spellStart"/>
      <w:r w:rsidR="004F3A9C">
        <w:rPr>
          <w:rStyle w:val="oypena"/>
          <w:rFonts w:eastAsiaTheme="majorEastAsia"/>
          <w:color w:val="000000"/>
        </w:rPr>
        <w:t>Scielo</w:t>
      </w:r>
      <w:proofErr w:type="spellEnd"/>
      <w:r w:rsidR="004F3A9C">
        <w:rPr>
          <w:rStyle w:val="oypena"/>
          <w:rFonts w:eastAsiaTheme="majorEastAsia"/>
          <w:color w:val="000000"/>
        </w:rPr>
        <w:t xml:space="preserve"> e BVS, utilizando os descritores </w:t>
      </w:r>
      <w:r w:rsidR="005B3CE6">
        <w:rPr>
          <w:rStyle w:val="oypena"/>
          <w:rFonts w:eastAsiaTheme="majorEastAsia"/>
          <w:color w:val="000000"/>
        </w:rPr>
        <w:t>“d</w:t>
      </w:r>
      <w:r w:rsidR="005B3CE6">
        <w:rPr>
          <w:rStyle w:val="oypena"/>
          <w:rFonts w:eastAsiaTheme="majorEastAsia"/>
          <w:color w:val="000000"/>
        </w:rPr>
        <w:t>oenças cardiovasculares</w:t>
      </w:r>
      <w:r w:rsidR="005B3CE6">
        <w:rPr>
          <w:rStyle w:val="oypena"/>
          <w:rFonts w:eastAsiaTheme="majorEastAsia"/>
          <w:color w:val="000000"/>
        </w:rPr>
        <w:t>”,</w:t>
      </w:r>
      <w:r w:rsidR="005B3CE6">
        <w:rPr>
          <w:rStyle w:val="oypena"/>
          <w:rFonts w:eastAsiaTheme="majorEastAsia"/>
          <w:color w:val="000000"/>
        </w:rPr>
        <w:t xml:space="preserve"> </w:t>
      </w:r>
      <w:r w:rsidR="005B3CE6">
        <w:rPr>
          <w:rStyle w:val="oypena"/>
          <w:rFonts w:eastAsiaTheme="majorEastAsia"/>
          <w:color w:val="000000"/>
        </w:rPr>
        <w:t>“f</w:t>
      </w:r>
      <w:r w:rsidR="005B3CE6">
        <w:rPr>
          <w:rStyle w:val="oypena"/>
          <w:rFonts w:eastAsiaTheme="majorEastAsia"/>
          <w:color w:val="000000"/>
        </w:rPr>
        <w:t>atores de risco</w:t>
      </w:r>
      <w:r w:rsidR="005B3CE6">
        <w:rPr>
          <w:rStyle w:val="oypena"/>
          <w:rFonts w:eastAsiaTheme="majorEastAsia"/>
          <w:color w:val="000000"/>
        </w:rPr>
        <w:t>” e “</w:t>
      </w:r>
      <w:r w:rsidR="00CD0133">
        <w:rPr>
          <w:rStyle w:val="oypena"/>
          <w:rFonts w:eastAsiaTheme="majorEastAsia"/>
          <w:color w:val="000000"/>
        </w:rPr>
        <w:t>g</w:t>
      </w:r>
      <w:r w:rsidR="00CD0133">
        <w:rPr>
          <w:rStyle w:val="oypena"/>
          <w:rFonts w:eastAsiaTheme="majorEastAsia"/>
          <w:color w:val="000000"/>
        </w:rPr>
        <w:t>ênero</w:t>
      </w:r>
      <w:r w:rsidR="005B3CE6">
        <w:rPr>
          <w:rStyle w:val="oypena"/>
          <w:rFonts w:eastAsiaTheme="majorEastAsia"/>
          <w:color w:val="000000"/>
        </w:rPr>
        <w:t>”</w:t>
      </w:r>
      <w:r w:rsidR="004F3A9C">
        <w:rPr>
          <w:rStyle w:val="oypena"/>
          <w:rFonts w:eastAsiaTheme="majorEastAsia"/>
          <w:color w:val="000000"/>
        </w:rPr>
        <w:t>. Foram selecionados artigos originais em inglês e português</w:t>
      </w:r>
      <w:r w:rsidR="00CD0133">
        <w:rPr>
          <w:rStyle w:val="oypena"/>
          <w:rFonts w:eastAsiaTheme="majorEastAsia"/>
          <w:color w:val="000000"/>
        </w:rPr>
        <w:t xml:space="preserve">. </w:t>
      </w:r>
      <w:r>
        <w:rPr>
          <w:rStyle w:val="oypena"/>
          <w:rFonts w:eastAsiaTheme="majorEastAsia"/>
          <w:b/>
          <w:bCs/>
          <w:color w:val="000000"/>
        </w:rPr>
        <w:t>RESULTADOS</w:t>
      </w:r>
      <w:r>
        <w:rPr>
          <w:rStyle w:val="oypena"/>
          <w:rFonts w:eastAsiaTheme="majorEastAsia"/>
          <w:color w:val="000000"/>
        </w:rPr>
        <w:t>:</w:t>
      </w:r>
      <w:r w:rsidR="005B3CE6">
        <w:rPr>
          <w:rStyle w:val="oypena"/>
          <w:rFonts w:eastAsiaTheme="majorEastAsia"/>
          <w:color w:val="000000"/>
        </w:rPr>
        <w:t xml:space="preserve"> </w:t>
      </w:r>
      <w:r w:rsidR="005358CF">
        <w:rPr>
          <w:rStyle w:val="oypena"/>
          <w:rFonts w:eastAsiaTheme="majorEastAsia"/>
          <w:color w:val="000000"/>
        </w:rPr>
        <w:t xml:space="preserve">Nos últimos 30 anos, a mortalidades por doenças cardiovasculares diminuíram, porém as mortes por DIC em mulheres jovens (de 34 a 54 anos) tem aumentado. </w:t>
      </w:r>
      <w:r w:rsidR="005B3CE6">
        <w:rPr>
          <w:rStyle w:val="oypena"/>
          <w:rFonts w:eastAsiaTheme="majorEastAsia"/>
          <w:color w:val="000000"/>
        </w:rPr>
        <w:t xml:space="preserve">As mulheres possuem um menor risco cardiovascular e, apesar de praticarem prevenção primária com mais frequência, tratamentos de prevenção secundária são menos frequentes em comparação aos homens, sendo ainda mais proeminente em países </w:t>
      </w:r>
      <w:r w:rsidR="007E3B12">
        <w:rPr>
          <w:rStyle w:val="oypena"/>
          <w:rFonts w:eastAsiaTheme="majorEastAsia"/>
          <w:color w:val="000000"/>
        </w:rPr>
        <w:t>subdesenvolvidos</w:t>
      </w:r>
      <w:r w:rsidR="005B3CE6">
        <w:rPr>
          <w:rStyle w:val="oypena"/>
          <w:rFonts w:eastAsiaTheme="majorEastAsia"/>
          <w:color w:val="000000"/>
        </w:rPr>
        <w:t>.</w:t>
      </w:r>
      <w:r w:rsidR="00573183">
        <w:rPr>
          <w:rStyle w:val="oypena"/>
          <w:rFonts w:eastAsiaTheme="majorEastAsia"/>
          <w:color w:val="000000"/>
        </w:rPr>
        <w:t xml:space="preserve"> </w:t>
      </w:r>
      <w:r w:rsidR="00573183" w:rsidRPr="00573183">
        <w:rPr>
          <w:rStyle w:val="oypena"/>
          <w:rFonts w:eastAsiaTheme="majorEastAsia"/>
          <w:color w:val="000000"/>
        </w:rPr>
        <w:t xml:space="preserve">Além disso, foram observadas diferenças significativas entre os sexos nas associações de fatores de risco, com algumas variáveis como </w:t>
      </w:r>
      <w:r w:rsidR="00EA74FE">
        <w:rPr>
          <w:rStyle w:val="oypena"/>
          <w:rFonts w:eastAsiaTheme="majorEastAsia"/>
          <w:color w:val="000000"/>
        </w:rPr>
        <w:t>HAS</w:t>
      </w:r>
      <w:r w:rsidR="00573183" w:rsidRPr="00573183">
        <w:rPr>
          <w:rStyle w:val="oypena"/>
          <w:rFonts w:eastAsiaTheme="majorEastAsia"/>
          <w:color w:val="000000"/>
        </w:rPr>
        <w:t xml:space="preserve">, depressão, </w:t>
      </w:r>
      <w:r w:rsidR="00EA74FE">
        <w:rPr>
          <w:rStyle w:val="oypena"/>
          <w:rFonts w:eastAsiaTheme="majorEastAsia"/>
          <w:color w:val="000000"/>
        </w:rPr>
        <w:t>DM</w:t>
      </w:r>
      <w:r w:rsidR="00573183" w:rsidRPr="00573183">
        <w:rPr>
          <w:rStyle w:val="oypena"/>
          <w:rFonts w:eastAsiaTheme="majorEastAsia"/>
          <w:color w:val="000000"/>
        </w:rPr>
        <w:t xml:space="preserve"> e tabagismo apresentando associações mais fortes com a DIC em mulheres jovens.</w:t>
      </w:r>
      <w:r w:rsidR="00573183">
        <w:rPr>
          <w:rStyle w:val="oypena"/>
          <w:rFonts w:eastAsiaTheme="majorEastAsia"/>
          <w:color w:val="000000"/>
        </w:rPr>
        <w:t xml:space="preserve"> </w:t>
      </w:r>
      <w:r w:rsidR="005358CF">
        <w:rPr>
          <w:rStyle w:val="oypena"/>
          <w:rFonts w:eastAsiaTheme="majorEastAsia"/>
          <w:color w:val="000000"/>
        </w:rPr>
        <w:t>Ademais</w:t>
      </w:r>
      <w:r w:rsidR="00573183">
        <w:rPr>
          <w:rStyle w:val="oypena"/>
          <w:rFonts w:eastAsiaTheme="majorEastAsia"/>
          <w:color w:val="000000"/>
        </w:rPr>
        <w:t xml:space="preserve">, </w:t>
      </w:r>
      <w:r w:rsidR="005358CF">
        <w:rPr>
          <w:rStyle w:val="oypena"/>
          <w:rFonts w:eastAsiaTheme="majorEastAsia"/>
          <w:color w:val="000000"/>
        </w:rPr>
        <w:t xml:space="preserve">as mulheres têm </w:t>
      </w:r>
      <w:r w:rsidR="005358CF" w:rsidRPr="005358CF">
        <w:rPr>
          <w:rStyle w:val="oypena"/>
          <w:rFonts w:eastAsiaTheme="majorEastAsia"/>
          <w:color w:val="000000"/>
        </w:rPr>
        <w:t xml:space="preserve">menor probabilidade de alcançar metas relacionadas ao colesterol e glicose, e </w:t>
      </w:r>
      <w:r w:rsidR="005358CF">
        <w:rPr>
          <w:rStyle w:val="oypena"/>
          <w:rFonts w:eastAsiaTheme="majorEastAsia"/>
          <w:color w:val="000000"/>
        </w:rPr>
        <w:t>são</w:t>
      </w:r>
      <w:r w:rsidR="005358CF" w:rsidRPr="005358CF">
        <w:rPr>
          <w:rStyle w:val="oypena"/>
          <w:rFonts w:eastAsiaTheme="majorEastAsia"/>
          <w:color w:val="000000"/>
        </w:rPr>
        <w:t xml:space="preserve"> menos propensas a serem fisicamente ativas ou não obesas. No entanto, elas apresentaram melhor controle da pressão arterial e </w:t>
      </w:r>
      <w:r w:rsidR="005358CF">
        <w:rPr>
          <w:rStyle w:val="oypena"/>
          <w:rFonts w:eastAsiaTheme="majorEastAsia"/>
          <w:color w:val="000000"/>
        </w:rPr>
        <w:t>são</w:t>
      </w:r>
      <w:r w:rsidR="005358CF" w:rsidRPr="005358CF">
        <w:rPr>
          <w:rStyle w:val="oypena"/>
          <w:rFonts w:eastAsiaTheme="majorEastAsia"/>
          <w:color w:val="000000"/>
        </w:rPr>
        <w:t xml:space="preserve"> mais propensas a não fumar.</w:t>
      </w:r>
      <w:r w:rsidR="00CD0133">
        <w:rPr>
          <w:rStyle w:val="oypena"/>
          <w:rFonts w:eastAsiaTheme="majorEastAsia"/>
          <w:color w:val="000000"/>
        </w:rPr>
        <w:t xml:space="preserve"> </w:t>
      </w:r>
      <w:r>
        <w:rPr>
          <w:rStyle w:val="oypena"/>
          <w:rFonts w:eastAsiaTheme="majorEastAsia"/>
          <w:b/>
          <w:bCs/>
          <w:color w:val="000000"/>
        </w:rPr>
        <w:t>CONCLUSÃO</w:t>
      </w:r>
      <w:r>
        <w:rPr>
          <w:rStyle w:val="oypena"/>
          <w:rFonts w:eastAsiaTheme="majorEastAsia"/>
          <w:color w:val="000000"/>
        </w:rPr>
        <w:t xml:space="preserve">: </w:t>
      </w:r>
      <w:r w:rsidR="005358CF" w:rsidRPr="005358CF">
        <w:rPr>
          <w:rStyle w:val="oypena"/>
          <w:rFonts w:eastAsiaTheme="majorEastAsia"/>
          <w:color w:val="000000"/>
        </w:rPr>
        <w:t xml:space="preserve">A </w:t>
      </w:r>
      <w:r w:rsidR="00A008DB">
        <w:rPr>
          <w:rStyle w:val="oypena"/>
          <w:rFonts w:eastAsiaTheme="majorEastAsia"/>
          <w:color w:val="000000"/>
        </w:rPr>
        <w:t>DIC</w:t>
      </w:r>
      <w:r w:rsidR="005358CF" w:rsidRPr="005358CF">
        <w:rPr>
          <w:rStyle w:val="oypena"/>
          <w:rFonts w:eastAsiaTheme="majorEastAsia"/>
          <w:color w:val="000000"/>
        </w:rPr>
        <w:t xml:space="preserve"> contribui para a morbimortalidade das mulheres e</w:t>
      </w:r>
      <w:r w:rsidR="00CD0133">
        <w:rPr>
          <w:rStyle w:val="oypena"/>
          <w:rFonts w:eastAsiaTheme="majorEastAsia"/>
          <w:color w:val="000000"/>
        </w:rPr>
        <w:t>,</w:t>
      </w:r>
      <w:r w:rsidR="005358CF" w:rsidRPr="005358CF">
        <w:rPr>
          <w:rStyle w:val="oypena"/>
          <w:rFonts w:eastAsiaTheme="majorEastAsia"/>
          <w:color w:val="000000"/>
        </w:rPr>
        <w:t xml:space="preserve"> embora haja uma diminuição global nas taxas de DIC ao longo dos anos, a mortalidade por DIC em mulheres jovens está aumentando. Reconhecer e abordar essas disparidades é crucial para melhorar o diagnóstico, tratamento e resultados das mulheres com DIC.</w:t>
      </w:r>
    </w:p>
    <w:p w14:paraId="505AB9B2" w14:textId="77777777" w:rsidR="00FE4105" w:rsidRDefault="00FE4105" w:rsidP="007D3DC7">
      <w:pPr>
        <w:pStyle w:val="cvgsua"/>
        <w:jc w:val="both"/>
        <w:rPr>
          <w:color w:val="000000"/>
        </w:rPr>
      </w:pPr>
    </w:p>
    <w:p w14:paraId="671326B0" w14:textId="2CF3B228" w:rsidR="00FE4105" w:rsidRDefault="00FE4105" w:rsidP="007D3DC7">
      <w:pPr>
        <w:pStyle w:val="cvgsua"/>
        <w:jc w:val="both"/>
        <w:rPr>
          <w:rStyle w:val="oypena"/>
          <w:rFonts w:eastAsiaTheme="majorEastAsia"/>
          <w:color w:val="000000"/>
        </w:rPr>
      </w:pPr>
      <w:r>
        <w:rPr>
          <w:rStyle w:val="oypena"/>
          <w:rFonts w:eastAsiaTheme="majorEastAsia"/>
          <w:b/>
          <w:bCs/>
          <w:color w:val="000000"/>
        </w:rPr>
        <w:t>Palavras-chaves</w:t>
      </w:r>
      <w:r>
        <w:rPr>
          <w:rStyle w:val="oypena"/>
          <w:rFonts w:eastAsiaTheme="majorEastAsia"/>
          <w:color w:val="000000"/>
        </w:rPr>
        <w:t xml:space="preserve">: </w:t>
      </w:r>
      <w:r w:rsidR="003D63F4">
        <w:rPr>
          <w:rStyle w:val="oypena"/>
          <w:rFonts w:eastAsiaTheme="majorEastAsia"/>
          <w:color w:val="000000"/>
        </w:rPr>
        <w:t>Doenças cardiovasculares</w:t>
      </w:r>
      <w:r>
        <w:rPr>
          <w:rStyle w:val="oypena"/>
          <w:rFonts w:eastAsiaTheme="majorEastAsia"/>
          <w:color w:val="000000"/>
        </w:rPr>
        <w:t xml:space="preserve">; </w:t>
      </w:r>
      <w:r w:rsidR="00E25360">
        <w:rPr>
          <w:rStyle w:val="oypena"/>
          <w:rFonts w:eastAsiaTheme="majorEastAsia"/>
          <w:color w:val="000000"/>
        </w:rPr>
        <w:t>Fatores de risco</w:t>
      </w:r>
      <w:r>
        <w:rPr>
          <w:rStyle w:val="oypena"/>
          <w:rFonts w:eastAsiaTheme="majorEastAsia"/>
          <w:color w:val="000000"/>
        </w:rPr>
        <w:t xml:space="preserve">; </w:t>
      </w:r>
      <w:r w:rsidR="00CD0133">
        <w:rPr>
          <w:rStyle w:val="oypena"/>
          <w:rFonts w:eastAsiaTheme="majorEastAsia"/>
          <w:color w:val="000000"/>
        </w:rPr>
        <w:t>Gênero</w:t>
      </w:r>
      <w:r>
        <w:rPr>
          <w:rStyle w:val="oypena"/>
          <w:rFonts w:eastAsiaTheme="majorEastAsia"/>
          <w:color w:val="000000"/>
        </w:rPr>
        <w:t>.</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3691A0B9" w14:textId="77777777" w:rsidR="00795EC8"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37B7F3F7" w14:textId="77777777" w:rsidR="0079060E" w:rsidRDefault="0079060E">
      <w:pPr>
        <w:rPr>
          <w:rFonts w:ascii="Times New Roman" w:hAnsi="Times New Roman" w:cs="Times New Roman"/>
          <w:b/>
          <w:bCs/>
          <w:sz w:val="24"/>
          <w:szCs w:val="24"/>
        </w:rPr>
      </w:pPr>
    </w:p>
    <w:p w14:paraId="20E3EF47" w14:textId="7A29FC10"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7E453282" w14:textId="43FAF4CF" w:rsidR="00016C1C" w:rsidRDefault="00016C1C" w:rsidP="00016C1C">
      <w:pPr>
        <w:rPr>
          <w:rFonts w:ascii="Times New Roman" w:hAnsi="Times New Roman" w:cs="Times New Roman"/>
          <w:sz w:val="24"/>
          <w:szCs w:val="24"/>
        </w:rPr>
      </w:pPr>
      <w:r w:rsidRPr="00016C1C">
        <w:rPr>
          <w:rFonts w:ascii="Times New Roman" w:hAnsi="Times New Roman" w:cs="Times New Roman"/>
          <w:sz w:val="24"/>
          <w:szCs w:val="24"/>
        </w:rPr>
        <w:t xml:space="preserve">ALBADRI, A. et al. Sex </w:t>
      </w:r>
      <w:proofErr w:type="spellStart"/>
      <w:r w:rsidRPr="00016C1C">
        <w:rPr>
          <w:rFonts w:ascii="Times New Roman" w:hAnsi="Times New Roman" w:cs="Times New Roman"/>
          <w:sz w:val="24"/>
          <w:szCs w:val="24"/>
        </w:rPr>
        <w:t>differences</w:t>
      </w:r>
      <w:proofErr w:type="spellEnd"/>
      <w:r w:rsidRPr="00016C1C">
        <w:rPr>
          <w:rFonts w:ascii="Times New Roman" w:hAnsi="Times New Roman" w:cs="Times New Roman"/>
          <w:sz w:val="24"/>
          <w:szCs w:val="24"/>
        </w:rPr>
        <w:t xml:space="preserve"> in </w:t>
      </w:r>
      <w:proofErr w:type="spellStart"/>
      <w:r w:rsidRPr="00016C1C">
        <w:rPr>
          <w:rFonts w:ascii="Times New Roman" w:hAnsi="Times New Roman" w:cs="Times New Roman"/>
          <w:sz w:val="24"/>
          <w:szCs w:val="24"/>
        </w:rPr>
        <w:t>coronary</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heart</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disease</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risk</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factors</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rename</w:t>
      </w:r>
      <w:proofErr w:type="spellEnd"/>
      <w:r w:rsidRPr="00016C1C">
        <w:rPr>
          <w:rFonts w:ascii="Times New Roman" w:hAnsi="Times New Roman" w:cs="Times New Roman"/>
          <w:sz w:val="24"/>
          <w:szCs w:val="24"/>
        </w:rPr>
        <w:t xml:space="preserve"> it </w:t>
      </w:r>
      <w:proofErr w:type="spellStart"/>
      <w:r w:rsidRPr="00016C1C">
        <w:rPr>
          <w:rFonts w:ascii="Times New Roman" w:hAnsi="Times New Roman" w:cs="Times New Roman"/>
          <w:sz w:val="24"/>
          <w:szCs w:val="24"/>
        </w:rPr>
        <w:t>ischaemic</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heart</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disease</w:t>
      </w:r>
      <w:proofErr w:type="spellEnd"/>
      <w:r w:rsidRPr="00016C1C">
        <w:rPr>
          <w:rFonts w:ascii="Times New Roman" w:hAnsi="Times New Roman" w:cs="Times New Roman"/>
          <w:sz w:val="24"/>
          <w:szCs w:val="24"/>
        </w:rPr>
        <w:t xml:space="preserve">! Heart (British </w:t>
      </w:r>
      <w:proofErr w:type="spellStart"/>
      <w:r w:rsidRPr="00016C1C">
        <w:rPr>
          <w:rFonts w:ascii="Times New Roman" w:hAnsi="Times New Roman" w:cs="Times New Roman"/>
          <w:sz w:val="24"/>
          <w:szCs w:val="24"/>
        </w:rPr>
        <w:t>Cardiac</w:t>
      </w:r>
      <w:proofErr w:type="spellEnd"/>
      <w:r w:rsidRPr="00016C1C">
        <w:rPr>
          <w:rFonts w:ascii="Times New Roman" w:hAnsi="Times New Roman" w:cs="Times New Roman"/>
          <w:sz w:val="24"/>
          <w:szCs w:val="24"/>
        </w:rPr>
        <w:t xml:space="preserve"> Society), v. 103, n. 20, p. 1567–1568, 2017.</w:t>
      </w:r>
    </w:p>
    <w:p w14:paraId="313CF1AD" w14:textId="77777777" w:rsidR="00016C1C" w:rsidRPr="00016C1C" w:rsidRDefault="00016C1C" w:rsidP="00016C1C">
      <w:pPr>
        <w:rPr>
          <w:rFonts w:ascii="Times New Roman" w:hAnsi="Times New Roman" w:cs="Times New Roman"/>
          <w:sz w:val="24"/>
          <w:szCs w:val="24"/>
        </w:rPr>
      </w:pPr>
    </w:p>
    <w:p w14:paraId="507E5DE0" w14:textId="6699896F" w:rsidR="00016C1C" w:rsidRPr="00016C1C" w:rsidRDefault="00016C1C" w:rsidP="00016C1C">
      <w:pPr>
        <w:rPr>
          <w:rFonts w:ascii="Times New Roman" w:hAnsi="Times New Roman" w:cs="Times New Roman"/>
          <w:sz w:val="24"/>
          <w:szCs w:val="24"/>
        </w:rPr>
      </w:pPr>
      <w:r w:rsidRPr="00016C1C">
        <w:rPr>
          <w:rFonts w:ascii="Times New Roman" w:hAnsi="Times New Roman" w:cs="Times New Roman"/>
          <w:sz w:val="24"/>
          <w:szCs w:val="24"/>
        </w:rPr>
        <w:t xml:space="preserve">LINDSTROM, M. et al. Global </w:t>
      </w:r>
      <w:proofErr w:type="spellStart"/>
      <w:r w:rsidRPr="00016C1C">
        <w:rPr>
          <w:rFonts w:ascii="Times New Roman" w:hAnsi="Times New Roman" w:cs="Times New Roman"/>
          <w:sz w:val="24"/>
          <w:szCs w:val="24"/>
        </w:rPr>
        <w:t>burden</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of</w:t>
      </w:r>
      <w:proofErr w:type="spellEnd"/>
      <w:r w:rsidRPr="00016C1C">
        <w:rPr>
          <w:rFonts w:ascii="Times New Roman" w:hAnsi="Times New Roman" w:cs="Times New Roman"/>
          <w:sz w:val="24"/>
          <w:szCs w:val="24"/>
        </w:rPr>
        <w:t xml:space="preserve"> cardiovascular </w:t>
      </w:r>
      <w:proofErr w:type="spellStart"/>
      <w:r w:rsidRPr="00016C1C">
        <w:rPr>
          <w:rFonts w:ascii="Times New Roman" w:hAnsi="Times New Roman" w:cs="Times New Roman"/>
          <w:sz w:val="24"/>
          <w:szCs w:val="24"/>
        </w:rPr>
        <w:t>diseases</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and</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risks</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collaboration</w:t>
      </w:r>
      <w:proofErr w:type="spellEnd"/>
      <w:r w:rsidRPr="00016C1C">
        <w:rPr>
          <w:rFonts w:ascii="Times New Roman" w:hAnsi="Times New Roman" w:cs="Times New Roman"/>
          <w:sz w:val="24"/>
          <w:szCs w:val="24"/>
        </w:rPr>
        <w:t xml:space="preserve">, 1990-2021. </w:t>
      </w:r>
      <w:proofErr w:type="spellStart"/>
      <w:r w:rsidRPr="00016C1C">
        <w:rPr>
          <w:rFonts w:ascii="Times New Roman" w:hAnsi="Times New Roman" w:cs="Times New Roman"/>
          <w:sz w:val="24"/>
          <w:szCs w:val="24"/>
        </w:rPr>
        <w:t>Journal</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of</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the</w:t>
      </w:r>
      <w:proofErr w:type="spellEnd"/>
      <w:r w:rsidRPr="00016C1C">
        <w:rPr>
          <w:rFonts w:ascii="Times New Roman" w:hAnsi="Times New Roman" w:cs="Times New Roman"/>
          <w:sz w:val="24"/>
          <w:szCs w:val="24"/>
        </w:rPr>
        <w:t xml:space="preserve"> American </w:t>
      </w:r>
      <w:proofErr w:type="spellStart"/>
      <w:r w:rsidRPr="00016C1C">
        <w:rPr>
          <w:rFonts w:ascii="Times New Roman" w:hAnsi="Times New Roman" w:cs="Times New Roman"/>
          <w:sz w:val="24"/>
          <w:szCs w:val="24"/>
        </w:rPr>
        <w:t>College</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of</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Cardiology</w:t>
      </w:r>
      <w:proofErr w:type="spellEnd"/>
      <w:r w:rsidRPr="00016C1C">
        <w:rPr>
          <w:rFonts w:ascii="Times New Roman" w:hAnsi="Times New Roman" w:cs="Times New Roman"/>
          <w:sz w:val="24"/>
          <w:szCs w:val="24"/>
        </w:rPr>
        <w:t>, v. 80, n. 25, p. 2372–2425, 2022.</w:t>
      </w:r>
    </w:p>
    <w:p w14:paraId="1AE44B38" w14:textId="77777777" w:rsidR="00016C1C" w:rsidRPr="00016C1C" w:rsidRDefault="00016C1C" w:rsidP="00016C1C">
      <w:pPr>
        <w:rPr>
          <w:rFonts w:ascii="Times New Roman" w:hAnsi="Times New Roman" w:cs="Times New Roman"/>
          <w:sz w:val="24"/>
          <w:szCs w:val="24"/>
        </w:rPr>
      </w:pPr>
    </w:p>
    <w:p w14:paraId="3408237E" w14:textId="5FC838C5" w:rsidR="00016C1C" w:rsidRPr="00016C1C" w:rsidRDefault="00016C1C" w:rsidP="00016C1C">
      <w:pPr>
        <w:rPr>
          <w:rFonts w:ascii="Times New Roman" w:hAnsi="Times New Roman" w:cs="Times New Roman"/>
          <w:sz w:val="24"/>
          <w:szCs w:val="24"/>
        </w:rPr>
      </w:pPr>
      <w:r w:rsidRPr="00016C1C">
        <w:rPr>
          <w:rFonts w:ascii="Times New Roman" w:hAnsi="Times New Roman" w:cs="Times New Roman"/>
          <w:sz w:val="24"/>
          <w:szCs w:val="24"/>
        </w:rPr>
        <w:t>OLIVEIRA, G. M. M. et al. Estatística cardiovascular – Brasil 2021. Arquivos brasileiros de cardiologia, v. 118, n. 1, p. 115–373, 2022.</w:t>
      </w:r>
    </w:p>
    <w:p w14:paraId="374666ED" w14:textId="77777777" w:rsidR="00016C1C" w:rsidRPr="00016C1C" w:rsidRDefault="00016C1C" w:rsidP="00016C1C">
      <w:pPr>
        <w:rPr>
          <w:rFonts w:ascii="Times New Roman" w:hAnsi="Times New Roman" w:cs="Times New Roman"/>
          <w:sz w:val="24"/>
          <w:szCs w:val="24"/>
        </w:rPr>
      </w:pPr>
    </w:p>
    <w:p w14:paraId="1FFCEC34" w14:textId="60C9C9E7" w:rsidR="00016C1C" w:rsidRPr="00016C1C" w:rsidRDefault="00016C1C" w:rsidP="00016C1C">
      <w:pPr>
        <w:rPr>
          <w:rFonts w:ascii="Times New Roman" w:hAnsi="Times New Roman" w:cs="Times New Roman"/>
          <w:sz w:val="24"/>
          <w:szCs w:val="24"/>
        </w:rPr>
      </w:pPr>
      <w:r w:rsidRPr="00016C1C">
        <w:rPr>
          <w:rFonts w:ascii="Times New Roman" w:hAnsi="Times New Roman" w:cs="Times New Roman"/>
          <w:sz w:val="24"/>
          <w:szCs w:val="24"/>
        </w:rPr>
        <w:t>OLIVEIRA, G. M. M. et al. Posicionamento sobre Doença Isquêmica do Coração – A Mulher no Centro do Cuidado – 2023. Arquivos brasileiros de cardiologia, v. 120, n. 7, 2023.</w:t>
      </w:r>
    </w:p>
    <w:p w14:paraId="44FE4109" w14:textId="77777777" w:rsidR="00016C1C" w:rsidRPr="00016C1C" w:rsidRDefault="00016C1C" w:rsidP="00016C1C">
      <w:pPr>
        <w:rPr>
          <w:rFonts w:ascii="Times New Roman" w:hAnsi="Times New Roman" w:cs="Times New Roman"/>
          <w:sz w:val="24"/>
          <w:szCs w:val="24"/>
        </w:rPr>
      </w:pPr>
    </w:p>
    <w:p w14:paraId="6911CE4F" w14:textId="77777777" w:rsidR="00016C1C" w:rsidRPr="00016C1C" w:rsidRDefault="00016C1C" w:rsidP="00016C1C">
      <w:pPr>
        <w:rPr>
          <w:rFonts w:ascii="Times New Roman" w:hAnsi="Times New Roman" w:cs="Times New Roman"/>
          <w:sz w:val="24"/>
          <w:szCs w:val="24"/>
        </w:rPr>
      </w:pPr>
      <w:r w:rsidRPr="00016C1C">
        <w:rPr>
          <w:rFonts w:ascii="Times New Roman" w:hAnsi="Times New Roman" w:cs="Times New Roman"/>
          <w:sz w:val="24"/>
          <w:szCs w:val="24"/>
        </w:rPr>
        <w:t xml:space="preserve">WALLI-ATTAEI, M. et al. </w:t>
      </w:r>
      <w:proofErr w:type="spellStart"/>
      <w:r w:rsidRPr="00016C1C">
        <w:rPr>
          <w:rFonts w:ascii="Times New Roman" w:hAnsi="Times New Roman" w:cs="Times New Roman"/>
          <w:sz w:val="24"/>
          <w:szCs w:val="24"/>
        </w:rPr>
        <w:t>Variations</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between</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women</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and</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men</w:t>
      </w:r>
      <w:proofErr w:type="spellEnd"/>
      <w:r w:rsidRPr="00016C1C">
        <w:rPr>
          <w:rFonts w:ascii="Times New Roman" w:hAnsi="Times New Roman" w:cs="Times New Roman"/>
          <w:sz w:val="24"/>
          <w:szCs w:val="24"/>
        </w:rPr>
        <w:t xml:space="preserve"> in </w:t>
      </w:r>
      <w:proofErr w:type="spellStart"/>
      <w:r w:rsidRPr="00016C1C">
        <w:rPr>
          <w:rFonts w:ascii="Times New Roman" w:hAnsi="Times New Roman" w:cs="Times New Roman"/>
          <w:sz w:val="24"/>
          <w:szCs w:val="24"/>
        </w:rPr>
        <w:t>risk</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factors</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treatments</w:t>
      </w:r>
      <w:proofErr w:type="spellEnd"/>
      <w:r w:rsidRPr="00016C1C">
        <w:rPr>
          <w:rFonts w:ascii="Times New Roman" w:hAnsi="Times New Roman" w:cs="Times New Roman"/>
          <w:sz w:val="24"/>
          <w:szCs w:val="24"/>
        </w:rPr>
        <w:t xml:space="preserve">, cardiovascular </w:t>
      </w:r>
      <w:proofErr w:type="spellStart"/>
      <w:r w:rsidRPr="00016C1C">
        <w:rPr>
          <w:rFonts w:ascii="Times New Roman" w:hAnsi="Times New Roman" w:cs="Times New Roman"/>
          <w:sz w:val="24"/>
          <w:szCs w:val="24"/>
        </w:rPr>
        <w:t>disease</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incidence</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and</w:t>
      </w:r>
      <w:proofErr w:type="spellEnd"/>
      <w:r w:rsidRPr="00016C1C">
        <w:rPr>
          <w:rFonts w:ascii="Times New Roman" w:hAnsi="Times New Roman" w:cs="Times New Roman"/>
          <w:sz w:val="24"/>
          <w:szCs w:val="24"/>
        </w:rPr>
        <w:t xml:space="preserve"> death in 27 high-income, </w:t>
      </w:r>
      <w:proofErr w:type="spellStart"/>
      <w:r w:rsidRPr="00016C1C">
        <w:rPr>
          <w:rFonts w:ascii="Times New Roman" w:hAnsi="Times New Roman" w:cs="Times New Roman"/>
          <w:sz w:val="24"/>
          <w:szCs w:val="24"/>
        </w:rPr>
        <w:t>middle</w:t>
      </w:r>
      <w:proofErr w:type="spellEnd"/>
      <w:r w:rsidRPr="00016C1C">
        <w:rPr>
          <w:rFonts w:ascii="Times New Roman" w:hAnsi="Times New Roman" w:cs="Times New Roman"/>
          <w:sz w:val="24"/>
          <w:szCs w:val="24"/>
        </w:rPr>
        <w:t xml:space="preserve">-income, </w:t>
      </w:r>
      <w:proofErr w:type="spellStart"/>
      <w:r w:rsidRPr="00016C1C">
        <w:rPr>
          <w:rFonts w:ascii="Times New Roman" w:hAnsi="Times New Roman" w:cs="Times New Roman"/>
          <w:sz w:val="24"/>
          <w:szCs w:val="24"/>
        </w:rPr>
        <w:t>and</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low</w:t>
      </w:r>
      <w:proofErr w:type="spellEnd"/>
      <w:r w:rsidRPr="00016C1C">
        <w:rPr>
          <w:rFonts w:ascii="Times New Roman" w:hAnsi="Times New Roman" w:cs="Times New Roman"/>
          <w:sz w:val="24"/>
          <w:szCs w:val="24"/>
        </w:rPr>
        <w:t xml:space="preserve">-income countries (PURE): a </w:t>
      </w:r>
      <w:proofErr w:type="spellStart"/>
      <w:r w:rsidRPr="00016C1C">
        <w:rPr>
          <w:rFonts w:ascii="Times New Roman" w:hAnsi="Times New Roman" w:cs="Times New Roman"/>
          <w:sz w:val="24"/>
          <w:szCs w:val="24"/>
        </w:rPr>
        <w:t>prospective</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cohort</w:t>
      </w:r>
      <w:proofErr w:type="spellEnd"/>
      <w:r w:rsidRPr="00016C1C">
        <w:rPr>
          <w:rFonts w:ascii="Times New Roman" w:hAnsi="Times New Roman" w:cs="Times New Roman"/>
          <w:sz w:val="24"/>
          <w:szCs w:val="24"/>
        </w:rPr>
        <w:t xml:space="preserve"> </w:t>
      </w:r>
      <w:proofErr w:type="spellStart"/>
      <w:r w:rsidRPr="00016C1C">
        <w:rPr>
          <w:rFonts w:ascii="Times New Roman" w:hAnsi="Times New Roman" w:cs="Times New Roman"/>
          <w:sz w:val="24"/>
          <w:szCs w:val="24"/>
        </w:rPr>
        <w:t>study</w:t>
      </w:r>
      <w:proofErr w:type="spellEnd"/>
      <w:r w:rsidRPr="00016C1C">
        <w:rPr>
          <w:rFonts w:ascii="Times New Roman" w:hAnsi="Times New Roman" w:cs="Times New Roman"/>
          <w:sz w:val="24"/>
          <w:szCs w:val="24"/>
        </w:rPr>
        <w:t>. Lancet, v. 396, n. 10244, p. 97–109, 2020.</w:t>
      </w:r>
    </w:p>
    <w:p w14:paraId="7F19A65D" w14:textId="77777777" w:rsidR="00016C1C" w:rsidRPr="00016C1C" w:rsidRDefault="00016C1C">
      <w:pPr>
        <w:rPr>
          <w:rFonts w:ascii="Times New Roman" w:hAnsi="Times New Roman" w:cs="Times New Roman"/>
          <w:sz w:val="24"/>
          <w:szCs w:val="24"/>
        </w:rPr>
      </w:pPr>
    </w:p>
    <w:p w14:paraId="04F22B30" w14:textId="77777777" w:rsidR="00795EC8" w:rsidRPr="00795EC8" w:rsidRDefault="00795EC8">
      <w:pPr>
        <w:rPr>
          <w:rFonts w:ascii="Times New Roman" w:hAnsi="Times New Roman" w:cs="Times New Roman"/>
          <w:b/>
          <w:bCs/>
          <w:sz w:val="24"/>
          <w:szCs w:val="24"/>
        </w:rPr>
      </w:pPr>
    </w:p>
    <w:sectPr w:rsidR="00795EC8" w:rsidRPr="00795EC8"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16C1C"/>
    <w:rsid w:val="00040610"/>
    <w:rsid w:val="00075AE5"/>
    <w:rsid w:val="000E1963"/>
    <w:rsid w:val="0015045C"/>
    <w:rsid w:val="00316600"/>
    <w:rsid w:val="003871C6"/>
    <w:rsid w:val="003D63F4"/>
    <w:rsid w:val="004037FC"/>
    <w:rsid w:val="004737CC"/>
    <w:rsid w:val="004C4A45"/>
    <w:rsid w:val="004F3A9C"/>
    <w:rsid w:val="004F4DD4"/>
    <w:rsid w:val="005121D3"/>
    <w:rsid w:val="005358CF"/>
    <w:rsid w:val="00573183"/>
    <w:rsid w:val="00586DEE"/>
    <w:rsid w:val="005B3CE6"/>
    <w:rsid w:val="005C547E"/>
    <w:rsid w:val="00646C73"/>
    <w:rsid w:val="0079060E"/>
    <w:rsid w:val="00795EC8"/>
    <w:rsid w:val="007B11D3"/>
    <w:rsid w:val="007D3DC7"/>
    <w:rsid w:val="007E3B12"/>
    <w:rsid w:val="00A008DB"/>
    <w:rsid w:val="00AE1048"/>
    <w:rsid w:val="00BD6FBA"/>
    <w:rsid w:val="00C83F01"/>
    <w:rsid w:val="00CD0133"/>
    <w:rsid w:val="00DA08F8"/>
    <w:rsid w:val="00DB361D"/>
    <w:rsid w:val="00E25360"/>
    <w:rsid w:val="00E76486"/>
    <w:rsid w:val="00EA74FE"/>
    <w:rsid w:val="00EE1140"/>
    <w:rsid w:val="00F56C5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 w:id="224491675">
      <w:bodyDiv w:val="1"/>
      <w:marLeft w:val="0"/>
      <w:marRight w:val="0"/>
      <w:marTop w:val="0"/>
      <w:marBottom w:val="0"/>
      <w:divBdr>
        <w:top w:val="none" w:sz="0" w:space="0" w:color="auto"/>
        <w:left w:val="none" w:sz="0" w:space="0" w:color="auto"/>
        <w:bottom w:val="none" w:sz="0" w:space="0" w:color="auto"/>
        <w:right w:val="none" w:sz="0" w:space="0" w:color="auto"/>
      </w:divBdr>
      <w:divsChild>
        <w:div w:id="1480879966">
          <w:marLeft w:val="0"/>
          <w:marRight w:val="0"/>
          <w:marTop w:val="0"/>
          <w:marBottom w:val="0"/>
          <w:divBdr>
            <w:top w:val="none" w:sz="0" w:space="0" w:color="auto"/>
            <w:left w:val="none" w:sz="0" w:space="0" w:color="auto"/>
            <w:bottom w:val="none" w:sz="0" w:space="0" w:color="auto"/>
            <w:right w:val="none" w:sz="0" w:space="0" w:color="auto"/>
          </w:divBdr>
          <w:divsChild>
            <w:div w:id="1185288036">
              <w:marLeft w:val="0"/>
              <w:marRight w:val="0"/>
              <w:marTop w:val="0"/>
              <w:marBottom w:val="0"/>
              <w:divBdr>
                <w:top w:val="none" w:sz="0" w:space="0" w:color="auto"/>
                <w:left w:val="none" w:sz="0" w:space="0" w:color="auto"/>
                <w:bottom w:val="none" w:sz="0" w:space="0" w:color="auto"/>
                <w:right w:val="none" w:sz="0" w:space="0" w:color="auto"/>
              </w:divBdr>
            </w:div>
            <w:div w:id="162278261">
              <w:marLeft w:val="0"/>
              <w:marRight w:val="0"/>
              <w:marTop w:val="0"/>
              <w:marBottom w:val="0"/>
              <w:divBdr>
                <w:top w:val="none" w:sz="0" w:space="0" w:color="auto"/>
                <w:left w:val="none" w:sz="0" w:space="0" w:color="auto"/>
                <w:bottom w:val="none" w:sz="0" w:space="0" w:color="auto"/>
                <w:right w:val="none" w:sz="0" w:space="0" w:color="auto"/>
              </w:divBdr>
            </w:div>
            <w:div w:id="1066074695">
              <w:marLeft w:val="0"/>
              <w:marRight w:val="0"/>
              <w:marTop w:val="0"/>
              <w:marBottom w:val="0"/>
              <w:divBdr>
                <w:top w:val="none" w:sz="0" w:space="0" w:color="auto"/>
                <w:left w:val="none" w:sz="0" w:space="0" w:color="auto"/>
                <w:bottom w:val="none" w:sz="0" w:space="0" w:color="auto"/>
                <w:right w:val="none" w:sz="0" w:space="0" w:color="auto"/>
              </w:divBdr>
            </w:div>
            <w:div w:id="14371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5132">
      <w:bodyDiv w:val="1"/>
      <w:marLeft w:val="0"/>
      <w:marRight w:val="0"/>
      <w:marTop w:val="0"/>
      <w:marBottom w:val="0"/>
      <w:divBdr>
        <w:top w:val="none" w:sz="0" w:space="0" w:color="auto"/>
        <w:left w:val="none" w:sz="0" w:space="0" w:color="auto"/>
        <w:bottom w:val="none" w:sz="0" w:space="0" w:color="auto"/>
        <w:right w:val="none" w:sz="0" w:space="0" w:color="auto"/>
      </w:divBdr>
      <w:divsChild>
        <w:div w:id="804662093">
          <w:marLeft w:val="0"/>
          <w:marRight w:val="0"/>
          <w:marTop w:val="0"/>
          <w:marBottom w:val="0"/>
          <w:divBdr>
            <w:top w:val="none" w:sz="0" w:space="0" w:color="auto"/>
            <w:left w:val="none" w:sz="0" w:space="0" w:color="auto"/>
            <w:bottom w:val="none" w:sz="0" w:space="0" w:color="auto"/>
            <w:right w:val="none" w:sz="0" w:space="0" w:color="auto"/>
          </w:divBdr>
          <w:divsChild>
            <w:div w:id="2020279847">
              <w:marLeft w:val="0"/>
              <w:marRight w:val="0"/>
              <w:marTop w:val="0"/>
              <w:marBottom w:val="0"/>
              <w:divBdr>
                <w:top w:val="none" w:sz="0" w:space="0" w:color="auto"/>
                <w:left w:val="none" w:sz="0" w:space="0" w:color="auto"/>
                <w:bottom w:val="none" w:sz="0" w:space="0" w:color="auto"/>
                <w:right w:val="none" w:sz="0" w:space="0" w:color="auto"/>
              </w:divBdr>
            </w:div>
            <w:div w:id="130097733">
              <w:marLeft w:val="0"/>
              <w:marRight w:val="0"/>
              <w:marTop w:val="0"/>
              <w:marBottom w:val="0"/>
              <w:divBdr>
                <w:top w:val="none" w:sz="0" w:space="0" w:color="auto"/>
                <w:left w:val="none" w:sz="0" w:space="0" w:color="auto"/>
                <w:bottom w:val="none" w:sz="0" w:space="0" w:color="auto"/>
                <w:right w:val="none" w:sz="0" w:space="0" w:color="auto"/>
              </w:divBdr>
            </w:div>
            <w:div w:id="1213736938">
              <w:marLeft w:val="0"/>
              <w:marRight w:val="0"/>
              <w:marTop w:val="0"/>
              <w:marBottom w:val="0"/>
              <w:divBdr>
                <w:top w:val="none" w:sz="0" w:space="0" w:color="auto"/>
                <w:left w:val="none" w:sz="0" w:space="0" w:color="auto"/>
                <w:bottom w:val="none" w:sz="0" w:space="0" w:color="auto"/>
                <w:right w:val="none" w:sz="0" w:space="0" w:color="auto"/>
              </w:divBdr>
            </w:div>
            <w:div w:id="11674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2980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Lara Staciarini</cp:lastModifiedBy>
  <cp:revision>11</cp:revision>
  <dcterms:created xsi:type="dcterms:W3CDTF">2024-05-14T00:12:00Z</dcterms:created>
  <dcterms:modified xsi:type="dcterms:W3CDTF">2024-05-14T00:20:00Z</dcterms:modified>
</cp:coreProperties>
</file>