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C051" w14:textId="30C5B2C7" w:rsidR="00B60DFA" w:rsidRPr="00AC2F64" w:rsidRDefault="00F24414" w:rsidP="00AC2F6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hAnsi="Arial" w:cs="Arial"/>
          <w:b/>
          <w:bCs/>
          <w:sz w:val="24"/>
          <w:szCs w:val="24"/>
        </w:rPr>
        <w:t>DESEMPENHO E QUALIDADE DE CARNE DE FRANGOS DE CORTE ALIMENTADOS COM DOIS NÍVEIS DE VITAMINA D E ALOJADOS SOBRE DOIS TIPOS DE CAMA DOS 8 AOS 42 DE IDADE</w:t>
      </w:r>
    </w:p>
    <w:p w14:paraId="128B96E8" w14:textId="0010A368" w:rsidR="00B60DFA" w:rsidRPr="00AC2F64" w:rsidRDefault="00000000" w:rsidP="00AC2F6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C2F64"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</w:p>
    <w:p w14:paraId="1028ED98" w14:textId="0EA4B4D4" w:rsidR="00B60DFA" w:rsidRPr="00AC2F64" w:rsidRDefault="00FF23E0" w:rsidP="00AC2F64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COSTA</w:t>
      </w:r>
      <w:r w:rsidRPr="00AC2F64">
        <w:rPr>
          <w:rFonts w:ascii="Arial" w:eastAsia="Arial" w:hAnsi="Arial" w:cs="Arial"/>
          <w:sz w:val="24"/>
          <w:szCs w:val="24"/>
        </w:rPr>
        <w:t xml:space="preserve">, Hellen </w:t>
      </w:r>
      <w:proofErr w:type="spellStart"/>
      <w:r w:rsidRPr="00AC2F64">
        <w:rPr>
          <w:rFonts w:ascii="Arial" w:eastAsia="Arial" w:hAnsi="Arial" w:cs="Arial"/>
          <w:sz w:val="24"/>
          <w:szCs w:val="24"/>
        </w:rPr>
        <w:t>Camilly</w:t>
      </w:r>
      <w:proofErr w:type="spellEnd"/>
      <w:r w:rsidRPr="00AC2F64">
        <w:rPr>
          <w:rFonts w:ascii="Arial" w:eastAsia="Arial" w:hAnsi="Arial" w:cs="Arial"/>
          <w:sz w:val="24"/>
          <w:szCs w:val="24"/>
        </w:rPr>
        <w:t xml:space="preserve"> Santos</w:t>
      </w:r>
      <w:r w:rsidRPr="00AC2F64"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 w:rsidRPr="00AC2F64">
        <w:rPr>
          <w:rFonts w:ascii="Arial" w:eastAsia="Arial" w:hAnsi="Arial" w:cs="Arial"/>
          <w:sz w:val="24"/>
          <w:szCs w:val="24"/>
        </w:rPr>
        <w:t xml:space="preserve">; </w:t>
      </w:r>
      <w:r w:rsidRPr="00AC2F64">
        <w:rPr>
          <w:rFonts w:ascii="Arial" w:eastAsia="Arial" w:hAnsi="Arial" w:cs="Arial"/>
          <w:b/>
          <w:sz w:val="24"/>
          <w:szCs w:val="24"/>
        </w:rPr>
        <w:t>OLIVEIRA</w:t>
      </w:r>
      <w:r w:rsidRPr="00AC2F64">
        <w:rPr>
          <w:rFonts w:ascii="Arial" w:eastAsia="Arial" w:hAnsi="Arial" w:cs="Arial"/>
          <w:sz w:val="24"/>
          <w:szCs w:val="24"/>
        </w:rPr>
        <w:t>, Magna Ferreira</w:t>
      </w:r>
      <w:r w:rsidR="00AC7176">
        <w:rPr>
          <w:rFonts w:ascii="Arial" w:eastAsia="Arial" w:hAnsi="Arial" w:cs="Arial"/>
          <w:sz w:val="24"/>
          <w:szCs w:val="24"/>
        </w:rPr>
        <w:t xml:space="preserve"> de</w:t>
      </w:r>
      <w:r w:rsidRPr="00AC2F64"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 w:rsidRPr="00AC2F64">
        <w:rPr>
          <w:rFonts w:ascii="Arial" w:eastAsia="Arial" w:hAnsi="Arial" w:cs="Arial"/>
          <w:sz w:val="24"/>
          <w:szCs w:val="24"/>
        </w:rPr>
        <w:t xml:space="preserve">; </w:t>
      </w:r>
      <w:r w:rsidRPr="00AC2F64">
        <w:rPr>
          <w:rFonts w:ascii="Arial" w:eastAsia="Arial" w:hAnsi="Arial" w:cs="Arial"/>
          <w:b/>
          <w:sz w:val="24"/>
          <w:szCs w:val="24"/>
        </w:rPr>
        <w:t>VAZ</w:t>
      </w:r>
      <w:r w:rsidRPr="00AC2F64">
        <w:rPr>
          <w:rFonts w:ascii="Arial" w:eastAsia="Arial" w:hAnsi="Arial" w:cs="Arial"/>
          <w:sz w:val="24"/>
          <w:szCs w:val="24"/>
        </w:rPr>
        <w:t>, Roberta Gomes Marçal Viera</w:t>
      </w:r>
      <w:r w:rsidRPr="00AC2F64">
        <w:rPr>
          <w:rStyle w:val="ncoradanotaderodap"/>
          <w:rFonts w:ascii="Arial" w:eastAsia="Arial" w:hAnsi="Arial" w:cs="Arial"/>
          <w:sz w:val="24"/>
          <w:szCs w:val="24"/>
        </w:rPr>
        <w:footnoteReference w:id="3"/>
      </w:r>
    </w:p>
    <w:p w14:paraId="69D34D6C" w14:textId="77777777" w:rsidR="00AC2F64" w:rsidRDefault="00000000" w:rsidP="00AC2F6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C2F64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</w:t>
      </w:r>
    </w:p>
    <w:p w14:paraId="66617249" w14:textId="5B1C5AC6" w:rsidR="00B60DFA" w:rsidRPr="00AC2F64" w:rsidRDefault="00000000" w:rsidP="00AC2F64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RESUMO</w:t>
      </w:r>
    </w:p>
    <w:p w14:paraId="14DD0AE5" w14:textId="77777777" w:rsidR="009E5CC1" w:rsidRPr="00AC2F64" w:rsidRDefault="009E5CC1" w:rsidP="00AC2F64">
      <w:pPr>
        <w:widowControl w:val="0"/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9E5CC1">
        <w:rPr>
          <w:rFonts w:ascii="Arial" w:eastAsia="Arial" w:hAnsi="Arial" w:cs="Arial"/>
          <w:bCs/>
          <w:sz w:val="24"/>
          <w:szCs w:val="24"/>
        </w:rPr>
        <w:t>Este trabalho teve como objetivo avaliar o desempenho e a qualidade da carne de frangos de corte alimentados com dois níveis de vitamina D3 (100% e 200%) e criados sobre dois tipos de cama (palha de arroz e maravalha) no período de 8 a 42 dias de idade. Foram utilizados 160 pintos machos da linhagem Cobb 500®,</w:t>
      </w:r>
    </w:p>
    <w:p w14:paraId="0E9EF6A2" w14:textId="422AE06B" w:rsidR="009E5CC1" w:rsidRPr="009E5CC1" w:rsidRDefault="009E5CC1" w:rsidP="00AC2F64">
      <w:pPr>
        <w:widowControl w:val="0"/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9E5CC1">
        <w:rPr>
          <w:rFonts w:ascii="Arial" w:eastAsia="Arial" w:hAnsi="Arial" w:cs="Arial"/>
          <w:bCs/>
          <w:sz w:val="24"/>
          <w:szCs w:val="24"/>
        </w:rPr>
        <w:t xml:space="preserve">distribuídos em delineamento inteiramente </w:t>
      </w:r>
      <w:proofErr w:type="spellStart"/>
      <w:r w:rsidRPr="009E5CC1">
        <w:rPr>
          <w:rFonts w:ascii="Arial" w:eastAsia="Arial" w:hAnsi="Arial" w:cs="Arial"/>
          <w:bCs/>
          <w:sz w:val="24"/>
          <w:szCs w:val="24"/>
        </w:rPr>
        <w:t>casualizado</w:t>
      </w:r>
      <w:proofErr w:type="spellEnd"/>
      <w:r w:rsidRPr="009E5CC1">
        <w:rPr>
          <w:rFonts w:ascii="Arial" w:eastAsia="Arial" w:hAnsi="Arial" w:cs="Arial"/>
          <w:bCs/>
          <w:sz w:val="24"/>
          <w:szCs w:val="24"/>
        </w:rPr>
        <w:t xml:space="preserve"> em arranjo fatorial 2x2, totalizando quatro tratamentos com cinco repetições cada.</w:t>
      </w:r>
      <w:r w:rsidRPr="00AC2F64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9E5CC1">
        <w:rPr>
          <w:rFonts w:ascii="Arial" w:eastAsia="Arial" w:hAnsi="Arial" w:cs="Arial"/>
          <w:bCs/>
          <w:sz w:val="24"/>
          <w:szCs w:val="24"/>
        </w:rPr>
        <w:t>Os parâmetros analisados incluíram consumo de ração, ganho de peso, conversão alimentar, peso corporal, rendimento de carcaça e cortes nobres, pesos relativos de vísceras e órgãos imunes, além de características físico-químicas da carne (pH, coloração, perda de peso por descongelamento e cocção, e força de cisalhamento).</w:t>
      </w:r>
      <w:r w:rsidRPr="00AC2F64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9E5CC1">
        <w:rPr>
          <w:rFonts w:ascii="Arial" w:eastAsia="Arial" w:hAnsi="Arial" w:cs="Arial"/>
          <w:bCs/>
          <w:sz w:val="24"/>
          <w:szCs w:val="24"/>
        </w:rPr>
        <w:t xml:space="preserve">Os resultados demonstraram que os níveis de vitamina D3 e os tipos de cama não influenciaram significativamente (P&gt;0,05) o consumo de ração, a conversão alimentar e o peso corporal. No entanto, houve efeito da cama (P&lt;0,05) sobre o </w:t>
      </w:r>
      <w:r w:rsidRPr="009E5CC1">
        <w:rPr>
          <w:rFonts w:ascii="Arial" w:eastAsia="Arial" w:hAnsi="Arial" w:cs="Arial"/>
          <w:bCs/>
          <w:sz w:val="24"/>
          <w:szCs w:val="24"/>
        </w:rPr>
        <w:lastRenderedPageBreak/>
        <w:t>ganho de peso, sendo a maravalha associada a melhores resultados. Além disso, observou-se interação significativa entre os níveis de vitamina D3 e os tipos de cama tanto para consumo de ração quanto para ganho de peso, indicando que aves alimentadas com 200% da exigência de vitamina D3 e criadas sobre maravalha apresentaram melhor desempenho zootécnico.</w:t>
      </w:r>
      <w:r w:rsidRPr="00AC2F64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9E5CC1">
        <w:rPr>
          <w:rFonts w:ascii="Arial" w:eastAsia="Arial" w:hAnsi="Arial" w:cs="Arial"/>
          <w:bCs/>
          <w:sz w:val="24"/>
          <w:szCs w:val="24"/>
        </w:rPr>
        <w:t>Quanto ao rendimento de carcaça, cortes nobres e pesos relativos de vísceras e órgãos imunes, não foram encontradas diferenças estatísticas. Em relação à qualidade da carne, verificou-se apenas efeito na luminosidade (L*), com valores mais baixos para aves alimentadas com 200% de vitamina D3 e criadas sobre palha de arroz, resultando em carne menos pálida.</w:t>
      </w:r>
      <w:r w:rsidR="00081698" w:rsidRPr="00AC2F64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9E5CC1">
        <w:rPr>
          <w:rFonts w:ascii="Arial" w:eastAsia="Arial" w:hAnsi="Arial" w:cs="Arial"/>
          <w:bCs/>
          <w:sz w:val="24"/>
          <w:szCs w:val="24"/>
        </w:rPr>
        <w:t>Conclui-se que a suplementação de 200% de vitamina D3 associada à cama de maravalha proporcionou melhores resultados de desempenho em frangos de corte, sem afetar negativamente as características de carcaça e a qualidade da carne.</w:t>
      </w:r>
    </w:p>
    <w:p w14:paraId="78A97862" w14:textId="77777777" w:rsidR="00081698" w:rsidRPr="00AC2F64" w:rsidRDefault="00081698" w:rsidP="00AC2F64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CBE780F" w14:textId="77777777" w:rsidR="00BB5A28" w:rsidRDefault="00000000" w:rsidP="00BB5A28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Palavras-chave</w:t>
      </w:r>
      <w:r w:rsidRPr="00AC2F64">
        <w:rPr>
          <w:rFonts w:ascii="Arial" w:eastAsia="Arial" w:hAnsi="Arial" w:cs="Arial"/>
          <w:sz w:val="24"/>
          <w:szCs w:val="24"/>
        </w:rPr>
        <w:t xml:space="preserve">: </w:t>
      </w:r>
      <w:r w:rsidR="00081698" w:rsidRPr="00AC2F64">
        <w:rPr>
          <w:rFonts w:ascii="Arial" w:eastAsia="Arial" w:hAnsi="Arial" w:cs="Arial"/>
          <w:sz w:val="24"/>
          <w:szCs w:val="24"/>
        </w:rPr>
        <w:t>Frangos de corte. Vitamina D3. Qualidade da carne.</w:t>
      </w:r>
    </w:p>
    <w:p w14:paraId="51C2E3E7" w14:textId="0E52E240" w:rsidR="00B60DFA" w:rsidRPr="00BB5A28" w:rsidRDefault="00000000" w:rsidP="00BB5A28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C2F64">
        <w:rPr>
          <w:rFonts w:ascii="Arial" w:eastAsia="Arial" w:hAnsi="Arial" w:cs="Arial"/>
          <w:sz w:val="24"/>
          <w:szCs w:val="24"/>
        </w:rPr>
        <w:t xml:space="preserve">                                                       </w:t>
      </w:r>
    </w:p>
    <w:p w14:paraId="242293D6" w14:textId="77777777" w:rsidR="005C387A" w:rsidRDefault="00000000" w:rsidP="005C387A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47267BF6" w14:textId="77777777" w:rsidR="005C387A" w:rsidRPr="005C387A" w:rsidRDefault="005C387A" w:rsidP="005C387A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t>As dietas de frangos de corte devem ser formuladas de forma a atender às exigências nutricionais, reduzir custos e maximizar o desempenho produtivo. Entre os nutrientes essenciais estão vitaminas e minerais, cuja suplementação é necessária, uma vez que não são produzidos em quantidades suficientes pelas aves (FÉLIX; MAIORKA; SORBARA, 2009; MESQUITA et al., 2012).</w:t>
      </w:r>
    </w:p>
    <w:p w14:paraId="7E0ADA62" w14:textId="77777777" w:rsidR="005C387A" w:rsidRPr="005C387A" w:rsidRDefault="005C387A" w:rsidP="005C387A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t xml:space="preserve">A vitamina D, lipossolúvel, desempenha papel crucial no metabolismo de cálcio e fósforo e no desenvolvimento esquelético, sendo sua suplementação associada ao melhor ganho de peso, conversão alimentar e menor ocorrência de distúrbios locomotores e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pododermatites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(PONSO et al., 2014; COLET et al., 2015; CHO et al., 2020).</w:t>
      </w:r>
      <w:r w:rsidRPr="005C387A">
        <w:rPr>
          <w:rFonts w:ascii="Arial" w:eastAsia="Arial" w:hAnsi="Arial" w:cs="Arial"/>
          <w:b/>
          <w:sz w:val="24"/>
          <w:szCs w:val="24"/>
        </w:rPr>
        <w:t xml:space="preserve"> </w:t>
      </w:r>
      <w:r w:rsidRPr="005C387A">
        <w:rPr>
          <w:rFonts w:ascii="Arial" w:eastAsia="Times New Roman" w:hAnsi="Arial" w:cs="Arial"/>
          <w:sz w:val="24"/>
          <w:szCs w:val="24"/>
        </w:rPr>
        <w:t>Além da nutrição, o tipo de cama utilizado nas instalações influencia o</w:t>
      </w:r>
      <w:r w:rsidRPr="005C3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87A">
        <w:rPr>
          <w:rFonts w:ascii="Arial" w:eastAsia="Times New Roman" w:hAnsi="Arial" w:cs="Arial"/>
          <w:sz w:val="24"/>
          <w:szCs w:val="24"/>
        </w:rPr>
        <w:lastRenderedPageBreak/>
        <w:t>desempenho e o bem-estar das aves, variando conforme disponibilidade, custo e características físicas, com destaque para maravalha e casca de arroz (AVILA et al., 2007; GARCÍA et al., 2012).</w:t>
      </w:r>
      <w:r w:rsidRPr="005C387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1188640" w14:textId="6597725A" w:rsidR="005C387A" w:rsidRDefault="005C387A" w:rsidP="005C387A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t>Dessa forma, pesquisas que avaliem os níveis adequados de vitamina D, em conjunto com o tipo de cama, são fundamentais para potencializar o desempenho produtivo e o bem-estar de frangos de corte (ROSTAGNO et al., 2017).</w:t>
      </w:r>
    </w:p>
    <w:p w14:paraId="6FBDD4DB" w14:textId="77777777" w:rsidR="005C387A" w:rsidRPr="005C387A" w:rsidRDefault="005C387A" w:rsidP="005C387A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0BFEF296" w14:textId="77777777" w:rsidR="00243B8F" w:rsidRDefault="00000000" w:rsidP="00243B8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BASE TEÓRICA</w:t>
      </w:r>
    </w:p>
    <w:p w14:paraId="0A1549AB" w14:textId="1022395A" w:rsidR="0054568D" w:rsidRPr="00243B8F" w:rsidRDefault="00D27276" w:rsidP="00243B8F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 w:rsidRPr="00243B8F">
        <w:rPr>
          <w:rFonts w:ascii="Arial" w:eastAsia="Arial" w:hAnsi="Arial" w:cs="Arial"/>
          <w:sz w:val="24"/>
          <w:szCs w:val="24"/>
        </w:rPr>
        <w:t>Através de artigos científicos, sempre buscando os autores mais atualizados e conceituados na área.</w:t>
      </w:r>
      <w:r w:rsidRPr="00243B8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1343BE6" w14:textId="77777777" w:rsidR="005C387A" w:rsidRPr="005C387A" w:rsidRDefault="005C387A" w:rsidP="005C387A">
      <w:pPr>
        <w:spacing w:after="0" w:line="360" w:lineRule="auto"/>
        <w:ind w:left="360" w:firstLine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5D9261C7" w14:textId="77777777" w:rsidR="00243B8F" w:rsidRDefault="00000000" w:rsidP="00243B8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OBJETIVOS</w:t>
      </w:r>
    </w:p>
    <w:p w14:paraId="1E4874F9" w14:textId="6EE1325F" w:rsidR="00243B8F" w:rsidRPr="00243B8F" w:rsidRDefault="00243B8F" w:rsidP="00243B8F">
      <w:pPr>
        <w:spacing w:after="0" w:line="360" w:lineRule="auto"/>
        <w:ind w:left="360"/>
        <w:jc w:val="both"/>
        <w:rPr>
          <w:rFonts w:ascii="Arial" w:eastAsia="Arial" w:hAnsi="Arial" w:cs="Arial"/>
          <w:bCs/>
          <w:sz w:val="24"/>
          <w:szCs w:val="24"/>
        </w:rPr>
      </w:pPr>
      <w:r w:rsidRPr="00243B8F">
        <w:rPr>
          <w:rFonts w:ascii="Arial" w:eastAsia="Arial" w:hAnsi="Arial" w:cs="Arial"/>
          <w:bCs/>
          <w:sz w:val="24"/>
          <w:szCs w:val="24"/>
        </w:rPr>
        <w:t>OBJETIVO GERAL</w:t>
      </w:r>
    </w:p>
    <w:p w14:paraId="76D229C0" w14:textId="6E68395F" w:rsidR="00243B8F" w:rsidRDefault="00243B8F" w:rsidP="00243B8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43B8F">
        <w:rPr>
          <w:rFonts w:ascii="Arial" w:hAnsi="Arial" w:cs="Arial"/>
          <w:sz w:val="24"/>
          <w:szCs w:val="24"/>
        </w:rPr>
        <w:t xml:space="preserve">O objetivo geral deste estudo foi avaliar o </w:t>
      </w:r>
      <w:r w:rsidR="00D27276" w:rsidRPr="00243B8F">
        <w:rPr>
          <w:rFonts w:ascii="Arial" w:hAnsi="Arial" w:cs="Arial"/>
          <w:sz w:val="24"/>
          <w:szCs w:val="24"/>
        </w:rPr>
        <w:t>desempenho e a qualidade de carne de frangos de frangos de corte alimentados com dois níveis de vitamina D3 e alojados em dois tipos de cama dos 8 aos 42 dias de idade.</w:t>
      </w:r>
    </w:p>
    <w:p w14:paraId="30C2A515" w14:textId="77777777" w:rsidR="00243B8F" w:rsidRDefault="00243B8F" w:rsidP="00243B8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BD87B28" w14:textId="3643EB86" w:rsidR="00243B8F" w:rsidRDefault="00243B8F" w:rsidP="00243B8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 ESPECÍFICOS</w:t>
      </w:r>
    </w:p>
    <w:p w14:paraId="11F28877" w14:textId="4ACD9BB6" w:rsidR="00243B8F" w:rsidRDefault="00243B8F" w:rsidP="00243B8F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Variáveis avaliadas foram o consumo de ração (CR), ganho de peso (GP), conversão alimentar (CA), </w:t>
      </w:r>
      <w:r w:rsidRPr="00243B8F">
        <w:rPr>
          <w:rFonts w:ascii="Arial" w:hAnsi="Arial" w:cs="Arial"/>
          <w:sz w:val="24"/>
          <w:szCs w:val="24"/>
        </w:rPr>
        <w:t>peso corporal (PC), rendimento de carcaça (RC), rendimento de peito (RP), rendimento de coxa (RCX), rendimento de sobrecoxa (RSCX), pesos relativos das vísceras comestíveis (coração, moela e fígado), órgãos imunes (Bursa de Fabricius e baço), gordura abdominal, peso e comprimento do intestino delgado, coloração da carne do peito (L* = luminosidade, a* = vermelho, b* = amarelo), pH, temperatura (TEMP), perda de peso por descongelamento (PPDES), perda de peso por cocção (PPCO) e força de cisalhamento (FC)</w:t>
      </w:r>
      <w:r>
        <w:rPr>
          <w:rFonts w:ascii="Arial" w:hAnsi="Arial" w:cs="Arial"/>
          <w:sz w:val="24"/>
          <w:szCs w:val="24"/>
        </w:rPr>
        <w:t xml:space="preserve"> em função dos </w:t>
      </w:r>
      <w:r w:rsidRPr="00243B8F">
        <w:rPr>
          <w:rFonts w:ascii="Arial" w:hAnsi="Arial" w:cs="Arial"/>
          <w:sz w:val="24"/>
          <w:szCs w:val="24"/>
        </w:rPr>
        <w:t>efeito</w:t>
      </w:r>
      <w:r>
        <w:rPr>
          <w:rFonts w:ascii="Arial" w:hAnsi="Arial" w:cs="Arial"/>
          <w:sz w:val="24"/>
          <w:szCs w:val="24"/>
        </w:rPr>
        <w:t xml:space="preserve">s </w:t>
      </w:r>
      <w:r w:rsidRPr="00243B8F">
        <w:rPr>
          <w:rFonts w:ascii="Arial" w:hAnsi="Arial" w:cs="Arial"/>
          <w:sz w:val="24"/>
          <w:szCs w:val="24"/>
        </w:rPr>
        <w:lastRenderedPageBreak/>
        <w:t>de dois tipos de cama (palha de arroz e maravalha) e dois níveis de vitamina D (100% e 200%) sobre frangos de corte aos 42 dias</w:t>
      </w:r>
      <w:r>
        <w:rPr>
          <w:rFonts w:ascii="Arial" w:hAnsi="Arial" w:cs="Arial"/>
          <w:sz w:val="24"/>
          <w:szCs w:val="24"/>
        </w:rPr>
        <w:t>.</w:t>
      </w:r>
    </w:p>
    <w:p w14:paraId="624A2D4E" w14:textId="77777777" w:rsidR="00243B8F" w:rsidRDefault="00243B8F" w:rsidP="00243B8F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1C3031C1" w14:textId="77777777" w:rsidR="00AD153A" w:rsidRDefault="00000000" w:rsidP="00AD153A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METODOLOGIA</w:t>
      </w:r>
    </w:p>
    <w:p w14:paraId="2133722A" w14:textId="77777777" w:rsidR="00AD153A" w:rsidRDefault="005C387A" w:rsidP="00AD153A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t xml:space="preserve">O experimento foi conduzido no Setor de Avicultura da UFNT, em Araguaína–TO, aprovado pela CEUA-UFT (protocolo nº 23.101.001.237/01-27). Foram utilizados 160 pintos machos da linhagem Cobb 500®, criados até o 7º dia e, posteriormente, distribuídos em delineamento inteiramente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casualizado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>, em arranjo fatorial 2 × 2, com quatro tratamentos e cinco repetições. Os tratamentos consistiram em dois níveis de vitamina D3 (100% e 200% da recomendação de ROSTAGNO et al., 2017) e dois tipos de cama (palha de arroz e maravalha).</w:t>
      </w:r>
    </w:p>
    <w:p w14:paraId="011D7074" w14:textId="77777777" w:rsidR="00614D16" w:rsidRPr="00614D16" w:rsidRDefault="005C387A" w:rsidP="00614D16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t xml:space="preserve">As condições ambientais foram monitoradas a cada 30 minutos com Data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Logger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HOBO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ware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OnSet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>®, registrando temperatura, umidade e ITGU (BUFFINGTON et al., 1981).</w:t>
      </w:r>
      <w:r w:rsidR="00AD153A">
        <w:rPr>
          <w:rFonts w:ascii="Arial" w:eastAsia="Times New Roman" w:hAnsi="Arial" w:cs="Arial"/>
          <w:sz w:val="24"/>
          <w:szCs w:val="24"/>
        </w:rPr>
        <w:t xml:space="preserve"> </w:t>
      </w:r>
      <w:r w:rsidR="00AD153A" w:rsidRPr="00614D16">
        <w:rPr>
          <w:rFonts w:ascii="Arial" w:eastAsia="Times New Roman" w:hAnsi="Arial" w:cs="Arial"/>
          <w:sz w:val="24"/>
          <w:szCs w:val="24"/>
        </w:rPr>
        <w:t>Durante o período experimental, foram monitorados o ganho de peso, o consumo de ração e a conversão alimentar. Aos 42 dias de idade, duas aves de cada parcela, com peso corporal próximo à média da parcela (±5%), fora</w:t>
      </w:r>
      <w:r w:rsidR="00614D16" w:rsidRPr="00614D16">
        <w:rPr>
          <w:rFonts w:ascii="Arial" w:eastAsia="Times New Roman" w:hAnsi="Arial" w:cs="Arial"/>
          <w:sz w:val="24"/>
          <w:szCs w:val="24"/>
        </w:rPr>
        <w:t xml:space="preserve">m abatidas e evisceradas para posterior realização das análises. Foi feito </w:t>
      </w:r>
      <w:r w:rsidR="00AD153A" w:rsidRPr="00614D16">
        <w:rPr>
          <w:rFonts w:ascii="Arial" w:eastAsia="Times New Roman" w:hAnsi="Arial" w:cs="Arial"/>
          <w:sz w:val="24"/>
          <w:szCs w:val="24"/>
        </w:rPr>
        <w:t xml:space="preserve">avaliação do peso relativo da carcaça inteira (com pés, pescoço e cabeça) e dos cortes nobres (coxa, sobrecoxa e peito). Durante a evisceração, foram coletados os órgãos comestíveis, órgãos imunes, gordura abdominal e intestino delgado, que foram limpos, secos e pesados separadamente; o comprimento do intestino delgado foi medido do duodeno à junção ileocecal, e da moela foi removido todo o conteúdo, gordura aderida e membrana </w:t>
      </w:r>
      <w:proofErr w:type="spellStart"/>
      <w:r w:rsidR="00AD153A" w:rsidRPr="00614D16">
        <w:rPr>
          <w:rFonts w:ascii="Arial" w:eastAsia="Times New Roman" w:hAnsi="Arial" w:cs="Arial"/>
          <w:sz w:val="24"/>
          <w:szCs w:val="24"/>
        </w:rPr>
        <w:t>coilínea</w:t>
      </w:r>
      <w:proofErr w:type="spellEnd"/>
      <w:r w:rsidR="00AD153A" w:rsidRPr="00614D16">
        <w:rPr>
          <w:rFonts w:ascii="Arial" w:eastAsia="Times New Roman" w:hAnsi="Arial" w:cs="Arial"/>
          <w:sz w:val="24"/>
          <w:szCs w:val="24"/>
        </w:rPr>
        <w:t>.</w:t>
      </w:r>
    </w:p>
    <w:p w14:paraId="6E732AC1" w14:textId="17D6FB49" w:rsidR="00AD153A" w:rsidRPr="00614D16" w:rsidRDefault="00AD153A" w:rsidP="00614D16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614D16">
        <w:rPr>
          <w:rFonts w:ascii="Arial" w:eastAsia="Times New Roman" w:hAnsi="Arial" w:cs="Arial"/>
          <w:sz w:val="24"/>
          <w:szCs w:val="24"/>
        </w:rPr>
        <w:t xml:space="preserve">A carne de peito foi analisada quanto à coloração pelo sistema CIELAB (L* = luminosidade, a* = teor de vermelho e b* = teor de amarelo) em três pontos distintos da musculatura, e o pH foi medido diretamente com eletrodo de penetração. A perda </w:t>
      </w:r>
      <w:r w:rsidRPr="00614D16">
        <w:rPr>
          <w:rFonts w:ascii="Arial" w:eastAsia="Times New Roman" w:hAnsi="Arial" w:cs="Arial"/>
          <w:sz w:val="24"/>
          <w:szCs w:val="24"/>
        </w:rPr>
        <w:lastRenderedPageBreak/>
        <w:t>de peso por descongelamento foi determinada pesando filés congelados antes e após 24 h de descongelamento em geladeira, enquanto a perda por cocção foi obtida após assar os filés a 170°C até temperatura interna de 70°C, resfriar e pesar. A força de cisalhamento da carne foi avaliada em amostras cilíndricas (±1,27 cm de diâmetro) no aparelho Warner-</w:t>
      </w:r>
      <w:proofErr w:type="spellStart"/>
      <w:r w:rsidRPr="00614D16">
        <w:rPr>
          <w:rFonts w:ascii="Arial" w:eastAsia="Times New Roman" w:hAnsi="Arial" w:cs="Arial"/>
          <w:sz w:val="24"/>
          <w:szCs w:val="24"/>
        </w:rPr>
        <w:t>Bratzler</w:t>
      </w:r>
      <w:proofErr w:type="spellEnd"/>
      <w:r w:rsidRPr="00614D16">
        <w:rPr>
          <w:rFonts w:ascii="Arial" w:eastAsia="Times New Roman" w:hAnsi="Arial" w:cs="Arial"/>
          <w:sz w:val="24"/>
          <w:szCs w:val="24"/>
        </w:rPr>
        <w:t>, com fibras orientadas perpendicularmente às lâminas.</w:t>
      </w:r>
      <w:r w:rsidR="00614D16" w:rsidRPr="00614D16">
        <w:rPr>
          <w:rFonts w:ascii="Arial" w:eastAsia="Times New Roman" w:hAnsi="Arial" w:cs="Arial"/>
          <w:sz w:val="24"/>
          <w:szCs w:val="24"/>
        </w:rPr>
        <w:t xml:space="preserve"> </w:t>
      </w:r>
      <w:r w:rsidRPr="00614D16">
        <w:rPr>
          <w:rFonts w:ascii="Arial" w:eastAsia="Times New Roman" w:hAnsi="Arial" w:cs="Arial"/>
          <w:sz w:val="24"/>
          <w:szCs w:val="24"/>
        </w:rPr>
        <w:t xml:space="preserve">Os dados foram submetidos aos testes de normalidade (Cramer-Von </w:t>
      </w:r>
      <w:proofErr w:type="spellStart"/>
      <w:r w:rsidRPr="00614D16">
        <w:rPr>
          <w:rFonts w:ascii="Arial" w:eastAsia="Times New Roman" w:hAnsi="Arial" w:cs="Arial"/>
          <w:sz w:val="24"/>
          <w:szCs w:val="24"/>
        </w:rPr>
        <w:t>Mises</w:t>
      </w:r>
      <w:proofErr w:type="spellEnd"/>
      <w:r w:rsidRPr="00614D16">
        <w:rPr>
          <w:rFonts w:ascii="Arial" w:eastAsia="Times New Roman" w:hAnsi="Arial" w:cs="Arial"/>
          <w:sz w:val="24"/>
          <w:szCs w:val="24"/>
        </w:rPr>
        <w:t xml:space="preserve">) e </w:t>
      </w:r>
      <w:proofErr w:type="spellStart"/>
      <w:r w:rsidRPr="00614D16">
        <w:rPr>
          <w:rFonts w:ascii="Arial" w:eastAsia="Times New Roman" w:hAnsi="Arial" w:cs="Arial"/>
          <w:sz w:val="24"/>
          <w:szCs w:val="24"/>
        </w:rPr>
        <w:t>homocedasticidade</w:t>
      </w:r>
      <w:proofErr w:type="spellEnd"/>
      <w:r w:rsidRPr="00614D16">
        <w:rPr>
          <w:rFonts w:ascii="Arial" w:eastAsia="Times New Roman" w:hAnsi="Arial" w:cs="Arial"/>
          <w:sz w:val="24"/>
          <w:szCs w:val="24"/>
        </w:rPr>
        <w:t xml:space="preserve"> (Levene). Após satisfazerem essas pressuposições, as variáveis foram analisadas por ANOVA em delineamento inteiramente </w:t>
      </w:r>
      <w:proofErr w:type="spellStart"/>
      <w:r w:rsidRPr="00614D16">
        <w:rPr>
          <w:rFonts w:ascii="Arial" w:eastAsia="Times New Roman" w:hAnsi="Arial" w:cs="Arial"/>
          <w:sz w:val="24"/>
          <w:szCs w:val="24"/>
        </w:rPr>
        <w:t>casualizado</w:t>
      </w:r>
      <w:proofErr w:type="spellEnd"/>
      <w:r w:rsidRPr="00614D16">
        <w:rPr>
          <w:rFonts w:ascii="Arial" w:eastAsia="Times New Roman" w:hAnsi="Arial" w:cs="Arial"/>
          <w:sz w:val="24"/>
          <w:szCs w:val="24"/>
        </w:rPr>
        <w:t xml:space="preserve"> com arranjo fatorial 2 × 2, considerando os fatores níveis de vitamina D e tipo de cama, com quatro tratamentos e cinco repetições. As médias dos tratamentos foram comparadas pelo teste de </w:t>
      </w:r>
      <w:proofErr w:type="spellStart"/>
      <w:r w:rsidRPr="00614D16">
        <w:rPr>
          <w:rFonts w:ascii="Arial" w:eastAsia="Times New Roman" w:hAnsi="Arial" w:cs="Arial"/>
          <w:sz w:val="24"/>
          <w:szCs w:val="24"/>
        </w:rPr>
        <w:t>Tukey</w:t>
      </w:r>
      <w:proofErr w:type="spellEnd"/>
      <w:r w:rsidRPr="00614D16">
        <w:rPr>
          <w:rFonts w:ascii="Arial" w:eastAsia="Times New Roman" w:hAnsi="Arial" w:cs="Arial"/>
          <w:sz w:val="24"/>
          <w:szCs w:val="24"/>
        </w:rPr>
        <w:t>, com nível de significância de 5%.</w:t>
      </w:r>
    </w:p>
    <w:p w14:paraId="19DF20D1" w14:textId="533C1597" w:rsidR="005C387A" w:rsidRPr="00614D16" w:rsidRDefault="005C387A" w:rsidP="005C387A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14:paraId="0C2F427C" w14:textId="77777777" w:rsidR="005C387A" w:rsidRDefault="00000000" w:rsidP="005C387A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732C944C" w14:textId="2C3BC632" w:rsidR="009B64ED" w:rsidRPr="005C387A" w:rsidRDefault="009B64ED" w:rsidP="005C387A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t>Observou-se que os níveis de vitamina D e os tipos de cama não influenciaram (P&gt;0,05) o consumo de ração, a conversão alimentar e o peso corporal. O ganho de peso não foi influenciado pela vitamina D, porém houve efeito da cama (P&lt;0,0263), sendo os melhores resultados obtidos por frangos alimentados com 200% de vitamina D3 e alojados sobre cama de maravalha, evidenciando efeito positivo da interação entre vitamina D e material de cama.</w:t>
      </w:r>
      <w:r w:rsidRPr="005C387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58AB827" w14:textId="77777777" w:rsidR="009B64ED" w:rsidRPr="00AC2F64" w:rsidRDefault="009B64ED" w:rsidP="005C387A">
      <w:pPr>
        <w:spacing w:after="0" w:line="360" w:lineRule="auto"/>
        <w:ind w:firstLine="720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Times New Roman" w:hAnsi="Arial" w:cs="Arial"/>
          <w:sz w:val="24"/>
          <w:szCs w:val="24"/>
        </w:rPr>
        <w:t>Os rendimentos de carcaça, peito, coxa e sobrecoxa não foram influenciados (P&gt;0,05) pelos níveis de vitamina D nem pelos tipos de cama, resultado semelhante ao observado por Brito et al. (2010) e Souza et al. (2013). Também não houve diferenças significativas (P&gt;0,05) para os pesos relativos das vísceras comestíveis, órgãos imunes, gordura abdominal e intestino delgado (MICHALCZUK et al., 2010; RAMOS et al., 2009).</w:t>
      </w:r>
      <w:r w:rsidRPr="00AC2F6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384331" w14:textId="77777777" w:rsidR="009B64ED" w:rsidRPr="00AC2F64" w:rsidRDefault="009B64ED" w:rsidP="005C387A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Times New Roman" w:hAnsi="Arial" w:cs="Arial"/>
          <w:sz w:val="24"/>
          <w:szCs w:val="24"/>
        </w:rPr>
        <w:lastRenderedPageBreak/>
        <w:t xml:space="preserve">Em relação à qualidade da carne, houve interação dos níveis de vitamina D3 e tipos de cama apenas para a luminosidade (L*), sendo observado menor valor no tratamento com 200% de vitamina D3 e palha de arroz, indicando carne mais avermelhada. Os demais parâmetros de qualidade (a*, b*, pH, temperatura, perda de peso por descongelamento e cocção, e força de cisalhamento) não foram influenciados (P&gt;0,05), corroborando resultados de Costa et al. (2021) e </w:t>
      </w:r>
      <w:proofErr w:type="spellStart"/>
      <w:r w:rsidRPr="00AC2F64">
        <w:rPr>
          <w:rFonts w:ascii="Arial" w:eastAsia="Times New Roman" w:hAnsi="Arial" w:cs="Arial"/>
          <w:sz w:val="24"/>
          <w:szCs w:val="24"/>
        </w:rPr>
        <w:t>Sanfelice</w:t>
      </w:r>
      <w:proofErr w:type="spellEnd"/>
      <w:r w:rsidRPr="00AC2F64">
        <w:rPr>
          <w:rFonts w:ascii="Arial" w:eastAsia="Times New Roman" w:hAnsi="Arial" w:cs="Arial"/>
          <w:sz w:val="24"/>
          <w:szCs w:val="24"/>
        </w:rPr>
        <w:t xml:space="preserve"> (2010).</w:t>
      </w:r>
      <w:r w:rsidRPr="00AC2F6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2D62016" w14:textId="4E72CFCC" w:rsidR="005C387A" w:rsidRDefault="009B64ED" w:rsidP="005C387A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Times New Roman" w:hAnsi="Arial" w:cs="Arial"/>
          <w:sz w:val="24"/>
          <w:szCs w:val="24"/>
        </w:rPr>
        <w:t>De modo geral, os melhores resultados de desempenho foram obtidos em frangos alimentados com 200% da exigência de vitamina D3 e criados sobre cama de maravalha, sem efeitos significativos nos rendimentos de carcaça e na maioria dos parâmetros de qualidade da carne.</w:t>
      </w:r>
    </w:p>
    <w:p w14:paraId="392F522C" w14:textId="77777777" w:rsidR="005C387A" w:rsidRPr="005C387A" w:rsidRDefault="005C387A" w:rsidP="005C387A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47A35034" w14:textId="77777777" w:rsidR="00B60DFA" w:rsidRPr="00AC2F64" w:rsidRDefault="00000000" w:rsidP="00AC2F64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14:paraId="420CD40F" w14:textId="0C164C1E" w:rsidR="00B60DFA" w:rsidRDefault="00FF23E0" w:rsidP="005C387A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C2F64">
        <w:rPr>
          <w:rFonts w:ascii="Arial" w:hAnsi="Arial" w:cs="Arial"/>
          <w:sz w:val="24"/>
          <w:szCs w:val="24"/>
        </w:rPr>
        <w:t>O nível de 200% de vitamina D</w:t>
      </w:r>
      <w:r w:rsidRPr="00AC2F64">
        <w:rPr>
          <w:rFonts w:ascii="Arial" w:hAnsi="Arial" w:cs="Arial"/>
          <w:sz w:val="24"/>
          <w:szCs w:val="24"/>
          <w:vertAlign w:val="subscript"/>
        </w:rPr>
        <w:t xml:space="preserve">3 </w:t>
      </w:r>
      <w:r w:rsidRPr="00AC2F64">
        <w:rPr>
          <w:rFonts w:ascii="Arial" w:hAnsi="Arial" w:cs="Arial"/>
          <w:sz w:val="24"/>
          <w:szCs w:val="24"/>
        </w:rPr>
        <w:t xml:space="preserve">e cama de maravalha proporcionaram os melhores desempenhos para frangos de corte criados dos 8 aos 42 dias de idade. </w:t>
      </w:r>
    </w:p>
    <w:p w14:paraId="57076715" w14:textId="77777777" w:rsidR="005C387A" w:rsidRPr="005C387A" w:rsidRDefault="005C387A" w:rsidP="005C387A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013016B3" w14:textId="77777777" w:rsidR="00B60DFA" w:rsidRPr="00AC2F64" w:rsidRDefault="00000000" w:rsidP="00AC2F64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REFERÊNCIAS</w:t>
      </w:r>
    </w:p>
    <w:p w14:paraId="4B49CB49" w14:textId="77777777" w:rsidR="005C387A" w:rsidRDefault="00081698" w:rsidP="005C387A">
      <w:pPr>
        <w:suppressAutoHyphens w:val="0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t xml:space="preserve">ATENCIO, A.; EDWARDS, H. M.; PESTI, G.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Effects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vitamin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D3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dietary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supplementation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broiler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breeder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hens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on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performance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bone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abnormalities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C387A">
        <w:rPr>
          <w:rFonts w:ascii="Arial" w:eastAsia="Times New Roman" w:hAnsi="Arial" w:cs="Arial"/>
          <w:sz w:val="24"/>
          <w:szCs w:val="24"/>
        </w:rPr>
        <w:t>progeny</w:t>
      </w:r>
      <w:proofErr w:type="spellEnd"/>
      <w:r w:rsidRPr="005C387A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5C387A">
        <w:rPr>
          <w:rFonts w:ascii="Arial" w:eastAsia="Times New Roman" w:hAnsi="Arial" w:cs="Arial"/>
          <w:i/>
          <w:iCs/>
          <w:sz w:val="24"/>
          <w:szCs w:val="24"/>
        </w:rPr>
        <w:t>Poultry</w:t>
      </w:r>
      <w:proofErr w:type="spellEnd"/>
      <w:r w:rsidRPr="005C387A">
        <w:rPr>
          <w:rFonts w:ascii="Arial" w:eastAsia="Times New Roman" w:hAnsi="Arial" w:cs="Arial"/>
          <w:i/>
          <w:iCs/>
          <w:sz w:val="24"/>
          <w:szCs w:val="24"/>
        </w:rPr>
        <w:t xml:space="preserve"> Science</w:t>
      </w:r>
      <w:r w:rsidRPr="005C387A">
        <w:rPr>
          <w:rFonts w:ascii="Arial" w:eastAsia="Times New Roman" w:hAnsi="Arial" w:cs="Arial"/>
          <w:sz w:val="24"/>
          <w:szCs w:val="24"/>
        </w:rPr>
        <w:t>, v. 84, p. 1058-1068, 2005.</w:t>
      </w:r>
    </w:p>
    <w:p w14:paraId="6B9FEA45" w14:textId="77777777" w:rsidR="005C387A" w:rsidRDefault="00081698" w:rsidP="005C387A">
      <w:pPr>
        <w:suppressAutoHyphens w:val="0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t xml:space="preserve">AVILA, V. S. et al. Boas práticas de produção de frangos de corte. </w:t>
      </w:r>
      <w:r w:rsidRPr="005C387A">
        <w:rPr>
          <w:rFonts w:ascii="Arial" w:eastAsia="Times New Roman" w:hAnsi="Arial" w:cs="Arial"/>
          <w:i/>
          <w:iCs/>
          <w:sz w:val="24"/>
          <w:szCs w:val="24"/>
        </w:rPr>
        <w:t>Embrapa Suínos e Aves</w:t>
      </w:r>
      <w:r w:rsidRPr="005C387A">
        <w:rPr>
          <w:rFonts w:ascii="Arial" w:eastAsia="Times New Roman" w:hAnsi="Arial" w:cs="Arial"/>
          <w:sz w:val="24"/>
          <w:szCs w:val="24"/>
        </w:rPr>
        <w:t xml:space="preserve"> – Circular Técnica. Concórdia: Embrapa, 2007.</w:t>
      </w:r>
    </w:p>
    <w:p w14:paraId="38A70692" w14:textId="77777777" w:rsidR="005C387A" w:rsidRDefault="00081698" w:rsidP="005C387A">
      <w:pPr>
        <w:suppressAutoHyphens w:val="0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lastRenderedPageBreak/>
        <w:t xml:space="preserve">BRITO, J. Á. G. D. et al. Efeito da vitamina D3 e 25-hidroxi-colecalciferol sobre o desempenho, o rendimento de carcaça e a morfologia intestinal de frangos de corte. </w:t>
      </w:r>
      <w:r w:rsidRPr="005C387A">
        <w:rPr>
          <w:rFonts w:ascii="Arial" w:eastAsia="Times New Roman" w:hAnsi="Arial" w:cs="Arial"/>
          <w:i/>
          <w:iCs/>
          <w:sz w:val="24"/>
          <w:szCs w:val="24"/>
        </w:rPr>
        <w:t>Revista Brasileira de Zootecnia</w:t>
      </w:r>
      <w:r w:rsidRPr="005C387A">
        <w:rPr>
          <w:rFonts w:ascii="Arial" w:eastAsia="Times New Roman" w:hAnsi="Arial" w:cs="Arial"/>
          <w:sz w:val="24"/>
          <w:szCs w:val="24"/>
        </w:rPr>
        <w:t>, v. 39, n. 12, p. 2656-2663, 2010.</w:t>
      </w:r>
    </w:p>
    <w:p w14:paraId="059A40F7" w14:textId="77777777" w:rsidR="00243B8F" w:rsidRDefault="00081698" w:rsidP="00243B8F">
      <w:pPr>
        <w:suppressAutoHyphens w:val="0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5C387A">
        <w:rPr>
          <w:rFonts w:ascii="Arial" w:eastAsia="Times New Roman" w:hAnsi="Arial" w:cs="Arial"/>
          <w:sz w:val="24"/>
          <w:szCs w:val="24"/>
        </w:rPr>
        <w:t xml:space="preserve">BRITO, D. A. P. et al. Desempenho produtivo e rendimento de carcaça de frangos criados em diferentes materiais de cama aviária. </w:t>
      </w:r>
      <w:r w:rsidRPr="005C387A">
        <w:rPr>
          <w:rFonts w:ascii="Arial" w:eastAsia="Times New Roman" w:hAnsi="Arial" w:cs="Arial"/>
          <w:i/>
          <w:iCs/>
          <w:sz w:val="24"/>
          <w:szCs w:val="24"/>
        </w:rPr>
        <w:t>Ciência Animal Brasileira</w:t>
      </w:r>
      <w:r w:rsidRPr="005C387A">
        <w:rPr>
          <w:rFonts w:ascii="Arial" w:eastAsia="Times New Roman" w:hAnsi="Arial" w:cs="Arial"/>
          <w:sz w:val="24"/>
          <w:szCs w:val="24"/>
        </w:rPr>
        <w:t>, v. 17, n. 2, p. 192-197, 2016.</w:t>
      </w:r>
    </w:p>
    <w:p w14:paraId="58F78398" w14:textId="77777777" w:rsidR="00243B8F" w:rsidRDefault="00081698" w:rsidP="00243B8F">
      <w:pPr>
        <w:suppressAutoHyphens w:val="0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43B8F">
        <w:rPr>
          <w:rFonts w:ascii="Arial" w:eastAsia="Times New Roman" w:hAnsi="Arial" w:cs="Arial"/>
          <w:sz w:val="24"/>
          <w:szCs w:val="24"/>
        </w:rPr>
        <w:t xml:space="preserve">BUFFINGTON, D. E. et al. Black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globe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humidity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index (BGHI) as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comfort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equation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for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dairy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cows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43B8F">
        <w:rPr>
          <w:rFonts w:ascii="Arial" w:eastAsia="Times New Roman" w:hAnsi="Arial" w:cs="Arial"/>
          <w:i/>
          <w:iCs/>
          <w:sz w:val="24"/>
          <w:szCs w:val="24"/>
        </w:rPr>
        <w:t>Transactions</w:t>
      </w:r>
      <w:proofErr w:type="spellEnd"/>
      <w:r w:rsidRPr="00243B8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i/>
          <w:iCs/>
          <w:sz w:val="24"/>
          <w:szCs w:val="24"/>
        </w:rPr>
        <w:t>of</w:t>
      </w:r>
      <w:proofErr w:type="spellEnd"/>
      <w:r w:rsidRPr="00243B8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i/>
          <w:iCs/>
          <w:sz w:val="24"/>
          <w:szCs w:val="24"/>
        </w:rPr>
        <w:t>the</w:t>
      </w:r>
      <w:proofErr w:type="spellEnd"/>
      <w:r w:rsidRPr="00243B8F">
        <w:rPr>
          <w:rFonts w:ascii="Arial" w:eastAsia="Times New Roman" w:hAnsi="Arial" w:cs="Arial"/>
          <w:i/>
          <w:iCs/>
          <w:sz w:val="24"/>
          <w:szCs w:val="24"/>
        </w:rPr>
        <w:t xml:space="preserve"> ASAE</w:t>
      </w:r>
      <w:r w:rsidRPr="00243B8F">
        <w:rPr>
          <w:rFonts w:ascii="Arial" w:eastAsia="Times New Roman" w:hAnsi="Arial" w:cs="Arial"/>
          <w:sz w:val="24"/>
          <w:szCs w:val="24"/>
        </w:rPr>
        <w:t>, v. 24, n. 3, p. 711-714, 1981.</w:t>
      </w:r>
    </w:p>
    <w:p w14:paraId="7C18374B" w14:textId="77777777" w:rsidR="0022490B" w:rsidRDefault="00081698" w:rsidP="0022490B">
      <w:pPr>
        <w:suppressAutoHyphens w:val="0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43B8F">
        <w:rPr>
          <w:rFonts w:ascii="Arial" w:eastAsia="Times New Roman" w:hAnsi="Arial" w:cs="Arial"/>
          <w:sz w:val="24"/>
          <w:szCs w:val="24"/>
        </w:rPr>
        <w:t xml:space="preserve">CHO, T. Z. A. et al.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Vitamin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D3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enhanced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intestinal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phosphate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cotransporter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genes in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young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growing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broilers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43B8F">
        <w:rPr>
          <w:rFonts w:ascii="Arial" w:eastAsia="Times New Roman" w:hAnsi="Arial" w:cs="Arial"/>
          <w:i/>
          <w:iCs/>
          <w:sz w:val="24"/>
          <w:szCs w:val="24"/>
        </w:rPr>
        <w:t>Poultry</w:t>
      </w:r>
      <w:proofErr w:type="spellEnd"/>
      <w:r w:rsidRPr="00243B8F">
        <w:rPr>
          <w:rFonts w:ascii="Arial" w:eastAsia="Times New Roman" w:hAnsi="Arial" w:cs="Arial"/>
          <w:i/>
          <w:iCs/>
          <w:sz w:val="24"/>
          <w:szCs w:val="24"/>
        </w:rPr>
        <w:t xml:space="preserve"> Science</w:t>
      </w:r>
      <w:r w:rsidRPr="00243B8F">
        <w:rPr>
          <w:rFonts w:ascii="Arial" w:eastAsia="Times New Roman" w:hAnsi="Arial" w:cs="Arial"/>
          <w:sz w:val="24"/>
          <w:szCs w:val="24"/>
        </w:rPr>
        <w:t>, v. 99, n. 4, p. 2041-2047, 2020.</w:t>
      </w:r>
    </w:p>
    <w:p w14:paraId="55456445" w14:textId="77777777" w:rsidR="0022490B" w:rsidRDefault="00081698" w:rsidP="0022490B">
      <w:pPr>
        <w:suppressAutoHyphens w:val="0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43B8F">
        <w:rPr>
          <w:rFonts w:ascii="Arial" w:eastAsia="Times New Roman" w:hAnsi="Arial" w:cs="Arial"/>
          <w:sz w:val="24"/>
          <w:szCs w:val="24"/>
        </w:rPr>
        <w:t xml:space="preserve">COLET, S. et al.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Bone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characteristics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broilers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supplemented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with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sz w:val="24"/>
          <w:szCs w:val="24"/>
        </w:rPr>
        <w:t>Vitamin</w:t>
      </w:r>
      <w:proofErr w:type="spellEnd"/>
      <w:r w:rsidRPr="00243B8F">
        <w:rPr>
          <w:rFonts w:ascii="Arial" w:eastAsia="Times New Roman" w:hAnsi="Arial" w:cs="Arial"/>
          <w:sz w:val="24"/>
          <w:szCs w:val="24"/>
        </w:rPr>
        <w:t xml:space="preserve"> D. </w:t>
      </w:r>
      <w:proofErr w:type="spellStart"/>
      <w:r w:rsidRPr="00243B8F">
        <w:rPr>
          <w:rFonts w:ascii="Arial" w:eastAsia="Times New Roman" w:hAnsi="Arial" w:cs="Arial"/>
          <w:i/>
          <w:iCs/>
          <w:sz w:val="24"/>
          <w:szCs w:val="24"/>
        </w:rPr>
        <w:t>Brazilian</w:t>
      </w:r>
      <w:proofErr w:type="spellEnd"/>
      <w:r w:rsidRPr="00243B8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i/>
          <w:iCs/>
          <w:sz w:val="24"/>
          <w:szCs w:val="24"/>
        </w:rPr>
        <w:t>Journal</w:t>
      </w:r>
      <w:proofErr w:type="spellEnd"/>
      <w:r w:rsidRPr="00243B8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i/>
          <w:iCs/>
          <w:sz w:val="24"/>
          <w:szCs w:val="24"/>
        </w:rPr>
        <w:t>of</w:t>
      </w:r>
      <w:proofErr w:type="spellEnd"/>
      <w:r w:rsidRPr="00243B8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243B8F">
        <w:rPr>
          <w:rFonts w:ascii="Arial" w:eastAsia="Times New Roman" w:hAnsi="Arial" w:cs="Arial"/>
          <w:i/>
          <w:iCs/>
          <w:sz w:val="24"/>
          <w:szCs w:val="24"/>
        </w:rPr>
        <w:t>Poultry</w:t>
      </w:r>
      <w:proofErr w:type="spellEnd"/>
      <w:r w:rsidRPr="00243B8F">
        <w:rPr>
          <w:rFonts w:ascii="Arial" w:eastAsia="Times New Roman" w:hAnsi="Arial" w:cs="Arial"/>
          <w:i/>
          <w:iCs/>
          <w:sz w:val="24"/>
          <w:szCs w:val="24"/>
        </w:rPr>
        <w:t xml:space="preserve"> Science</w:t>
      </w:r>
      <w:r w:rsidRPr="00243B8F">
        <w:rPr>
          <w:rFonts w:ascii="Arial" w:eastAsia="Times New Roman" w:hAnsi="Arial" w:cs="Arial"/>
          <w:sz w:val="24"/>
          <w:szCs w:val="24"/>
        </w:rPr>
        <w:t>, v. 17, n. 3, p. 325-332, 2015.</w:t>
      </w:r>
    </w:p>
    <w:p w14:paraId="3E38E030" w14:textId="77777777" w:rsidR="0022490B" w:rsidRDefault="00000000" w:rsidP="0022490B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AC2F64">
        <w:rPr>
          <w:rFonts w:ascii="Arial" w:eastAsia="Arial" w:hAnsi="Arial" w:cs="Arial"/>
          <w:b/>
          <w:sz w:val="24"/>
          <w:szCs w:val="24"/>
        </w:rPr>
        <w:t>AGRADECIMENTOS</w:t>
      </w:r>
    </w:p>
    <w:p w14:paraId="442B7A6F" w14:textId="7D5E9C09" w:rsidR="0022490B" w:rsidRPr="0022490B" w:rsidRDefault="0022490B" w:rsidP="0022490B">
      <w:pPr>
        <w:spacing w:after="0" w:line="360" w:lineRule="auto"/>
        <w:ind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Ao Conselho de Desenvolvimento Científico e Tecnológico – CNPq – Brasil pela concessão da bolsa,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 </w:t>
      </w:r>
      <w:r w:rsidRPr="0022490B">
        <w:rPr>
          <w:rFonts w:ascii="Arial" w:hAnsi="Arial" w:cs="Arial"/>
          <w:color w:val="000000"/>
          <w:sz w:val="24"/>
          <w:szCs w:val="24"/>
        </w:rPr>
        <w:t>Universidade Federal do Norte do Tocantins – UFNT, a empresa GRANFORTE, pelo fornecimento de matéria prima para realização dos experimentos e ao Núcleo de Estudos Pesquisas em Ambiência e Nutrição na Avicultura de Corte - NEPANAC.</w:t>
      </w:r>
    </w:p>
    <w:p w14:paraId="3BBFB7A6" w14:textId="77777777" w:rsidR="00B60DFA" w:rsidRPr="00AC2F64" w:rsidRDefault="00B60DFA" w:rsidP="00AC2F64">
      <w:pPr>
        <w:spacing w:after="0" w:line="360" w:lineRule="auto"/>
        <w:ind w:left="720"/>
        <w:rPr>
          <w:rFonts w:ascii="Arial" w:eastAsia="Arial" w:hAnsi="Arial" w:cs="Arial"/>
          <w:sz w:val="24"/>
          <w:szCs w:val="24"/>
        </w:rPr>
      </w:pPr>
    </w:p>
    <w:sectPr w:rsidR="00B60DFA" w:rsidRPr="00AC2F64" w:rsidSect="00AC2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981D" w14:textId="77777777" w:rsidR="00115B87" w:rsidRDefault="00115B87">
      <w:pPr>
        <w:spacing w:after="0" w:line="240" w:lineRule="auto"/>
      </w:pPr>
      <w:r>
        <w:separator/>
      </w:r>
    </w:p>
  </w:endnote>
  <w:endnote w:type="continuationSeparator" w:id="0">
    <w:p w14:paraId="51052242" w14:textId="77777777" w:rsidR="00115B87" w:rsidRDefault="0011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2F86" w14:textId="77777777" w:rsidR="00B60DFA" w:rsidRDefault="00B60D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EF5B" w14:textId="77777777" w:rsidR="00B60DFA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A84C" w14:textId="77777777" w:rsidR="00B60DFA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74BD" w14:textId="77777777" w:rsidR="00115B87" w:rsidRDefault="00115B87">
      <w:pPr>
        <w:rPr>
          <w:sz w:val="12"/>
        </w:rPr>
      </w:pPr>
      <w:r>
        <w:separator/>
      </w:r>
    </w:p>
  </w:footnote>
  <w:footnote w:type="continuationSeparator" w:id="0">
    <w:p w14:paraId="23A06C50" w14:textId="77777777" w:rsidR="00115B87" w:rsidRDefault="00115B87">
      <w:pPr>
        <w:rPr>
          <w:sz w:val="12"/>
        </w:rPr>
      </w:pPr>
      <w:r>
        <w:continuationSeparator/>
      </w:r>
    </w:p>
  </w:footnote>
  <w:footnote w:id="1">
    <w:p w14:paraId="75515861" w14:textId="68610ECA" w:rsidR="00B60DFA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(PIBIC/PIBITI). Universidade Federal do Norte do Tocantins (UFNT), Centro de </w:t>
      </w:r>
      <w:r w:rsidR="00AC7176">
        <w:rPr>
          <w:rFonts w:ascii="Arial" w:eastAsia="Arial" w:hAnsi="Arial" w:cs="Arial"/>
          <w:color w:val="000000"/>
          <w:sz w:val="20"/>
          <w:szCs w:val="20"/>
        </w:rPr>
        <w:t>Ciências Agrárias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AC7176">
        <w:rPr>
          <w:rFonts w:ascii="Arial" w:eastAsia="Arial" w:hAnsi="Arial" w:cs="Arial"/>
          <w:color w:val="000000"/>
          <w:sz w:val="20"/>
          <w:szCs w:val="20"/>
        </w:rPr>
        <w:t>hellen.costa@ufnt.edu.br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2">
    <w:p w14:paraId="4CB86B43" w14:textId="2ECB1CA5" w:rsidR="00B60DFA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726E1E">
        <w:rPr>
          <w:rFonts w:ascii="Arial" w:eastAsia="Arial" w:hAnsi="Arial" w:cs="Arial"/>
          <w:color w:val="000000"/>
          <w:sz w:val="20"/>
          <w:szCs w:val="20"/>
        </w:rPr>
        <w:t xml:space="preserve">Acadêmica da pós-graduação em Zootecnia.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Universidade Federal do Norte do Tocantins (UFNT), Centro de </w:t>
      </w:r>
      <w:r w:rsidR="00AC7176">
        <w:rPr>
          <w:rFonts w:ascii="Arial" w:eastAsia="Arial" w:hAnsi="Arial" w:cs="Arial"/>
          <w:color w:val="000000"/>
          <w:sz w:val="20"/>
          <w:szCs w:val="20"/>
        </w:rPr>
        <w:t>Ciências Agrárias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726E1E">
        <w:rPr>
          <w:rFonts w:ascii="Arial" w:eastAsia="Arial" w:hAnsi="Arial" w:cs="Arial"/>
          <w:color w:val="000000"/>
          <w:sz w:val="20"/>
          <w:szCs w:val="20"/>
        </w:rPr>
        <w:t xml:space="preserve"> magnaferreira09@gmail.com</w:t>
      </w:r>
    </w:p>
  </w:footnote>
  <w:footnote w:id="3">
    <w:p w14:paraId="59F7C414" w14:textId="58236226" w:rsidR="00B60DFA" w:rsidRDefault="00000000">
      <w:pP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Professora Doutora da Faculdade de </w:t>
      </w:r>
      <w:r w:rsidR="00726E1E">
        <w:rPr>
          <w:rFonts w:ascii="Arial" w:eastAsia="Arial" w:hAnsi="Arial" w:cs="Arial"/>
          <w:color w:val="000000"/>
          <w:sz w:val="20"/>
          <w:szCs w:val="20"/>
        </w:rPr>
        <w:t xml:space="preserve">Zootecnia. </w:t>
      </w:r>
      <w:r w:rsidR="00726E1E">
        <w:rPr>
          <w:rFonts w:ascii="Arial" w:eastAsia="Arial" w:hAnsi="Arial" w:cs="Arial"/>
          <w:color w:val="000000"/>
          <w:sz w:val="20"/>
          <w:szCs w:val="20"/>
        </w:rPr>
        <w:t>Universidade Federal do Norte do Tocantins (UFNT)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726E1E">
        <w:rPr>
          <w:rFonts w:ascii="Arial" w:eastAsia="Arial" w:hAnsi="Arial" w:cs="Arial"/>
          <w:color w:val="000000"/>
          <w:sz w:val="20"/>
          <w:szCs w:val="20"/>
        </w:rPr>
        <w:t>Centro de Ciências Agrárias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726E1E">
        <w:rPr>
          <w:rFonts w:ascii="Arial" w:eastAsia="Arial" w:hAnsi="Arial" w:cs="Arial"/>
          <w:color w:val="000000"/>
          <w:sz w:val="20"/>
          <w:szCs w:val="20"/>
        </w:rPr>
        <w:t>roberta.vaz@ufnt.edu.br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399F" w14:textId="77777777" w:rsidR="00B60DFA" w:rsidRDefault="00B60D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ECAA" w14:textId="77777777" w:rsidR="00B60DFA" w:rsidRDefault="00000000">
    <w:r>
      <w:rPr>
        <w:noProof/>
      </w:rPr>
      <w:drawing>
        <wp:anchor distT="0" distB="0" distL="0" distR="0" simplePos="0" relativeHeight="251657216" behindDoc="0" locked="0" layoutInCell="0" allowOverlap="1" wp14:anchorId="2A655EDA" wp14:editId="0DF49E4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ED1776" w14:textId="77777777" w:rsidR="00B60DFA" w:rsidRDefault="00B60D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AE67" w14:textId="77777777" w:rsidR="00B60DFA" w:rsidRDefault="00000000">
    <w:r>
      <w:rPr>
        <w:noProof/>
      </w:rPr>
      <w:drawing>
        <wp:anchor distT="0" distB="0" distL="0" distR="0" simplePos="0" relativeHeight="251658240" behindDoc="0" locked="0" layoutInCell="0" allowOverlap="1" wp14:anchorId="7C699FEC" wp14:editId="7B292A8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2098E2" w14:textId="77777777" w:rsidR="00B60DFA" w:rsidRDefault="00B60D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69D"/>
    <w:multiLevelType w:val="multilevel"/>
    <w:tmpl w:val="2F28572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C930664"/>
    <w:multiLevelType w:val="multilevel"/>
    <w:tmpl w:val="D7CA15A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320B12A8"/>
    <w:multiLevelType w:val="multilevel"/>
    <w:tmpl w:val="C92421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C4197D"/>
    <w:multiLevelType w:val="multilevel"/>
    <w:tmpl w:val="00E4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137667">
    <w:abstractNumId w:val="1"/>
  </w:num>
  <w:num w:numId="2" w16cid:durableId="643434934">
    <w:abstractNumId w:val="0"/>
  </w:num>
  <w:num w:numId="3" w16cid:durableId="1222667340">
    <w:abstractNumId w:val="2"/>
  </w:num>
  <w:num w:numId="4" w16cid:durableId="464277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FA"/>
    <w:rsid w:val="00081698"/>
    <w:rsid w:val="000A6570"/>
    <w:rsid w:val="000C51C3"/>
    <w:rsid w:val="00115B87"/>
    <w:rsid w:val="0022490B"/>
    <w:rsid w:val="00243B8F"/>
    <w:rsid w:val="00302E02"/>
    <w:rsid w:val="003C571E"/>
    <w:rsid w:val="00443F87"/>
    <w:rsid w:val="004F42DA"/>
    <w:rsid w:val="0054568D"/>
    <w:rsid w:val="005C387A"/>
    <w:rsid w:val="00614D16"/>
    <w:rsid w:val="00692A98"/>
    <w:rsid w:val="00726E1E"/>
    <w:rsid w:val="007642C0"/>
    <w:rsid w:val="00901EF6"/>
    <w:rsid w:val="0099711D"/>
    <w:rsid w:val="009B64ED"/>
    <w:rsid w:val="009E5CC1"/>
    <w:rsid w:val="00AC2F64"/>
    <w:rsid w:val="00AC7176"/>
    <w:rsid w:val="00AD153A"/>
    <w:rsid w:val="00B60DFA"/>
    <w:rsid w:val="00BB5A28"/>
    <w:rsid w:val="00C51109"/>
    <w:rsid w:val="00D27276"/>
    <w:rsid w:val="00D808F3"/>
    <w:rsid w:val="00EA4A8F"/>
    <w:rsid w:val="00EE1EBD"/>
    <w:rsid w:val="00F24414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19EE"/>
  <w15:docId w15:val="{67D82003-DC08-4C8C-8F63-AA81C5A7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F23E0"/>
    <w:pPr>
      <w:ind w:left="720"/>
      <w:contextualSpacing/>
    </w:pPr>
  </w:style>
  <w:style w:type="table" w:styleId="Tabelacomgrade">
    <w:name w:val="Table Grid"/>
    <w:basedOn w:val="Tabelanormal"/>
    <w:uiPriority w:val="39"/>
    <w:rsid w:val="00901EF6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01EF6"/>
    <w:pPr>
      <w:suppressAutoHyphens w:val="0"/>
    </w:pPr>
    <w:rPr>
      <w:rFonts w:ascii="Arial" w:eastAsiaTheme="minorHAnsi" w:hAnsi="Arial" w:cs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81698"/>
    <w:rPr>
      <w:i/>
      <w:iCs/>
    </w:rPr>
  </w:style>
  <w:style w:type="character" w:styleId="Forte">
    <w:name w:val="Strong"/>
    <w:basedOn w:val="Fontepargpadro"/>
    <w:uiPriority w:val="22"/>
    <w:qFormat/>
    <w:rsid w:val="00081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1672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Jadson-Nepral</cp:lastModifiedBy>
  <cp:revision>13</cp:revision>
  <dcterms:created xsi:type="dcterms:W3CDTF">2025-10-03T15:46:00Z</dcterms:created>
  <dcterms:modified xsi:type="dcterms:W3CDTF">2025-10-06T21:42:00Z</dcterms:modified>
  <dc:language>pt-BR</dc:language>
</cp:coreProperties>
</file>