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586B" w:rsidRDefault="00D41896">
      <w:r>
        <w:rPr>
          <w:noProof/>
          <w:lang w:eastAsia="pt-B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Caixa de Texto 24" o:spid="_x0000_s1026" type="#_x0000_t202" style="position:absolute;margin-left:307.5pt;margin-top:812.95pt;width:212.25pt;height:20.25pt;z-index:251665408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" filled="f" stroked="f" strokeweight=".5pt">
            <v:textbox>
              <w:txbxContent>
                <w:p w:rsidR="009C2829" w:rsidRPr="009C2829" w:rsidRDefault="009C2829" w:rsidP="009C2829">
                  <w:pPr>
                    <w:spacing w:after="0" w:line="240" w:lineRule="auto"/>
                    <w:rPr>
                      <w:b/>
                      <w:color w:val="FFFFFF" w:themeColor="background1"/>
                      <w:sz w:val="16"/>
                      <w:szCs w:val="16"/>
                    </w:rPr>
                  </w:pPr>
                  <w:r w:rsidRPr="009C2829">
                    <w:rPr>
                      <w:b/>
                      <w:color w:val="FFFFFF" w:themeColor="background1"/>
                      <w:sz w:val="16"/>
                      <w:szCs w:val="16"/>
                    </w:rPr>
                    <w:t>Apoio:</w:t>
                  </w:r>
                  <w:hyperlink r:id="rId6" w:history="1">
                    <w:r w:rsidRPr="009C2829">
                      <w:rPr>
                        <w:rStyle w:val="Hyperlink"/>
                        <w:b/>
                        <w:color w:val="FFFFFF" w:themeColor="background1"/>
                        <w:sz w:val="16"/>
                        <w:szCs w:val="16"/>
                      </w:rPr>
                      <w:t>www.editorapasteur.com.br</w:t>
                    </w:r>
                  </w:hyperlink>
                  <w:r>
                    <w:rPr>
                      <w:b/>
                      <w:color w:val="FFFFFF" w:themeColor="background1"/>
                      <w:sz w:val="16"/>
                      <w:szCs w:val="16"/>
                    </w:rPr>
                    <w:t xml:space="preserve"> - </w:t>
                  </w:r>
                  <w:r w:rsidRPr="009C2829">
                    <w:rPr>
                      <w:b/>
                      <w:color w:val="FFFFFF" w:themeColor="background1"/>
                      <w:sz w:val="16"/>
                      <w:szCs w:val="16"/>
                    </w:rPr>
                    <w:t>@editorapasteur</w:t>
                  </w:r>
                </w:p>
              </w:txbxContent>
            </v:textbox>
            <w10:wrap anchorx="margin"/>
          </v:shape>
        </w:pict>
      </w:r>
      <w:r>
        <w:rPr>
          <w:noProof/>
          <w:lang w:eastAsia="pt-BR"/>
        </w:rPr>
        <w:pict>
          <v:rect id="Retângulo 23" o:spid="_x0000_s1030" style="position:absolute;margin-left:501pt;margin-top:774.75pt;width:40.5pt;height:55.5pt;z-index:251664384;visibility:visible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" stroked="f" strokeweight="1pt">
            <v:fill r:id="rId7" o:title="" recolor="t" rotate="t" type="frame"/>
            <v:imagedata recolortarget="black"/>
          </v:rect>
        </w:pict>
      </w:r>
      <w:r>
        <w:rPr>
          <w:noProof/>
          <w:lang w:eastAsia="pt-BR"/>
        </w:rPr>
        <w:pict>
          <v:shape id="Caixa de Texto 21" o:spid="_x0000_s1027" type="#_x0000_t202" style="position:absolute;margin-left:11.25pt;margin-top:204.75pt;width:526.5pt;height:636pt;z-index:2516633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" filled="f" stroked="f" strokeweight=".5pt">
            <v:textbox>
              <w:txbxContent>
                <w:p w:rsidR="00B36A7F" w:rsidRPr="00B36A7F" w:rsidRDefault="00B36A7F" w:rsidP="00B36A7F">
                  <w:pPr>
                    <w:jc w:val="both"/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</w:pPr>
                  <w:r w:rsidRPr="00B36A7F">
                    <w:rPr>
                      <w:rFonts w:ascii="Bookman Old Style" w:hAnsi="Bookman Old Style" w:cs="Liberation Serif"/>
                      <w:b/>
                      <w:color w:val="C5E0B3" w:themeColor="accent6" w:themeTint="66"/>
                      <w:sz w:val="20"/>
                      <w:szCs w:val="20"/>
                    </w:rPr>
                    <w:t>INTRODUÇÃO</w:t>
                  </w:r>
                  <w:r w:rsidRPr="00B36A7F"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  <w:t>:</w:t>
                  </w:r>
                </w:p>
                <w:p w:rsidR="00FB4347" w:rsidRPr="00FB4347" w:rsidRDefault="00FB4347" w:rsidP="00B36A7F">
                  <w:pPr>
                    <w:jc w:val="both"/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</w:pPr>
                  <w:r w:rsidRPr="00FB4347"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  <w:t>A comunicação interatrial (CIA) é a segunda cardiopatia congênita mais incidente,</w:t>
                  </w:r>
                  <w:r w:rsidR="00E516DD"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  <w:t xml:space="preserve"> </w:t>
                  </w:r>
                  <w:r w:rsidRPr="00FB4347"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  <w:t>correspondendo a 10% dos defeitos c</w:t>
                  </w:r>
                  <w:r w:rsidR="00E516DD"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  <w:t>ongênitos em neonatos. Consiste</w:t>
                  </w:r>
                  <w:r w:rsidRPr="00FB4347"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  <w:t xml:space="preserve"> em qualquer malformação nos limites do septo interatrial que permita desvio de sangue entre as câmaras atriais, particularmente </w:t>
                  </w:r>
                  <w:r w:rsidR="00E516DD"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  <w:t>n</w:t>
                  </w:r>
                  <w:r w:rsidRPr="00FB4347"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  <w:t xml:space="preserve">aqueles com tamanho superior a 3-4 mm. A doença se manifesta com um shunt esquerdo-direito, frequentemente assintomática e de difícil diagnóstico na infância, apresentando repercussões tardias. </w:t>
                  </w:r>
                </w:p>
                <w:p w:rsidR="00B36A7F" w:rsidRDefault="00FB4347" w:rsidP="00B36A7F">
                  <w:pPr>
                    <w:jc w:val="both"/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</w:pPr>
                  <w:r>
                    <w:rPr>
                      <w:rFonts w:ascii="Bookman Old Style" w:hAnsi="Bookman Old Style" w:cs="Liberation Serif"/>
                      <w:b/>
                      <w:color w:val="C5E0B3" w:themeColor="accent6" w:themeTint="66"/>
                      <w:sz w:val="20"/>
                      <w:szCs w:val="20"/>
                    </w:rPr>
                    <w:t>RELATO DE CASO:</w:t>
                  </w:r>
                </w:p>
                <w:p w:rsidR="00FB4347" w:rsidRPr="00B36A7F" w:rsidRDefault="00FB4347" w:rsidP="00B36A7F">
                  <w:pPr>
                    <w:jc w:val="both"/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</w:pPr>
                  <w:r w:rsidRPr="00FB4347"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  <w:t>G. L. M., sexo masculino, 13 anos, residente em Belo Horizonte. Diagnosticado com CIA aos 7 meses ao investigar a etiologia de um sopro diastólico em foco tricúspide. Em exame de ecocardiograma</w:t>
                  </w:r>
                  <w:r w:rsidR="00E516DD"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  <w:t>,</w:t>
                  </w:r>
                  <w:r w:rsidRPr="00FB4347"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  <w:t xml:space="preserve"> aos 3 anos de idade</w:t>
                  </w:r>
                  <w:r w:rsidR="00E516DD"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  <w:t>, constatou-se</w:t>
                  </w:r>
                  <w:r w:rsidRPr="00FB4347"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  <w:t xml:space="preserve"> três fenestrações na porção central do septo</w:t>
                  </w:r>
                  <w:r w:rsidR="00E516DD"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  <w:t>,</w:t>
                  </w:r>
                  <w:r w:rsidRPr="00FB4347"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  <w:t xml:space="preserve"> medindo 4,0mm; 3,0mm e 4,5mm</w:t>
                  </w:r>
                  <w:r w:rsidR="00E516DD"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  <w:t>,</w:t>
                  </w:r>
                  <w:r w:rsidRPr="00FB4347"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  <w:t xml:space="preserve"> e dilatações nas cavidades direitas e artéria pulmonar. Por não apresentar repercussões à saúde</w:t>
                  </w:r>
                  <w:r w:rsidR="00E516DD"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  <w:t>,</w:t>
                  </w:r>
                  <w:r w:rsidRPr="00FB4347"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  <w:t xml:space="preserve"> a conduta foi acompanhar e esperar o fechamento das fenestrações. No acompanhamento aos 5 anos</w:t>
                  </w:r>
                  <w:r w:rsidR="00E516DD"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  <w:t>,</w:t>
                  </w:r>
                  <w:r w:rsidRPr="00FB4347"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  <w:t xml:space="preserve"> as repercussões hemodinâmica persistiram</w:t>
                  </w:r>
                  <w:r w:rsidR="00E516DD"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  <w:t xml:space="preserve">, </w:t>
                  </w:r>
                  <w:r w:rsidRPr="00FB4347"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  <w:t>apenas uma das fenestrações fechou e as outras duas aumentaram de tamanho (5mm e 6,7mm). Diante disso, no mesmo ano</w:t>
                  </w:r>
                  <w:r w:rsidR="00E516DD"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  <w:t>, foi submetido à</w:t>
                  </w:r>
                  <w:r w:rsidRPr="00FB4347"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  <w:t xml:space="preserve"> colocação de prótese amplatzer, sem complicações. Em ecocardiograma aproximadamente seis meses após a cirurgia</w:t>
                  </w:r>
                  <w:r w:rsidR="00E516DD"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  <w:t>,</w:t>
                  </w:r>
                  <w:r w:rsidRPr="00FB4347"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  <w:t xml:space="preserve"> constatou-se que a prótese estava bem posicionada, aparentando um pequeno shunt residual, mas suas câmaras cardíacas direitas estavam com dimensões normais e artéria pulmonar levemente dilatada. Paciente continua fazendo acompanhamento, mas assim como antes da cirurgia, não há limitações a suas atividades da vida diária, inclusive atividade física.</w:t>
                  </w:r>
                </w:p>
                <w:p w:rsidR="00B36A7F" w:rsidRDefault="00B36A7F" w:rsidP="00B36A7F">
                  <w:pPr>
                    <w:jc w:val="both"/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</w:pPr>
                  <w:r w:rsidRPr="00B36A7F">
                    <w:rPr>
                      <w:rFonts w:ascii="Bookman Old Style" w:hAnsi="Bookman Old Style" w:cs="Liberation Serif"/>
                      <w:b/>
                      <w:color w:val="C5E0B3" w:themeColor="accent6" w:themeTint="66"/>
                      <w:sz w:val="20"/>
                      <w:szCs w:val="20"/>
                    </w:rPr>
                    <w:t>CONCLUSÃO</w:t>
                  </w:r>
                  <w:r w:rsidRPr="00B36A7F"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  <w:t>: (</w:t>
                  </w:r>
                  <w:r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  <w:t xml:space="preserve">máximo de </w:t>
                  </w:r>
                  <w:r w:rsidRPr="00B36A7F"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  <w:t>300 caracteres com espaço)</w:t>
                  </w:r>
                </w:p>
                <w:p w:rsidR="00FB4347" w:rsidRPr="00B36A7F" w:rsidRDefault="00FB4347" w:rsidP="00B36A7F">
                  <w:pPr>
                    <w:jc w:val="both"/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</w:pPr>
                  <w:r w:rsidRPr="00FB4347"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  <w:t>Apesar da CIA ser considerada uma cardiopatia congênita com poucas manifestações no paciente pediátrico</w:t>
                  </w:r>
                  <w:r w:rsidR="00E516DD"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  <w:t>,</w:t>
                  </w:r>
                  <w:r w:rsidRPr="00FB4347"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  <w:t xml:space="preserve"> é extremamente importante que o paciente receba acompanhamento médico durante o seu desenvolvimento, uma vez que pode ser necessária intervenção cirúrgica a fim de evitar complicações na fase adulta.</w:t>
                  </w:r>
                </w:p>
                <w:p w:rsidR="00B36A7F" w:rsidRPr="00B36A7F" w:rsidRDefault="00B36A7F" w:rsidP="00B36A7F">
                  <w:pPr>
                    <w:jc w:val="both"/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</w:pPr>
                  <w:r w:rsidRPr="00B36A7F"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  <w:t>Palavras-chave:</w:t>
                  </w:r>
                </w:p>
                <w:p w:rsidR="00FB4347" w:rsidRDefault="0084189C" w:rsidP="00B36A7F">
                  <w:pPr>
                    <w:jc w:val="both"/>
                    <w:rPr>
                      <w:rFonts w:ascii="Bookman Old Style" w:hAnsi="Bookman Old Style" w:cs="Liberation Serif"/>
                      <w:i/>
                      <w:color w:val="FFFFFF" w:themeColor="background1"/>
                      <w:sz w:val="20"/>
                      <w:szCs w:val="20"/>
                    </w:rPr>
                  </w:pPr>
                  <w:r>
                    <w:rPr>
                      <w:rFonts w:ascii="Bookman Old Style" w:hAnsi="Bookman Old Style" w:cs="Liberation Serif"/>
                      <w:i/>
                      <w:color w:val="FFFFFF" w:themeColor="background1"/>
                      <w:sz w:val="20"/>
                      <w:szCs w:val="20"/>
                    </w:rPr>
                    <w:t>C</w:t>
                  </w:r>
                  <w:r w:rsidR="00FB4347">
                    <w:rPr>
                      <w:rFonts w:ascii="Bookman Old Style" w:hAnsi="Bookman Old Style" w:cs="Liberation Serif"/>
                      <w:i/>
                      <w:color w:val="FFFFFF" w:themeColor="background1"/>
                      <w:sz w:val="20"/>
                      <w:szCs w:val="20"/>
                    </w:rPr>
                    <w:t>a</w:t>
                  </w:r>
                  <w:r>
                    <w:rPr>
                      <w:rFonts w:ascii="Bookman Old Style" w:hAnsi="Bookman Old Style" w:cs="Liberation Serif"/>
                      <w:i/>
                      <w:color w:val="FFFFFF" w:themeColor="background1"/>
                      <w:sz w:val="20"/>
                      <w:szCs w:val="20"/>
                    </w:rPr>
                    <w:t>r</w:t>
                  </w:r>
                  <w:r w:rsidR="00FB4347">
                    <w:rPr>
                      <w:rFonts w:ascii="Bookman Old Style" w:hAnsi="Bookman Old Style" w:cs="Liberation Serif"/>
                      <w:i/>
                      <w:color w:val="FFFFFF" w:themeColor="background1"/>
                      <w:sz w:val="20"/>
                      <w:szCs w:val="20"/>
                    </w:rPr>
                    <w:t xml:space="preserve">diopatias Congênitas. Comunicação Interatrial. </w:t>
                  </w:r>
                </w:p>
                <w:p w:rsidR="00B36A7F" w:rsidRDefault="00B36A7F" w:rsidP="00B36A7F">
                  <w:pPr>
                    <w:spacing w:after="0" w:line="240" w:lineRule="auto"/>
                    <w:jc w:val="both"/>
                    <w:rPr>
                      <w:rFonts w:ascii="Bookman Old Style" w:hAnsi="Bookman Old Style" w:cs="Liberation Serif"/>
                      <w:color w:val="FFFFFF" w:themeColor="background1"/>
                      <w:sz w:val="16"/>
                      <w:szCs w:val="16"/>
                    </w:rPr>
                  </w:pPr>
                  <w:r w:rsidRPr="00B36A7F">
                    <w:rPr>
                      <w:rFonts w:ascii="Bookman Old Style" w:hAnsi="Bookman Old Style" w:cs="Liberation Serif"/>
                      <w:color w:val="FFFFFF" w:themeColor="background1"/>
                      <w:sz w:val="16"/>
                      <w:szCs w:val="16"/>
                    </w:rPr>
                    <w:t>Filiações:</w:t>
                  </w:r>
                </w:p>
                <w:p w:rsidR="00B36A7F" w:rsidRPr="00B36A7F" w:rsidRDefault="00B36A7F" w:rsidP="00B36A7F">
                  <w:pPr>
                    <w:spacing w:after="0" w:line="240" w:lineRule="auto"/>
                    <w:jc w:val="both"/>
                    <w:rPr>
                      <w:rFonts w:ascii="Bookman Old Style" w:hAnsi="Bookman Old Style" w:cs="Liberation Serif"/>
                      <w:color w:val="FFFFFF" w:themeColor="background1"/>
                      <w:sz w:val="16"/>
                      <w:szCs w:val="16"/>
                    </w:rPr>
                  </w:pPr>
                </w:p>
                <w:p w:rsidR="00B36A7F" w:rsidRPr="00B36A7F" w:rsidRDefault="00B36A7F" w:rsidP="00B36A7F">
                  <w:pPr>
                    <w:spacing w:after="0" w:line="240" w:lineRule="auto"/>
                    <w:jc w:val="both"/>
                    <w:rPr>
                      <w:rFonts w:ascii="Bookman Old Style" w:hAnsi="Bookman Old Style" w:cs="Liberation Serif"/>
                      <w:color w:val="FFFFFF" w:themeColor="background1"/>
                      <w:sz w:val="16"/>
                      <w:szCs w:val="16"/>
                    </w:rPr>
                  </w:pPr>
                  <w:r w:rsidRPr="00B36A7F">
                    <w:rPr>
                      <w:rFonts w:ascii="Bookman Old Style" w:hAnsi="Bookman Old Style" w:cs="Liberation Serif"/>
                      <w:color w:val="FFFFFF" w:themeColor="background1"/>
                      <w:sz w:val="16"/>
                      <w:szCs w:val="16"/>
                      <w:vertAlign w:val="superscript"/>
                    </w:rPr>
                    <w:t>1</w:t>
                  </w:r>
                  <w:r w:rsidRPr="00B36A7F">
                    <w:rPr>
                      <w:rFonts w:ascii="Bookman Old Style" w:hAnsi="Bookman Old Style" w:cs="Liberation Serif"/>
                      <w:color w:val="FFFFFF" w:themeColor="background1"/>
                      <w:sz w:val="16"/>
                      <w:szCs w:val="16"/>
                    </w:rPr>
                    <w:t>Discente, Faculda</w:t>
                  </w:r>
                  <w:r w:rsidR="0084189C">
                    <w:rPr>
                      <w:rFonts w:ascii="Bookman Old Style" w:hAnsi="Bookman Old Style" w:cs="Liberation Serif"/>
                      <w:color w:val="FFFFFF" w:themeColor="background1"/>
                      <w:sz w:val="16"/>
                      <w:szCs w:val="16"/>
                    </w:rPr>
                    <w:t>de Ciências Médicas de Minas Gerais. Belo Horizonte, MG</w:t>
                  </w:r>
                </w:p>
                <w:p w:rsidR="00B36A7F" w:rsidRPr="00B36A7F" w:rsidRDefault="00B36A7F" w:rsidP="00B36A7F">
                  <w:pPr>
                    <w:spacing w:after="0" w:line="240" w:lineRule="auto"/>
                    <w:jc w:val="both"/>
                    <w:rPr>
                      <w:rFonts w:ascii="Bookman Old Style" w:hAnsi="Bookman Old Style" w:cs="Liberation Serif"/>
                      <w:color w:val="FFFFFF" w:themeColor="background1"/>
                      <w:sz w:val="16"/>
                      <w:szCs w:val="16"/>
                    </w:rPr>
                  </w:pPr>
                  <w:r w:rsidRPr="00B36A7F">
                    <w:rPr>
                      <w:rFonts w:ascii="Bookman Old Style" w:hAnsi="Bookman Old Style" w:cs="Liberation Serif"/>
                      <w:color w:val="FFFFFF" w:themeColor="background1"/>
                      <w:sz w:val="16"/>
                      <w:szCs w:val="16"/>
                      <w:vertAlign w:val="superscript"/>
                    </w:rPr>
                    <w:t>2</w:t>
                  </w:r>
                  <w:r w:rsidR="0084189C">
                    <w:rPr>
                      <w:rFonts w:ascii="Bookman Old Style" w:hAnsi="Bookman Old Style" w:cs="Liberation Serif"/>
                      <w:color w:val="FFFFFF" w:themeColor="background1"/>
                      <w:sz w:val="16"/>
                      <w:szCs w:val="16"/>
                    </w:rPr>
                    <w:t>Médico</w:t>
                  </w:r>
                  <w:r w:rsidRPr="00B36A7F">
                    <w:rPr>
                      <w:rFonts w:ascii="Bookman Old Style" w:hAnsi="Bookman Old Style" w:cs="Liberation Serif"/>
                      <w:color w:val="FFFFFF" w:themeColor="background1"/>
                      <w:sz w:val="16"/>
                      <w:szCs w:val="16"/>
                    </w:rPr>
                    <w:t>,</w:t>
                  </w:r>
                  <w:r w:rsidR="0084189C">
                    <w:rPr>
                      <w:rFonts w:ascii="Bookman Old Style" w:hAnsi="Bookman Old Style" w:cs="Liberation Serif"/>
                      <w:color w:val="FFFFFF" w:themeColor="background1"/>
                      <w:sz w:val="16"/>
                      <w:szCs w:val="16"/>
                    </w:rPr>
                    <w:t xml:space="preserve"> Hospital Madre Teresa. Belo Horizonte, MG</w:t>
                  </w:r>
                </w:p>
              </w:txbxContent>
            </v:textbox>
          </v:shape>
        </w:pict>
      </w:r>
      <w:r>
        <w:rPr>
          <w:noProof/>
          <w:lang w:eastAsia="pt-BR"/>
        </w:rPr>
        <w:pict>
          <v:shape id="Caixa de Texto 20" o:spid="_x0000_s1028" type="#_x0000_t202" style="position:absolute;margin-left:3pt;margin-top:129pt;width:394.5pt;height:44.25pt;z-index:2516613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" filled="f" stroked="f" strokeweight=".5pt">
            <v:textbox>
              <w:txbxContent>
                <w:p w:rsidR="00B36A7F" w:rsidRPr="0012334B" w:rsidRDefault="0084189C" w:rsidP="0084189C">
                  <w:pPr>
                    <w:jc w:val="both"/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</w:pPr>
                  <w:r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  <w:t xml:space="preserve">Luísa de Sousa Mattos </w:t>
                  </w:r>
                  <w:r w:rsidRPr="0084189C"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  <w:t>Murta</w:t>
                  </w:r>
                  <w:r w:rsidRPr="0084189C"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  <w:vertAlign w:val="superscript"/>
                    </w:rPr>
                    <w:t>1</w:t>
                  </w:r>
                  <w:r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  <w:t xml:space="preserve">, </w:t>
                  </w:r>
                  <w:r w:rsidRPr="0084189C"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  <w:t>Luísa</w:t>
                  </w:r>
                  <w:r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  <w:t xml:space="preserve"> de Aguiar Magalhães</w:t>
                  </w:r>
                  <w:r w:rsidRPr="0084189C"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  <w:vertAlign w:val="superscript"/>
                    </w:rPr>
                    <w:t>1</w:t>
                  </w:r>
                  <w:r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  <w:t>, Luíza Filizzola Carabetti Carreiro</w:t>
                  </w:r>
                  <w:r w:rsidRPr="0084189C"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  <w:vertAlign w:val="superscript"/>
                    </w:rPr>
                    <w:t>1</w:t>
                  </w:r>
                  <w:r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  <w:t>, Mariana Campos Duarte Machado</w:t>
                  </w:r>
                  <w:r w:rsidRPr="0084189C"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  <w:vertAlign w:val="superscript"/>
                    </w:rPr>
                    <w:t>1</w:t>
                  </w:r>
                  <w:r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  <w:t>, Moacyr Eduardo Generoso Brandão Murta</w:t>
                  </w:r>
                  <w:r w:rsidRPr="0084189C"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  <w:vertAlign w:val="superscript"/>
                    </w:rPr>
                    <w:t>2</w:t>
                  </w:r>
                  <w:r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  <w:t>.</w:t>
                  </w:r>
                </w:p>
              </w:txbxContent>
            </v:textbox>
          </v:shape>
        </w:pict>
      </w:r>
      <w:r>
        <w:rPr>
          <w:noProof/>
          <w:lang w:eastAsia="pt-BR"/>
        </w:rPr>
        <w:pict>
          <v:shape id="Caixa de Texto 19" o:spid="_x0000_s1029" type="#_x0000_t202" style="position:absolute;margin-left:14.25pt;margin-top:22.5pt;width:375.75pt;height:105.75pt;z-index:2516592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" filled="f" stroked="f" strokeweight=".5pt">
            <v:textbox>
              <w:txbxContent>
                <w:p w:rsidR="00BB621E" w:rsidRPr="00B36A7F" w:rsidRDefault="0084189C" w:rsidP="0084189C">
                  <w:pPr>
                    <w:jc w:val="center"/>
                    <w:rPr>
                      <w:rFonts w:ascii="Bookman Old Style" w:hAnsi="Bookman Old Style" w:cs="Liberation Serif"/>
                      <w:color w:val="C5E0B3" w:themeColor="accent6" w:themeTint="66"/>
                      <w:sz w:val="40"/>
                      <w:szCs w:val="40"/>
                    </w:rPr>
                  </w:pPr>
                  <w:r>
                    <w:rPr>
                      <w:rFonts w:ascii="Bookman Old Style" w:hAnsi="Bookman Old Style" w:cs="Liberation Serif"/>
                      <w:color w:val="C5E0B3" w:themeColor="accent6" w:themeTint="66"/>
                      <w:sz w:val="40"/>
                      <w:szCs w:val="40"/>
                    </w:rPr>
                    <w:t>Manejo de Paciente Pediátrico com Comunicação Interatrial: Um Relato de Caso</w:t>
                  </w:r>
                </w:p>
              </w:txbxContent>
            </v:textbox>
          </v:shape>
        </w:pict>
      </w:r>
      <w:r w:rsidR="00BB621E" w:rsidRPr="00BB621E">
        <w:rPr>
          <w:noProof/>
          <w:lang w:eastAsia="pt-BR"/>
        </w:rPr>
        <w:drawing>
          <wp:inline distT="0" distB="0" distL="0" distR="0">
            <wp:extent cx="7553325" cy="10683104"/>
            <wp:effectExtent l="0" t="0" r="0" b="4445"/>
            <wp:docPr id="18" name="Imagem 18" descr="C:\Users\Acer\Desktop\EDITORA\evento parceiro publicação dos anais e premiados CIS\MODELO DO RESUM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EDITORA\evento parceiro publicação dos anais e premiados CIS\MODELO DO RESUMO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154" cy="10685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4586B" w:rsidSect="00BB621E">
      <w:pgSz w:w="11906" w:h="16838"/>
      <w:pgMar w:top="0" w:right="0" w:bottom="0" w:left="0" w:header="0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C497D" w:rsidRDefault="003C497D" w:rsidP="000B32CF">
      <w:pPr>
        <w:spacing w:after="0" w:line="240" w:lineRule="auto"/>
      </w:pPr>
      <w:r>
        <w:separator/>
      </w:r>
    </w:p>
  </w:endnote>
  <w:endnote w:type="continuationSeparator" w:id="1">
    <w:p w:rsidR="003C497D" w:rsidRDefault="003C497D" w:rsidP="000B32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Liberation Serif">
    <w:charset w:val="00"/>
    <w:family w:val="roman"/>
    <w:pitch w:val="variable"/>
    <w:sig w:usb0="E0000AFF" w:usb1="500078FF" w:usb2="00000021" w:usb3="00000000" w:csb0="000001B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C497D" w:rsidRDefault="003C497D" w:rsidP="000B32CF">
      <w:pPr>
        <w:spacing w:after="0" w:line="240" w:lineRule="auto"/>
      </w:pPr>
      <w:r>
        <w:separator/>
      </w:r>
    </w:p>
  </w:footnote>
  <w:footnote w:type="continuationSeparator" w:id="1">
    <w:p w:rsidR="003C497D" w:rsidRDefault="003C497D" w:rsidP="000B32C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defaultTabStop w:val="708"/>
  <w:hyphenationZone w:val="425"/>
  <w:characterSpacingControl w:val="doNotCompress"/>
  <w:hdrShapeDefaults>
    <o:shapedefaults v:ext="edit" spidmax="8194"/>
  </w:hdrShapeDefaults>
  <w:footnotePr>
    <w:footnote w:id="0"/>
    <w:footnote w:id="1"/>
  </w:footnotePr>
  <w:endnotePr>
    <w:endnote w:id="0"/>
    <w:endnote w:id="1"/>
  </w:endnotePr>
  <w:compat/>
  <w:rsids>
    <w:rsidRoot w:val="000B32CF"/>
    <w:rsid w:val="000B32CF"/>
    <w:rsid w:val="0012334B"/>
    <w:rsid w:val="003C497D"/>
    <w:rsid w:val="00772252"/>
    <w:rsid w:val="0084189C"/>
    <w:rsid w:val="00910A25"/>
    <w:rsid w:val="00947EC6"/>
    <w:rsid w:val="009C2829"/>
    <w:rsid w:val="009C55E6"/>
    <w:rsid w:val="00B36A7F"/>
    <w:rsid w:val="00BB621E"/>
    <w:rsid w:val="00BF7B8E"/>
    <w:rsid w:val="00D41896"/>
    <w:rsid w:val="00E516DD"/>
    <w:rsid w:val="00FB434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72252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B32CF"/>
  </w:style>
  <w:style w:type="paragraph" w:styleId="Rodap">
    <w:name w:val="footer"/>
    <w:basedOn w:val="Normal"/>
    <w:link w:val="Rodap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B32CF"/>
  </w:style>
  <w:style w:type="character" w:styleId="Hyperlink">
    <w:name w:val="Hyperlink"/>
    <w:basedOn w:val="Fontepargpadro"/>
    <w:uiPriority w:val="99"/>
    <w:unhideWhenUsed/>
    <w:rsid w:val="000B32CF"/>
    <w:rPr>
      <w:color w:val="0563C1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FB43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B434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0696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editorapasteur.com.br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Luisa Magalhaes</cp:lastModifiedBy>
  <cp:revision>3</cp:revision>
  <dcterms:created xsi:type="dcterms:W3CDTF">2021-05-28T16:50:00Z</dcterms:created>
  <dcterms:modified xsi:type="dcterms:W3CDTF">2021-05-28T17:03:00Z</dcterms:modified>
</cp:coreProperties>
</file>