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82D6" w14:textId="64B5AEAF" w:rsidR="00B8227E" w:rsidRPr="007A1568" w:rsidRDefault="003E4EB2" w:rsidP="007A1568">
      <w:pPr>
        <w:spacing w:after="0" w:line="360" w:lineRule="auto"/>
        <w:jc w:val="center"/>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mallCaps/>
          <w:sz w:val="24"/>
          <w:szCs w:val="24"/>
          <w:lang w:eastAsia="pt-BR"/>
        </w:rPr>
        <w:t>BRDE</w:t>
      </w:r>
      <w:r w:rsidR="00CF4375" w:rsidRPr="007A1568">
        <w:rPr>
          <w:rFonts w:ascii="Times New Roman" w:eastAsia="Times New Roman" w:hAnsi="Times New Roman" w:cs="Times New Roman"/>
          <w:b/>
          <w:bCs/>
          <w:smallCaps/>
          <w:sz w:val="24"/>
          <w:szCs w:val="24"/>
          <w:lang w:eastAsia="pt-BR"/>
        </w:rPr>
        <w:t xml:space="preserve"> COMO CATALISADOR DO CRESCIMENTO ECONÔMICO </w:t>
      </w:r>
      <w:r w:rsidR="00DA3BE1" w:rsidRPr="007A1568">
        <w:rPr>
          <w:rFonts w:ascii="Times New Roman" w:eastAsia="Times New Roman" w:hAnsi="Times New Roman" w:cs="Times New Roman"/>
          <w:b/>
          <w:bCs/>
          <w:smallCaps/>
          <w:sz w:val="24"/>
          <w:szCs w:val="24"/>
          <w:lang w:eastAsia="pt-BR"/>
        </w:rPr>
        <w:t>REGIONAL</w:t>
      </w:r>
      <w:r w:rsidR="0027118C" w:rsidRPr="007A1568">
        <w:rPr>
          <w:rFonts w:ascii="Times New Roman" w:eastAsia="Times New Roman" w:hAnsi="Times New Roman" w:cs="Times New Roman"/>
          <w:b/>
          <w:bCs/>
          <w:smallCaps/>
          <w:sz w:val="24"/>
          <w:szCs w:val="24"/>
          <w:lang w:eastAsia="pt-BR"/>
        </w:rPr>
        <w:t xml:space="preserve"> (2010 – 2022)</w:t>
      </w:r>
    </w:p>
    <w:p w14:paraId="5A390E15" w14:textId="77777777" w:rsidR="00B33BEF" w:rsidRDefault="00B33BEF" w:rsidP="00A713DA">
      <w:pPr>
        <w:spacing w:after="0" w:line="360" w:lineRule="auto"/>
        <w:rPr>
          <w:rFonts w:ascii="Times New Roman" w:eastAsia="Times New Roman" w:hAnsi="Times New Roman" w:cs="Times New Roman"/>
          <w:sz w:val="24"/>
          <w:szCs w:val="24"/>
          <w:lang w:eastAsia="pt-BR"/>
        </w:rPr>
      </w:pPr>
    </w:p>
    <w:p w14:paraId="23D916BD" w14:textId="0595A314" w:rsidR="00A73E30" w:rsidRDefault="00A73E30" w:rsidP="00A73E30">
      <w:pPr>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Yuri Damasio, UNESC; </w:t>
      </w:r>
      <w:r w:rsidRPr="00A73E30">
        <w:rPr>
          <w:rFonts w:ascii="Times New Roman" w:eastAsia="Times New Roman" w:hAnsi="Times New Roman" w:cs="Times New Roman"/>
          <w:sz w:val="24"/>
          <w:szCs w:val="24"/>
          <w:lang w:eastAsia="pt-BR"/>
        </w:rPr>
        <w:t>yuridmasio@gmail.com</w:t>
      </w:r>
    </w:p>
    <w:p w14:paraId="1BB4D9FA" w14:textId="0A68CD62" w:rsidR="00A73E30" w:rsidRDefault="00A73E30" w:rsidP="00A73E30">
      <w:pPr>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Alcides Goularti Filho, UNESC; agf@unesc.net</w:t>
      </w:r>
    </w:p>
    <w:p w14:paraId="672E261F" w14:textId="77777777" w:rsidR="00A73E30" w:rsidRDefault="00A73E30" w:rsidP="00A713DA">
      <w:pPr>
        <w:spacing w:after="0" w:line="360" w:lineRule="auto"/>
        <w:rPr>
          <w:rFonts w:ascii="Times New Roman" w:eastAsia="Times New Roman" w:hAnsi="Times New Roman" w:cs="Times New Roman"/>
          <w:sz w:val="24"/>
          <w:szCs w:val="24"/>
          <w:lang w:eastAsia="pt-BR"/>
        </w:rPr>
      </w:pPr>
    </w:p>
    <w:p w14:paraId="6B5E38AD" w14:textId="03E3EE49" w:rsidR="00B8227E" w:rsidRPr="007A1568" w:rsidRDefault="007A1568" w:rsidP="00A713DA">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Área Temática </w:t>
      </w:r>
      <w:r w:rsidR="00B33BEF">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w:t>
      </w:r>
      <w:r w:rsidR="00B33BEF">
        <w:rPr>
          <w:rFonts w:ascii="Times New Roman" w:eastAsia="Times New Roman" w:hAnsi="Times New Roman" w:cs="Times New Roman"/>
          <w:sz w:val="24"/>
          <w:szCs w:val="24"/>
          <w:lang w:eastAsia="pt-BR"/>
        </w:rPr>
        <w:t xml:space="preserve"> História Econômica e Social e História do Pensamento Econômico</w:t>
      </w:r>
    </w:p>
    <w:p w14:paraId="37607479" w14:textId="77777777" w:rsidR="00B33BEF" w:rsidRDefault="00B33BEF" w:rsidP="007A1568">
      <w:pPr>
        <w:spacing w:after="0" w:line="360" w:lineRule="auto"/>
        <w:jc w:val="center"/>
        <w:rPr>
          <w:rFonts w:ascii="Times New Roman" w:eastAsia="Times New Roman" w:hAnsi="Times New Roman" w:cs="Times New Roman"/>
          <w:b/>
          <w:bCs/>
          <w:sz w:val="24"/>
          <w:szCs w:val="24"/>
          <w:lang w:eastAsia="pt-BR"/>
        </w:rPr>
      </w:pPr>
    </w:p>
    <w:p w14:paraId="7CDDBE06" w14:textId="59DE11DF" w:rsidR="007A1568" w:rsidRPr="007A1568" w:rsidRDefault="00B8227E" w:rsidP="007A1568">
      <w:pPr>
        <w:spacing w:after="0" w:line="360" w:lineRule="auto"/>
        <w:jc w:val="center"/>
        <w:rPr>
          <w:rFonts w:ascii="Times New Roman" w:eastAsia="Times New Roman" w:hAnsi="Times New Roman" w:cs="Times New Roman"/>
          <w:b/>
          <w:bCs/>
          <w:sz w:val="24"/>
          <w:szCs w:val="24"/>
          <w:lang w:eastAsia="pt-BR"/>
        </w:rPr>
      </w:pPr>
      <w:r w:rsidRPr="007A1568">
        <w:rPr>
          <w:rFonts w:ascii="Times New Roman" w:eastAsia="Times New Roman" w:hAnsi="Times New Roman" w:cs="Times New Roman"/>
          <w:b/>
          <w:bCs/>
          <w:sz w:val="24"/>
          <w:szCs w:val="24"/>
          <w:lang w:eastAsia="pt-BR"/>
        </w:rPr>
        <w:t>Resumo</w:t>
      </w:r>
    </w:p>
    <w:p w14:paraId="18B12788" w14:textId="34D45AB1" w:rsidR="00B8227E" w:rsidRPr="007A1568" w:rsidRDefault="007A1568" w:rsidP="007A1568">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z w:val="24"/>
          <w:szCs w:val="24"/>
          <w:lang w:eastAsia="pt-BR"/>
        </w:rPr>
        <w:br/>
      </w:r>
      <w:r w:rsidR="005D6E81" w:rsidRPr="007A1568">
        <w:rPr>
          <w:rFonts w:ascii="Times New Roman" w:eastAsia="Times New Roman" w:hAnsi="Times New Roman" w:cs="Times New Roman"/>
          <w:sz w:val="24"/>
          <w:szCs w:val="24"/>
          <w:lang w:eastAsia="pt-BR"/>
        </w:rPr>
        <w:t>Este artigo tem como objetivo analisar a trajetória e atuação do BRDE</w:t>
      </w:r>
      <w:r w:rsidR="006F69EA">
        <w:rPr>
          <w:rFonts w:ascii="Times New Roman" w:eastAsia="Times New Roman" w:hAnsi="Times New Roman" w:cs="Times New Roman"/>
          <w:sz w:val="24"/>
          <w:szCs w:val="24"/>
          <w:lang w:eastAsia="pt-BR"/>
        </w:rPr>
        <w:t xml:space="preserve"> no período de 2010 </w:t>
      </w:r>
      <w:r w:rsidR="00090EB3">
        <w:rPr>
          <w:rFonts w:ascii="Times New Roman" w:eastAsia="Times New Roman" w:hAnsi="Times New Roman" w:cs="Times New Roman"/>
          <w:sz w:val="24"/>
          <w:szCs w:val="24"/>
          <w:lang w:eastAsia="pt-BR"/>
        </w:rPr>
        <w:t>–</w:t>
      </w:r>
      <w:r w:rsidR="006F69EA">
        <w:rPr>
          <w:rFonts w:ascii="Times New Roman" w:eastAsia="Times New Roman" w:hAnsi="Times New Roman" w:cs="Times New Roman"/>
          <w:sz w:val="24"/>
          <w:szCs w:val="24"/>
          <w:lang w:eastAsia="pt-BR"/>
        </w:rPr>
        <w:t xml:space="preserve"> 2022</w:t>
      </w:r>
      <w:r w:rsidR="00090EB3">
        <w:rPr>
          <w:rFonts w:ascii="Times New Roman" w:eastAsia="Times New Roman" w:hAnsi="Times New Roman" w:cs="Times New Roman"/>
          <w:sz w:val="24"/>
          <w:szCs w:val="24"/>
          <w:lang w:eastAsia="pt-BR"/>
        </w:rPr>
        <w:t xml:space="preserve"> na região Sul do Brasil</w:t>
      </w:r>
      <w:r w:rsidR="005D6E81" w:rsidRPr="007A1568">
        <w:rPr>
          <w:rFonts w:ascii="Times New Roman" w:eastAsia="Times New Roman" w:hAnsi="Times New Roman" w:cs="Times New Roman"/>
          <w:sz w:val="24"/>
          <w:szCs w:val="24"/>
          <w:lang w:eastAsia="pt-BR"/>
        </w:rPr>
        <w:t>, identificando</w:t>
      </w:r>
      <w:r w:rsidR="00090EB3">
        <w:rPr>
          <w:rFonts w:ascii="Times New Roman" w:eastAsia="Times New Roman" w:hAnsi="Times New Roman" w:cs="Times New Roman"/>
          <w:sz w:val="24"/>
          <w:szCs w:val="24"/>
          <w:lang w:eastAsia="pt-BR"/>
        </w:rPr>
        <w:t xml:space="preserve"> os</w:t>
      </w:r>
      <w:r w:rsidR="005D6E81" w:rsidRPr="007A1568">
        <w:rPr>
          <w:rFonts w:ascii="Times New Roman" w:eastAsia="Times New Roman" w:hAnsi="Times New Roman" w:cs="Times New Roman"/>
          <w:sz w:val="24"/>
          <w:szCs w:val="24"/>
          <w:lang w:eastAsia="pt-BR"/>
        </w:rPr>
        <w:t xml:space="preserve"> fatores de atuação em suas áreas, </w:t>
      </w:r>
      <w:r w:rsidR="00090EB3">
        <w:rPr>
          <w:rFonts w:ascii="Times New Roman" w:eastAsia="Times New Roman" w:hAnsi="Times New Roman" w:cs="Times New Roman"/>
          <w:sz w:val="24"/>
          <w:szCs w:val="24"/>
          <w:lang w:eastAsia="pt-BR"/>
        </w:rPr>
        <w:t xml:space="preserve">a </w:t>
      </w:r>
      <w:r w:rsidR="005D6E81" w:rsidRPr="007A1568">
        <w:rPr>
          <w:rFonts w:ascii="Times New Roman" w:eastAsia="Times New Roman" w:hAnsi="Times New Roman" w:cs="Times New Roman"/>
          <w:sz w:val="24"/>
          <w:szCs w:val="24"/>
          <w:lang w:eastAsia="pt-BR"/>
        </w:rPr>
        <w:t>destinação de recursos para investimentos em setores estratégicos</w:t>
      </w:r>
      <w:r w:rsidR="00090EB3">
        <w:rPr>
          <w:rFonts w:ascii="Times New Roman" w:eastAsia="Times New Roman" w:hAnsi="Times New Roman" w:cs="Times New Roman"/>
          <w:sz w:val="24"/>
          <w:szCs w:val="24"/>
          <w:lang w:eastAsia="pt-BR"/>
        </w:rPr>
        <w:t>, bem como seus resultados operacionais</w:t>
      </w:r>
      <w:r w:rsidR="005D6E81" w:rsidRPr="007A1568">
        <w:rPr>
          <w:rFonts w:ascii="Times New Roman" w:eastAsia="Times New Roman" w:hAnsi="Times New Roman" w:cs="Times New Roman"/>
          <w:sz w:val="24"/>
          <w:szCs w:val="24"/>
          <w:lang w:eastAsia="pt-BR"/>
        </w:rPr>
        <w:t>. Os bancos de desenvolvimento têm como objetivo fornecer créditos</w:t>
      </w:r>
      <w:r w:rsidR="006F69EA">
        <w:rPr>
          <w:rFonts w:ascii="Times New Roman" w:eastAsia="Times New Roman" w:hAnsi="Times New Roman" w:cs="Times New Roman"/>
          <w:sz w:val="24"/>
          <w:szCs w:val="24"/>
          <w:lang w:eastAsia="pt-BR"/>
        </w:rPr>
        <w:t xml:space="preserve"> de longo prazo</w:t>
      </w:r>
      <w:r w:rsidR="005D6E81" w:rsidRPr="007A1568">
        <w:rPr>
          <w:rFonts w:ascii="Times New Roman" w:eastAsia="Times New Roman" w:hAnsi="Times New Roman" w:cs="Times New Roman"/>
          <w:sz w:val="24"/>
          <w:szCs w:val="24"/>
          <w:lang w:eastAsia="pt-BR"/>
        </w:rPr>
        <w:t xml:space="preserve"> para projetos que desenvolvam economicamente determinada região</w:t>
      </w:r>
      <w:r w:rsidR="005458E0" w:rsidRPr="007A1568">
        <w:rPr>
          <w:rFonts w:ascii="Times New Roman" w:eastAsia="Times New Roman" w:hAnsi="Times New Roman" w:cs="Times New Roman"/>
          <w:sz w:val="24"/>
          <w:szCs w:val="24"/>
          <w:lang w:eastAsia="pt-BR"/>
        </w:rPr>
        <w:t>, de forma sustentável, gerando empregos e renda</w:t>
      </w:r>
      <w:r w:rsidR="006F69EA">
        <w:rPr>
          <w:rFonts w:ascii="Times New Roman" w:eastAsia="Times New Roman" w:hAnsi="Times New Roman" w:cs="Times New Roman"/>
          <w:sz w:val="24"/>
          <w:szCs w:val="24"/>
          <w:lang w:eastAsia="pt-BR"/>
        </w:rPr>
        <w:t xml:space="preserve"> sem visar lucro</w:t>
      </w:r>
      <w:r w:rsidR="005D6E81" w:rsidRPr="007A1568">
        <w:rPr>
          <w:rFonts w:ascii="Times New Roman" w:eastAsia="Times New Roman" w:hAnsi="Times New Roman" w:cs="Times New Roman"/>
          <w:sz w:val="24"/>
          <w:szCs w:val="24"/>
          <w:lang w:eastAsia="pt-BR"/>
        </w:rPr>
        <w:t xml:space="preserve">. O BRDE que atua nos três estados do Sul do Brasil </w:t>
      </w:r>
      <w:r w:rsidR="00024BE3">
        <w:rPr>
          <w:rFonts w:ascii="Times New Roman" w:eastAsia="Times New Roman" w:hAnsi="Times New Roman" w:cs="Times New Roman"/>
          <w:sz w:val="24"/>
          <w:szCs w:val="24"/>
          <w:lang w:eastAsia="pt-BR"/>
        </w:rPr>
        <w:t xml:space="preserve">e Minas Gerais </w:t>
      </w:r>
      <w:r w:rsidR="005D6E81" w:rsidRPr="007A1568">
        <w:rPr>
          <w:rFonts w:ascii="Times New Roman" w:eastAsia="Times New Roman" w:hAnsi="Times New Roman" w:cs="Times New Roman"/>
          <w:sz w:val="24"/>
          <w:szCs w:val="24"/>
          <w:lang w:eastAsia="pt-BR"/>
        </w:rPr>
        <w:t>desempenha esse papel desenvolvimentista, vai além de resolver eventos contra cíclicos ou crises financeiras, o banco de desenvolvimento atua para crescer economicamente regiões onde atua</w:t>
      </w:r>
      <w:r w:rsidR="00090EB3">
        <w:rPr>
          <w:rFonts w:ascii="Times New Roman" w:eastAsia="Times New Roman" w:hAnsi="Times New Roman" w:cs="Times New Roman"/>
          <w:sz w:val="24"/>
          <w:szCs w:val="24"/>
          <w:lang w:eastAsia="pt-BR"/>
        </w:rPr>
        <w:t>, foi criado com o intuito de igualizar o crescimento no pais, vide que os planos de desenvolvimento dos anos 1950 ocasionaram em uma disparidade entre as regiões</w:t>
      </w:r>
      <w:r w:rsidR="005D6E81" w:rsidRPr="007A1568">
        <w:rPr>
          <w:rFonts w:ascii="Times New Roman" w:eastAsia="Times New Roman" w:hAnsi="Times New Roman" w:cs="Times New Roman"/>
          <w:sz w:val="24"/>
          <w:szCs w:val="24"/>
          <w:lang w:eastAsia="pt-BR"/>
        </w:rPr>
        <w:t>,</w:t>
      </w:r>
      <w:r w:rsidR="00090EB3">
        <w:rPr>
          <w:rFonts w:ascii="Times New Roman" w:eastAsia="Times New Roman" w:hAnsi="Times New Roman" w:cs="Times New Roman"/>
          <w:sz w:val="24"/>
          <w:szCs w:val="24"/>
          <w:lang w:eastAsia="pt-BR"/>
        </w:rPr>
        <w:t xml:space="preserve"> a instituição serve para</w:t>
      </w:r>
      <w:r w:rsidR="005D6E81" w:rsidRPr="007A1568">
        <w:rPr>
          <w:rFonts w:ascii="Times New Roman" w:eastAsia="Times New Roman" w:hAnsi="Times New Roman" w:cs="Times New Roman"/>
          <w:sz w:val="24"/>
          <w:szCs w:val="24"/>
          <w:lang w:eastAsia="pt-BR"/>
        </w:rPr>
        <w:t xml:space="preserve"> </w:t>
      </w:r>
      <w:r w:rsidR="00090EB3">
        <w:rPr>
          <w:rFonts w:ascii="Times New Roman" w:eastAsia="Times New Roman" w:hAnsi="Times New Roman" w:cs="Times New Roman"/>
          <w:sz w:val="24"/>
          <w:szCs w:val="24"/>
          <w:lang w:eastAsia="pt-BR"/>
        </w:rPr>
        <w:t>favorecer empreendimentos que geram</w:t>
      </w:r>
      <w:r w:rsidR="005D6E81" w:rsidRPr="007A1568">
        <w:rPr>
          <w:rFonts w:ascii="Times New Roman" w:eastAsia="Times New Roman" w:hAnsi="Times New Roman" w:cs="Times New Roman"/>
          <w:sz w:val="24"/>
          <w:szCs w:val="24"/>
          <w:lang w:eastAsia="pt-BR"/>
        </w:rPr>
        <w:t xml:space="preserve"> novas tecnologias, investindo em infraestrutura e causando um bem estar na social</w:t>
      </w:r>
      <w:r w:rsidR="006F69EA">
        <w:rPr>
          <w:rFonts w:ascii="Times New Roman" w:eastAsia="Times New Roman" w:hAnsi="Times New Roman" w:cs="Times New Roman"/>
          <w:sz w:val="24"/>
          <w:szCs w:val="24"/>
          <w:lang w:eastAsia="pt-BR"/>
        </w:rPr>
        <w:t xml:space="preserve"> por meio de financiamentos de longo prazo e apoio técnico para empresas e ao setor público</w:t>
      </w:r>
      <w:r w:rsidR="005D6E81" w:rsidRPr="007A1568">
        <w:rPr>
          <w:rFonts w:ascii="Times New Roman" w:eastAsia="Times New Roman" w:hAnsi="Times New Roman" w:cs="Times New Roman"/>
          <w:sz w:val="24"/>
          <w:szCs w:val="24"/>
          <w:lang w:eastAsia="pt-BR"/>
        </w:rPr>
        <w:t>.</w:t>
      </w:r>
      <w:r w:rsidR="006F69EA">
        <w:rPr>
          <w:rFonts w:ascii="Times New Roman" w:eastAsia="Times New Roman" w:hAnsi="Times New Roman" w:cs="Times New Roman"/>
          <w:sz w:val="24"/>
          <w:szCs w:val="24"/>
          <w:lang w:eastAsia="pt-BR"/>
        </w:rPr>
        <w:t xml:space="preserve"> A</w:t>
      </w:r>
      <w:r w:rsidR="005D6E81" w:rsidRPr="007A1568">
        <w:rPr>
          <w:rFonts w:ascii="Times New Roman" w:eastAsia="Times New Roman" w:hAnsi="Times New Roman" w:cs="Times New Roman"/>
          <w:sz w:val="24"/>
          <w:szCs w:val="24"/>
          <w:lang w:eastAsia="pt-BR"/>
        </w:rPr>
        <w:t xml:space="preserve"> </w:t>
      </w:r>
      <w:r w:rsidR="006F69EA">
        <w:rPr>
          <w:rFonts w:ascii="Times New Roman" w:eastAsia="Times New Roman" w:hAnsi="Times New Roman" w:cs="Times New Roman"/>
          <w:sz w:val="24"/>
          <w:szCs w:val="24"/>
          <w:lang w:eastAsia="pt-BR"/>
        </w:rPr>
        <w:t>an</w:t>
      </w:r>
      <w:r w:rsidR="006F69EA" w:rsidRPr="007A1568">
        <w:rPr>
          <w:rFonts w:ascii="Times New Roman" w:eastAsia="Times New Roman" w:hAnsi="Times New Roman" w:cs="Times New Roman"/>
          <w:sz w:val="24"/>
          <w:szCs w:val="24"/>
          <w:lang w:eastAsia="pt-BR"/>
        </w:rPr>
        <w:t>álise</w:t>
      </w:r>
      <w:r w:rsidR="005D6E81" w:rsidRPr="007A1568">
        <w:rPr>
          <w:rFonts w:ascii="Times New Roman" w:eastAsia="Times New Roman" w:hAnsi="Times New Roman" w:cs="Times New Roman"/>
          <w:sz w:val="24"/>
          <w:szCs w:val="24"/>
          <w:lang w:eastAsia="pt-BR"/>
        </w:rPr>
        <w:t xml:space="preserve"> </w:t>
      </w:r>
      <w:r w:rsidR="005458E0" w:rsidRPr="007A1568">
        <w:rPr>
          <w:rFonts w:ascii="Times New Roman" w:eastAsia="Times New Roman" w:hAnsi="Times New Roman" w:cs="Times New Roman"/>
          <w:sz w:val="24"/>
          <w:szCs w:val="24"/>
          <w:lang w:eastAsia="pt-BR"/>
        </w:rPr>
        <w:t>dos recursos</w:t>
      </w:r>
      <w:r w:rsidR="005D6E81" w:rsidRPr="007A1568">
        <w:rPr>
          <w:rFonts w:ascii="Times New Roman" w:eastAsia="Times New Roman" w:hAnsi="Times New Roman" w:cs="Times New Roman"/>
          <w:sz w:val="24"/>
          <w:szCs w:val="24"/>
          <w:lang w:eastAsia="pt-BR"/>
        </w:rPr>
        <w:t xml:space="preserve"> do banco de desenvolvimento BRDE</w:t>
      </w:r>
      <w:r w:rsidR="005458E0" w:rsidRPr="007A1568">
        <w:rPr>
          <w:rFonts w:ascii="Times New Roman" w:eastAsia="Times New Roman" w:hAnsi="Times New Roman" w:cs="Times New Roman"/>
          <w:sz w:val="24"/>
          <w:szCs w:val="24"/>
          <w:lang w:eastAsia="pt-BR"/>
        </w:rPr>
        <w:t xml:space="preserve">, tais como fontes e destino dos recursos, </w:t>
      </w:r>
      <w:r w:rsidR="006F69EA">
        <w:rPr>
          <w:rFonts w:ascii="Times New Roman" w:eastAsia="Times New Roman" w:hAnsi="Times New Roman" w:cs="Times New Roman"/>
          <w:sz w:val="24"/>
          <w:szCs w:val="24"/>
          <w:lang w:eastAsia="pt-BR"/>
        </w:rPr>
        <w:t xml:space="preserve">tem como </w:t>
      </w:r>
      <w:r w:rsidR="005458E0" w:rsidRPr="007A1568">
        <w:rPr>
          <w:rFonts w:ascii="Times New Roman" w:eastAsia="Times New Roman" w:hAnsi="Times New Roman" w:cs="Times New Roman"/>
          <w:sz w:val="24"/>
          <w:szCs w:val="24"/>
          <w:lang w:eastAsia="pt-BR"/>
        </w:rPr>
        <w:t>seu principal alvo as pequenas e médias empresas</w:t>
      </w:r>
      <w:r w:rsidR="005D6E81" w:rsidRPr="007A1568">
        <w:rPr>
          <w:rFonts w:ascii="Times New Roman" w:eastAsia="Times New Roman" w:hAnsi="Times New Roman" w:cs="Times New Roman"/>
          <w:sz w:val="24"/>
          <w:szCs w:val="24"/>
          <w:lang w:eastAsia="pt-BR"/>
        </w:rPr>
        <w:t>.</w:t>
      </w:r>
      <w:r w:rsidR="005458E0" w:rsidRPr="007A1568">
        <w:rPr>
          <w:rFonts w:ascii="Times New Roman" w:eastAsia="Times New Roman" w:hAnsi="Times New Roman" w:cs="Times New Roman"/>
          <w:sz w:val="24"/>
          <w:szCs w:val="24"/>
          <w:lang w:eastAsia="pt-BR"/>
        </w:rPr>
        <w:t xml:space="preserve"> O banco tem papel central no financiamento empresarial no setor Sul do Brasil.</w:t>
      </w:r>
      <w:r w:rsidR="006F69EA">
        <w:rPr>
          <w:rFonts w:ascii="Times New Roman" w:eastAsia="Times New Roman" w:hAnsi="Times New Roman" w:cs="Times New Roman"/>
          <w:sz w:val="24"/>
          <w:szCs w:val="24"/>
          <w:lang w:eastAsia="pt-BR"/>
        </w:rPr>
        <w:t xml:space="preserve"> </w:t>
      </w:r>
      <w:r w:rsidR="005D6E81" w:rsidRPr="007A1568">
        <w:rPr>
          <w:rFonts w:ascii="Times New Roman" w:eastAsia="Times New Roman" w:hAnsi="Times New Roman" w:cs="Times New Roman"/>
          <w:sz w:val="24"/>
          <w:szCs w:val="24"/>
          <w:lang w:eastAsia="pt-BR"/>
        </w:rPr>
        <w:t>Neste trabalho foi realizada uma pesquisa bibliográfica e documental</w:t>
      </w:r>
      <w:r w:rsidR="006F69EA">
        <w:rPr>
          <w:rFonts w:ascii="Times New Roman" w:eastAsia="Times New Roman" w:hAnsi="Times New Roman" w:cs="Times New Roman"/>
          <w:sz w:val="24"/>
          <w:szCs w:val="24"/>
          <w:lang w:eastAsia="pt-BR"/>
        </w:rPr>
        <w:t xml:space="preserve"> por meio dos seus relatórios de atividades e financeiros</w:t>
      </w:r>
      <w:r w:rsidR="005D6E81" w:rsidRPr="007A1568">
        <w:rPr>
          <w:rFonts w:ascii="Times New Roman" w:eastAsia="Times New Roman" w:hAnsi="Times New Roman" w:cs="Times New Roman"/>
          <w:sz w:val="24"/>
          <w:szCs w:val="24"/>
          <w:lang w:eastAsia="pt-BR"/>
        </w:rPr>
        <w:t xml:space="preserve">, exploratória por haver uma lacuna em trabalhos que envolvam bancos de desenvolvimento </w:t>
      </w:r>
      <w:r w:rsidR="007043FD">
        <w:rPr>
          <w:rFonts w:ascii="Times New Roman" w:eastAsia="Times New Roman" w:hAnsi="Times New Roman" w:cs="Times New Roman"/>
          <w:sz w:val="24"/>
          <w:szCs w:val="24"/>
          <w:lang w:eastAsia="pt-BR"/>
        </w:rPr>
        <w:t>na região Sul</w:t>
      </w:r>
      <w:r w:rsidR="005D6E81" w:rsidRPr="007A1568">
        <w:rPr>
          <w:rFonts w:ascii="Times New Roman" w:eastAsia="Times New Roman" w:hAnsi="Times New Roman" w:cs="Times New Roman"/>
          <w:sz w:val="24"/>
          <w:szCs w:val="24"/>
          <w:lang w:eastAsia="pt-BR"/>
        </w:rPr>
        <w:t xml:space="preserve">, especialmente o </w:t>
      </w:r>
      <w:r w:rsidR="005458E0" w:rsidRPr="007A1568">
        <w:rPr>
          <w:rFonts w:ascii="Times New Roman" w:eastAsia="Times New Roman" w:hAnsi="Times New Roman" w:cs="Times New Roman"/>
          <w:sz w:val="24"/>
          <w:szCs w:val="24"/>
          <w:lang w:eastAsia="pt-BR"/>
        </w:rPr>
        <w:t>BRDE</w:t>
      </w:r>
      <w:r w:rsidR="006F69EA">
        <w:rPr>
          <w:rFonts w:ascii="Times New Roman" w:eastAsia="Times New Roman" w:hAnsi="Times New Roman" w:cs="Times New Roman"/>
          <w:sz w:val="24"/>
          <w:szCs w:val="24"/>
          <w:lang w:eastAsia="pt-BR"/>
        </w:rPr>
        <w:t xml:space="preserve"> e para entender a sua relevância no meio econômico</w:t>
      </w:r>
      <w:r w:rsidR="005D6E81" w:rsidRPr="007A1568">
        <w:rPr>
          <w:rFonts w:ascii="Times New Roman" w:eastAsia="Times New Roman" w:hAnsi="Times New Roman" w:cs="Times New Roman"/>
          <w:sz w:val="24"/>
          <w:szCs w:val="24"/>
          <w:lang w:eastAsia="pt-BR"/>
        </w:rPr>
        <w:t>.</w:t>
      </w:r>
    </w:p>
    <w:p w14:paraId="5F46486C" w14:textId="77777777" w:rsidR="00B8227E" w:rsidRPr="007A1568" w:rsidRDefault="00B8227E" w:rsidP="001C630B">
      <w:pPr>
        <w:spacing w:after="0" w:line="360" w:lineRule="auto"/>
        <w:rPr>
          <w:rFonts w:ascii="Times New Roman" w:eastAsia="Times New Roman" w:hAnsi="Times New Roman" w:cs="Times New Roman"/>
          <w:sz w:val="24"/>
          <w:szCs w:val="24"/>
          <w:lang w:eastAsia="pt-BR"/>
        </w:rPr>
      </w:pPr>
    </w:p>
    <w:p w14:paraId="26554408" w14:textId="1B126637" w:rsidR="00B8227E" w:rsidRPr="007A1568" w:rsidRDefault="00B8227E" w:rsidP="001C630B">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z w:val="24"/>
          <w:szCs w:val="24"/>
          <w:lang w:eastAsia="pt-BR"/>
        </w:rPr>
        <w:t>Palavras-chave</w:t>
      </w:r>
      <w:r w:rsidRPr="007A1568">
        <w:rPr>
          <w:rFonts w:ascii="Times New Roman" w:eastAsia="Times New Roman" w:hAnsi="Times New Roman" w:cs="Times New Roman"/>
          <w:sz w:val="24"/>
          <w:szCs w:val="24"/>
          <w:lang w:eastAsia="pt-BR"/>
        </w:rPr>
        <w:t xml:space="preserve">: </w:t>
      </w:r>
      <w:r w:rsidR="00F652DA" w:rsidRPr="007A1568">
        <w:rPr>
          <w:rFonts w:ascii="Times New Roman" w:eastAsia="Times New Roman" w:hAnsi="Times New Roman" w:cs="Times New Roman"/>
          <w:sz w:val="24"/>
          <w:szCs w:val="24"/>
          <w:lang w:eastAsia="pt-BR"/>
        </w:rPr>
        <w:t xml:space="preserve">Bancos de Desenvolvimento; BRDE; </w:t>
      </w:r>
      <w:r w:rsidR="007A1568">
        <w:rPr>
          <w:rFonts w:ascii="Times New Roman" w:eastAsia="Times New Roman" w:hAnsi="Times New Roman" w:cs="Times New Roman"/>
          <w:sz w:val="24"/>
          <w:szCs w:val="24"/>
          <w:lang w:eastAsia="pt-BR"/>
        </w:rPr>
        <w:t>Região Sul</w:t>
      </w:r>
      <w:r w:rsidR="00F652DA" w:rsidRPr="007A1568">
        <w:rPr>
          <w:rFonts w:ascii="Times New Roman" w:eastAsia="Times New Roman" w:hAnsi="Times New Roman" w:cs="Times New Roman"/>
          <w:sz w:val="24"/>
          <w:szCs w:val="24"/>
          <w:lang w:eastAsia="pt-BR"/>
        </w:rPr>
        <w:t>.</w:t>
      </w:r>
      <w:r w:rsidR="007B4DA5" w:rsidRPr="007A1568">
        <w:rPr>
          <w:rFonts w:ascii="Times New Roman" w:eastAsia="Times New Roman" w:hAnsi="Times New Roman" w:cs="Times New Roman"/>
          <w:sz w:val="24"/>
          <w:szCs w:val="24"/>
          <w:lang w:eastAsia="pt-BR"/>
        </w:rPr>
        <w:t xml:space="preserve"> </w:t>
      </w:r>
    </w:p>
    <w:p w14:paraId="253E76ED" w14:textId="77777777" w:rsidR="00C75D30" w:rsidRPr="007A1568" w:rsidRDefault="00C75D30" w:rsidP="001C630B">
      <w:pPr>
        <w:spacing w:after="0" w:line="360" w:lineRule="auto"/>
        <w:rPr>
          <w:rFonts w:ascii="Times New Roman" w:eastAsia="Times New Roman" w:hAnsi="Times New Roman" w:cs="Times New Roman"/>
          <w:sz w:val="24"/>
          <w:szCs w:val="24"/>
          <w:lang w:eastAsia="pt-BR"/>
        </w:rPr>
      </w:pPr>
    </w:p>
    <w:p w14:paraId="68652A2D"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mallCaps/>
          <w:sz w:val="24"/>
          <w:szCs w:val="24"/>
          <w:lang w:eastAsia="pt-BR"/>
        </w:rPr>
        <w:t>1 INTRODUÇÃO</w:t>
      </w:r>
    </w:p>
    <w:p w14:paraId="0C0FF683"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5E26F32D" w14:textId="68D1AFD2" w:rsidR="00F652DA" w:rsidRPr="007A1568" w:rsidRDefault="00F652DA"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lastRenderedPageBreak/>
        <w:t>O artigo faz uma análise em torno d</w:t>
      </w:r>
      <w:r w:rsidR="005D6E81" w:rsidRPr="007A1568">
        <w:rPr>
          <w:rFonts w:ascii="Times New Roman" w:eastAsia="Times New Roman" w:hAnsi="Times New Roman" w:cs="Times New Roman"/>
          <w:sz w:val="24"/>
          <w:szCs w:val="24"/>
          <w:lang w:eastAsia="pt-BR"/>
        </w:rPr>
        <w:t xml:space="preserve">a atuação do Banco Regional </w:t>
      </w:r>
      <w:r w:rsidR="007A1568">
        <w:rPr>
          <w:rFonts w:ascii="Times New Roman" w:eastAsia="Times New Roman" w:hAnsi="Times New Roman" w:cs="Times New Roman"/>
          <w:sz w:val="24"/>
          <w:szCs w:val="24"/>
          <w:lang w:eastAsia="pt-BR"/>
        </w:rPr>
        <w:t xml:space="preserve">de Desenvolvimento </w:t>
      </w:r>
      <w:r w:rsidR="005D6E81" w:rsidRPr="007A1568">
        <w:rPr>
          <w:rFonts w:ascii="Times New Roman" w:eastAsia="Times New Roman" w:hAnsi="Times New Roman" w:cs="Times New Roman"/>
          <w:sz w:val="24"/>
          <w:szCs w:val="24"/>
          <w:lang w:eastAsia="pt-BR"/>
        </w:rPr>
        <w:t>do Extremo Sul</w:t>
      </w:r>
      <w:r w:rsidR="003E536B" w:rsidRPr="007A1568">
        <w:rPr>
          <w:rFonts w:ascii="Times New Roman" w:eastAsia="Times New Roman" w:hAnsi="Times New Roman" w:cs="Times New Roman"/>
          <w:sz w:val="24"/>
          <w:szCs w:val="24"/>
          <w:lang w:eastAsia="pt-BR"/>
        </w:rPr>
        <w:t>. Dos objetivos específicos, avaliar a atuação do</w:t>
      </w:r>
      <w:r w:rsidR="007A1568">
        <w:rPr>
          <w:rFonts w:ascii="Times New Roman" w:eastAsia="Times New Roman" w:hAnsi="Times New Roman" w:cs="Times New Roman"/>
          <w:sz w:val="24"/>
          <w:szCs w:val="24"/>
          <w:lang w:eastAsia="pt-BR"/>
        </w:rPr>
        <w:t xml:space="preserve"> BRDE no</w:t>
      </w:r>
      <w:r w:rsidR="003E536B" w:rsidRPr="007A1568">
        <w:rPr>
          <w:rFonts w:ascii="Times New Roman" w:eastAsia="Times New Roman" w:hAnsi="Times New Roman" w:cs="Times New Roman"/>
          <w:sz w:val="24"/>
          <w:szCs w:val="24"/>
          <w:lang w:eastAsia="pt-BR"/>
        </w:rPr>
        <w:t xml:space="preserve"> desenvolvimento </w:t>
      </w:r>
      <w:r w:rsidR="007A1568">
        <w:rPr>
          <w:rFonts w:ascii="Times New Roman" w:eastAsia="Times New Roman" w:hAnsi="Times New Roman" w:cs="Times New Roman"/>
          <w:sz w:val="24"/>
          <w:szCs w:val="24"/>
          <w:lang w:eastAsia="pt-BR"/>
        </w:rPr>
        <w:t>da região Sul do Brasil</w:t>
      </w:r>
      <w:r w:rsidR="003E536B" w:rsidRPr="007A1568">
        <w:rPr>
          <w:rFonts w:ascii="Times New Roman" w:eastAsia="Times New Roman" w:hAnsi="Times New Roman" w:cs="Times New Roman"/>
          <w:sz w:val="24"/>
          <w:szCs w:val="24"/>
          <w:lang w:eastAsia="pt-BR"/>
        </w:rPr>
        <w:t>, destacando os setores que recebem financiamentos. Investigar as fontes do crédito que o BRDE busca para</w:t>
      </w:r>
      <w:r w:rsidR="00F35DEB" w:rsidRPr="007A1568">
        <w:rPr>
          <w:rFonts w:ascii="Times New Roman" w:eastAsia="Times New Roman" w:hAnsi="Times New Roman" w:cs="Times New Roman"/>
          <w:sz w:val="24"/>
          <w:szCs w:val="24"/>
          <w:lang w:eastAsia="pt-BR"/>
        </w:rPr>
        <w:t xml:space="preserve"> financiar os setores da economia avaliar a sua contribuição para o crescimento econômico da região.</w:t>
      </w:r>
      <w:r w:rsidR="003E536B" w:rsidRPr="007A1568">
        <w:rPr>
          <w:rFonts w:ascii="Times New Roman" w:eastAsia="Times New Roman" w:hAnsi="Times New Roman" w:cs="Times New Roman"/>
          <w:sz w:val="24"/>
          <w:szCs w:val="24"/>
          <w:lang w:eastAsia="pt-BR"/>
        </w:rPr>
        <w:t xml:space="preserve"> </w:t>
      </w:r>
      <w:r w:rsidRPr="007A1568">
        <w:rPr>
          <w:rFonts w:ascii="Times New Roman" w:eastAsia="Times New Roman" w:hAnsi="Times New Roman" w:cs="Times New Roman"/>
          <w:sz w:val="24"/>
          <w:szCs w:val="24"/>
          <w:lang w:eastAsia="pt-BR"/>
        </w:rPr>
        <w:t>Os Bancos de fomento trabalham para combater a desigualdade econômica. O Estado se faz essencial na condução de uma nação, buscando o bem estar social do seu povo, por vezes expandindo seus gastos para gerar benefícios futuros. Os bancos públicos possuem esse papel, e por isso estão no meio dos debates acadêmicos, há os que defendem a sua atuação e os que são contra. Os recursos dos bancos transformam a indústria em grandes competidores no capitalismo, o fornecimento de crédito faz com que elas possam investir em seus ativos, esses incentivos do banco apoiam o crescimento da economia, desenvolvendo determinados setores locais.</w:t>
      </w:r>
    </w:p>
    <w:p w14:paraId="174BF55E" w14:textId="77777777" w:rsidR="00F652DA" w:rsidRPr="007A1568" w:rsidRDefault="00F652DA"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 Em momentos de crise econômica se mostra ainda mais importante para manter a economia funcionando, ou diminuir os efeitos de grandes anormalidades. A crise de 2008 mostrou como as instituições financeiras públicas tem grande importância quando existe a retração de crédito privado. A corrente teórica do desenvolvimentismo enfatiza a participação do Estado para promover políticas de qualidade para o crescimento socioeconômico, a abordagem pós keynesiano vem de encontro. Em crises o modelo keynesiano de contenção demora a surtir efeito, e assim demanda uma rápida atuação do emprestador de última instancia. Mas não apenas em momentos de crises ou ciclos de baixas, outras vezes se faz necessário para desenvolver uma região onde está atrasada economicamente, para isso, surge os bancos de desenvolvimento.  Os bancos públicos de fomento investem em empresas promissoras, onde projetos são construídos em determinados setores, o papel do empreendedor se faz necessário nessa etapa, pois são agentes de mudanças que introduzem inovações, sendo elas essenciais para o crescimento econômico. </w:t>
      </w:r>
    </w:p>
    <w:p w14:paraId="79C32DEF" w14:textId="77777777" w:rsidR="003E0BDC" w:rsidRDefault="00F652DA"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Os bancos de desenvolvimento, são classificados dentro da literatura como uma instituição financeira ou bancária, na qual o controle acionário pertence ao governo e proporciona financiamentos de longo prazo, por meio de linhas de crédito que contemplem determinados setores da economia. Como apresentado na resolução nº 394/76, bancos de desenvolvimento: “São instituições financeiras públicas não federais, constituídas sob a forma de sociedade anônima, com sede na Capital do Estado da Federação que detiver o seu controle acionário”. A primeira aparição desse tipo de instituição é datada do século XIX com o Crédit Mobilier, que buscava tratar das questões econômicas de desenvolvimento nos países em que atuava. </w:t>
      </w:r>
    </w:p>
    <w:p w14:paraId="1024A73C" w14:textId="6976679D" w:rsidR="00B8227E" w:rsidRPr="007A1568" w:rsidRDefault="00F652DA"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lastRenderedPageBreak/>
        <w:t>Na América Latina o pensamento do Estado ser a mola propulsora do desenvolvimento se deu por meio da Comissão Econômica para Assuntos da América Latina e o Caribe (CEPAL), criada pelo Conselho Econômico e Social das Nações Unidas com o intuito de pensar o crescimento de áreas regionais de forma igual.</w:t>
      </w:r>
    </w:p>
    <w:p w14:paraId="3F293D95" w14:textId="77777777" w:rsidR="00F652DA" w:rsidRPr="007A1568" w:rsidRDefault="00F652DA" w:rsidP="00F652DA">
      <w:pPr>
        <w:spacing w:after="0" w:line="360" w:lineRule="auto"/>
        <w:rPr>
          <w:rFonts w:ascii="Times New Roman" w:eastAsia="Times New Roman" w:hAnsi="Times New Roman" w:cs="Times New Roman"/>
          <w:sz w:val="24"/>
          <w:szCs w:val="24"/>
          <w:lang w:eastAsia="pt-BR"/>
        </w:rPr>
      </w:pPr>
    </w:p>
    <w:p w14:paraId="69306B2E" w14:textId="77909F8B" w:rsidR="00B8227E" w:rsidRPr="007A1568" w:rsidRDefault="00B8227E" w:rsidP="00A713DA">
      <w:pPr>
        <w:spacing w:after="0" w:line="360" w:lineRule="auto"/>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mallCaps/>
          <w:sz w:val="24"/>
          <w:szCs w:val="24"/>
          <w:lang w:eastAsia="pt-BR"/>
        </w:rPr>
        <w:t xml:space="preserve">2 </w:t>
      </w:r>
      <w:r w:rsidR="00F35DEB" w:rsidRPr="007A1568">
        <w:rPr>
          <w:rFonts w:ascii="Times New Roman" w:eastAsia="Times New Roman" w:hAnsi="Times New Roman" w:cs="Times New Roman"/>
          <w:b/>
          <w:bCs/>
          <w:smallCaps/>
          <w:sz w:val="24"/>
          <w:szCs w:val="24"/>
          <w:lang w:eastAsia="pt-BR"/>
        </w:rPr>
        <w:t>PAPEL DO CRÉDITO NO DESENVOLVIMENTO</w:t>
      </w:r>
    </w:p>
    <w:p w14:paraId="018CC15F"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5C582CC2"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O papel do Estado é fator principal nos debates econômicos, pensar em como a sua atuação deve ser conduzida pelos governos vem principalmente logo após os anos 1930. Essa fase em que o mundo passou pela conhecida “Grande Depressão”, e em um curto período de tempo os países passaram por outro momento histórico com a Segunda Guerra Mundial, fez pensar em como o Estado deve atuar para assegurar o bem estar da população. A diferença entre esses dois momentos é clara, a primeira uma crise financeira. A segunda uma guerra, que logo após o seu fim, deixou economias fragilizadas. Com tudo, o Estado foi o principal agente para a reestruturação econômica nessas duas situações. As ações do Estado não se limitam apenas a momentos de crise, é necessário planejar o desenvolvimento, e para isso desempenhar políticas voltadas ao crescimento econômico, de forma que exista a distribuição desse crescimento para a população. </w:t>
      </w:r>
    </w:p>
    <w:p w14:paraId="3DB9FB20"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Além das intervenções do Estado para corrigir as falhas de mercado, onde o retorno de um possível investimento é de maior escala social em vez de privado, se faz preciso evoluir outros setores da economia, assim surge o Estado Empreendedor, assumindo o risco no financiamento de inovações. Para a criação e formação de mercados, sendo a intervenção do Estado que dinamiza a capacidade e disposição do empresário, criando expectativas que se voltam para investimentos em diversificados setores, principalmente emergentes, o objetivo de uma política pública guiada pela inovação permite direcionar os investimentos (MAZZUCATO, 2014).</w:t>
      </w:r>
    </w:p>
    <w:p w14:paraId="22E3BCA4"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Os instrumentos utilizados pelo Estado para desenvolver inovações e fomentar os mercados passam pelo crédito e financiamento de empresas, envolvendo o setor privado para ampliar as tecnologias existentes. Durante o dia a dia utilizasse de tecnologias ditas privadas, mas que receberam ajuda pública para financiar seus projetos, o benefício social é o principal nessa troca. O Estado empreendedor apresentado por Mazzucato deve estar disposto em assumir os riscos que a inovação provoca nos investimentos, a incerteza de retorno, principalmente em projetos que a expectativa de lucro é menor, ou o seu maior retorno sendo social. A autora não nega a o empreendedorismo do setor privado, mas aborda um ambiente rodeado por instituições </w:t>
      </w:r>
      <w:r w:rsidRPr="007A1568">
        <w:rPr>
          <w:rFonts w:ascii="Times New Roman" w:eastAsia="Times New Roman" w:hAnsi="Times New Roman" w:cs="Times New Roman"/>
          <w:sz w:val="24"/>
          <w:szCs w:val="24"/>
          <w:lang w:eastAsia="pt-BR"/>
        </w:rPr>
        <w:lastRenderedPageBreak/>
        <w:t xml:space="preserve">que interagem na produção e difusão de novas tecnologias, esse ambiente possui dois cenários. O primeiro cenário apresentado é o sistema de inovação simbiótico, no qual há uma relação mutuamente benéfica entre o Estado e o setor privado, o que ocasionaria em ganhos na inovação e crescimento econômico, o segundo cenário é sistema de inovação parasitário, no qual o setor privado drena os recursos concedidos pelo estado sem oferecer uma contrapartida (MAZZUCATO, 2014). </w:t>
      </w:r>
    </w:p>
    <w:p w14:paraId="15C89408"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A participação do setor público na criação de inovação é central, ela elimina os riscos, incentiva os setores e estabiliza a conjuntura econômica para o crescimento. Apesar dos Estados Unidos ser conhecido pela sua liberdade e forte setor privado, isso se deu com um grande aporte Estatal nas empresas, assumindo o risco para obter inovações. Um grande exemplo citado por Mazzucato é a Apple, mundialmente conhecida por ser uma empresa inovadora, tem como o seu produto mais vendido, o Iphone, que possui tecnologias que foram desenvolvidas com participação Estatal e foram revolucionarias no seu lançamento. A empresa se beneficiou direta e indiretamente do recurso disposto pelo Estado, os produtos com a tecnologia que possui hoje surgiram em tempos difíceis, esforços na época de guerra para assegurar uma proteção nacional. O investimento proporcionou aos produtos tecnológicos uma dissipação mundial, o que hoje pode ser algo comum, naquela época era incerto, investir nesse tipo de produto inovador leva tempo e a necessidade de capital. </w:t>
      </w:r>
    </w:p>
    <w:p w14:paraId="4AE3B014"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Para Keynes, os mercados capitalistas por natureza própria são propensos a ciclos de expansão e contração que podem levar a crises econômicas. Essas instabilidades resultantes de fatores como, flutuações de investimento, variações de confiança do setor privado e choques externos seriam minimizadas com os gastos governamentais, mantendo o nível de estimulo a demanda. Os gastos públicos podem vir de inúmeras maneiras, as principais são os projetos de governos que visão a aceleração do crescimento, investindo recursos estatais nos principais setores como: infraestrutura, segurança, saúde, transporte entre outros campos.</w:t>
      </w:r>
    </w:p>
    <w:p w14:paraId="1BE6B972"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Nesse sentido temos Schumpeter com as suas contribuições teóricas a respeito do desenvolvimento econômico, segundo o autor “O desenvolvimento, no sentido em que o tomamos, é um fenômeno distinto, inteiramente estranho ao que pode ser observado no fluxo circular ou na tendência para o equilíbrio” (SCHUMPETER, 1997). A despeito disso, o desenvolvimento se entende como as mudanças endógenas que surgem espontaneamente no sistema econômico, de forma a mudar o equilíbrio existente. Ele destaca que o desenvolvimento é distinto do fluxo circular e do equilíbrio econômico, sendo caracterizado por mudanças descontinuas que são impulsionadas por inovações. Para isso, os produtores são os principais agentes de mudança, eles seriam responsáveis por “educar” o consumidor a almejar novas </w:t>
      </w:r>
      <w:r w:rsidRPr="007A1568">
        <w:rPr>
          <w:rFonts w:ascii="Times New Roman" w:eastAsia="Times New Roman" w:hAnsi="Times New Roman" w:cs="Times New Roman"/>
          <w:sz w:val="24"/>
          <w:szCs w:val="24"/>
          <w:lang w:eastAsia="pt-BR"/>
        </w:rPr>
        <w:lastRenderedPageBreak/>
        <w:t>tecnologias e produtos. Para introduzir novos bens no sistema econômico é necessário o desempenho do empreendedor, pois ele que faz essa ação, para isso o empresário necessita de crédito para financiar as suas atividades e maquinárias (SCHUMPETER, 1997).</w:t>
      </w:r>
    </w:p>
    <w:p w14:paraId="7D651D82"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O crédito é distribuído através dos bancos, esse capital permite a mobilização de recursos, que de outra forma ficariam imobilizados ou subutilizados. Com isto, o empresário tem a possibilidade de obter os recursos necessários para iniciar a sua produção, mesmo sem possuir previamente os recursos, isso faz iniciar o processo de implementação das inovações que abrem as portas para o desenvolvimento. A criação do crédito sem base em bens existentes, outro crédito anormal como chama Schumpeter, é o principal para as novas combinações de produção e inovação empresarial. O empresário possui as ideias para a inovação, por sua vez necessita de recursos para pôr em pratica o seu negócio, o dono da firma irá procurar meios de financiamento para o seu empreendimento, esse capital financeiro que ele depende para as inovações é obtido por meio dos bancos (SCHUMPETER, 1997).</w:t>
      </w:r>
    </w:p>
    <w:p w14:paraId="2B29EEED" w14:textId="77777777"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Os bancos privados normalmente buscam liberar seus recursos com uma taxa de juros maior que o setor público, eles tendem a ofertar crédito para empreendimentos que tenham um lucro em curto prazo. Porém as inovações que geram crescimento econômico tendem a ter seu primeiro lucro ao longo prazo. Isso ocorre também pela demora que inovações tendem a se concretizar, muitas delas precisam de tempo para desenvolver por completo, o que não é atrativo nos grandes bancos privados. </w:t>
      </w:r>
    </w:p>
    <w:p w14:paraId="02BFC6C1" w14:textId="30CED200"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O alto risco de retorno é fator central nessa negociação, o setor público tende a tomar grandes riscos para investimentos incertos, a construção de tecnologias inovadores demanda recursos e tempo. Produtos que estão no cotidiano da sociedade demandaram tempo para chegar a todos, quando chegam, esse tempo é devido a toda a construção que ele passa, parte dos benefícios das inovações nem sempre se concretizam, pois existe diversas variáveis que influenciam o seu processo e resultado, além de do crédito necessário para iniciar a trajetória do desenvolvimento dos produtos e tecnologias depende de condições institucionais, politicas, jurídica e de propriedade. Os bancos preferem conceder o crédito a comerciantes devido </w:t>
      </w:r>
      <w:r w:rsidR="001D0C34" w:rsidRPr="007A1568">
        <w:rPr>
          <w:rFonts w:ascii="Times New Roman" w:eastAsia="Times New Roman" w:hAnsi="Times New Roman" w:cs="Times New Roman"/>
          <w:sz w:val="24"/>
          <w:szCs w:val="24"/>
          <w:lang w:eastAsia="pt-BR"/>
        </w:rPr>
        <w:t>à</w:t>
      </w:r>
      <w:r w:rsidRPr="007A1568">
        <w:rPr>
          <w:rFonts w:ascii="Times New Roman" w:eastAsia="Times New Roman" w:hAnsi="Times New Roman" w:cs="Times New Roman"/>
          <w:sz w:val="24"/>
          <w:szCs w:val="24"/>
          <w:lang w:eastAsia="pt-BR"/>
        </w:rPr>
        <w:t xml:space="preserve"> grande liquidez que eles proporcionam em comparação aos empresários industriais.</w:t>
      </w:r>
    </w:p>
    <w:p w14:paraId="7955E501" w14:textId="123886A0" w:rsidR="00F35DEB" w:rsidRPr="007A1568" w:rsidRDefault="00F35DEB"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Para fomentar a criação desses produtos, as industriais demandam crédito e condições favoráveis ao seu entorno, para atender toda essa busca, novos recursos precisam ser criados, já que o capital privado disponível é insuficiente para completar todo o processo de industrialização. A solução para esse problema foi a criação do dinheiro imaterial através das notas promissórias e letras de câmbio, chamado de crédito de circulação (HILFERDING, 1985). As transações não ocorrem simultaneamente, esse tipo de crédito vem par facilitar esse meio, </w:t>
      </w:r>
      <w:r w:rsidRPr="007A1568">
        <w:rPr>
          <w:rFonts w:ascii="Times New Roman" w:eastAsia="Times New Roman" w:hAnsi="Times New Roman" w:cs="Times New Roman"/>
          <w:sz w:val="24"/>
          <w:szCs w:val="24"/>
          <w:lang w:eastAsia="pt-BR"/>
        </w:rPr>
        <w:lastRenderedPageBreak/>
        <w:t>permitindo a transferência de mercadorias sem a necessidade do dinheiro físico, essa dispensa do uso do dinheiro pode aumentar a produção, pois não se limita mais ao volume de dinheiro que existe. O sistema bancário substitui as notas comerciais e industriais por meio das notas bancarias, aumenta o volume de dinheiro creditício, esse por sua vez facilita a compra dos meios de produção e ao final do ciclo econômico ele volta ao capitalista (HILFERDING, 1985).  O Estado precisa possuir projetos voltados ao crescimento econômico sustentável, para isso, um fator fundamental é potencializar o crescimento econômico por meio da industrialização, e isso se faz com a instrumentalização institucional através dos bancos.</w:t>
      </w:r>
    </w:p>
    <w:p w14:paraId="09B00858" w14:textId="77777777" w:rsidR="001C630B" w:rsidRPr="007A1568" w:rsidRDefault="001C630B" w:rsidP="005D6E81">
      <w:pPr>
        <w:spacing w:after="0" w:line="360" w:lineRule="auto"/>
        <w:jc w:val="both"/>
        <w:rPr>
          <w:rFonts w:ascii="Times New Roman" w:eastAsia="Times New Roman" w:hAnsi="Times New Roman" w:cs="Times New Roman"/>
          <w:sz w:val="24"/>
          <w:szCs w:val="24"/>
          <w:lang w:eastAsia="pt-BR"/>
        </w:rPr>
      </w:pPr>
    </w:p>
    <w:p w14:paraId="413CC813" w14:textId="3C930309" w:rsidR="00B8227E" w:rsidRPr="007A1568" w:rsidRDefault="00B8227E" w:rsidP="00A713DA">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mallCaps/>
          <w:sz w:val="24"/>
          <w:szCs w:val="24"/>
          <w:lang w:eastAsia="pt-BR"/>
        </w:rPr>
        <w:t xml:space="preserve">2.1 </w:t>
      </w:r>
      <w:r w:rsidR="005F0E03" w:rsidRPr="007A1568">
        <w:rPr>
          <w:rFonts w:ascii="Times New Roman" w:eastAsia="Times New Roman" w:hAnsi="Times New Roman" w:cs="Times New Roman"/>
          <w:smallCaps/>
          <w:sz w:val="24"/>
          <w:szCs w:val="24"/>
          <w:lang w:eastAsia="pt-BR"/>
        </w:rPr>
        <w:t>BANCOS DE DESENVOLVIMENTO</w:t>
      </w:r>
    </w:p>
    <w:p w14:paraId="53D44BE8"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7A8DDE7C" w14:textId="77777777" w:rsidR="00184CF4" w:rsidRPr="007A1568" w:rsidRDefault="00184CF4"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Os bancos de desenvolvimento (BDs) tem a sua trajetória acentuada na década de 1940, período pós-Segunda Guerra Mundial, os países precisavam se reestruturar economicamente e perceberam a necessidade de instituições financeiras dedicadas exclusivamente ao desenvolvimento econômico de longo prazo. Em linhas gerais, o banco de desenvolvimento é uma instituição financeira ou bancaria, cujo o seu controle pertença a um governo e que se destina a financiamentos de longo prazo, que abrange linhas de crédito a determinados setores produtivos regionais. Segundo a resolução nº 394/76 do Banco Central do Brasil, os bancos de desenvolvimentos têm como objetivo proporcionar suprimento oportuno e adequado dos recursos necessários ao financiamento, a médio e longo prazos.</w:t>
      </w:r>
    </w:p>
    <w:p w14:paraId="2F9D3E53" w14:textId="77777777" w:rsidR="00184CF4" w:rsidRPr="007A1568" w:rsidRDefault="00184CF4"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Apesar do surgimento de inúmeras instituições financeiras de desenvolvimento no período mencionado anteriormente, o </w:t>
      </w:r>
      <w:r w:rsidRPr="007A1568">
        <w:rPr>
          <w:rFonts w:ascii="Times New Roman" w:eastAsia="Times New Roman" w:hAnsi="Times New Roman" w:cs="Times New Roman"/>
          <w:i/>
          <w:iCs/>
          <w:sz w:val="24"/>
          <w:szCs w:val="24"/>
          <w:lang w:eastAsia="pt-BR"/>
        </w:rPr>
        <w:t>Crédit Mobilier</w:t>
      </w:r>
      <w:r w:rsidRPr="007A1568">
        <w:rPr>
          <w:rFonts w:ascii="Times New Roman" w:eastAsia="Times New Roman" w:hAnsi="Times New Roman" w:cs="Times New Roman"/>
          <w:sz w:val="24"/>
          <w:szCs w:val="24"/>
          <w:lang w:eastAsia="pt-BR"/>
        </w:rPr>
        <w:t xml:space="preserve">, é considerado o primeiro banco que estava preocupado com o desenvolvimento socioeconômico, sob a ideologia do Conde de Saint-Simon. A forte influência do pensamento do economista francês sobre o banco serviu para o avanço de algumas áreas, o progresso econômico por meio do industrialismo, planejamento e organização. Para isso era necessário financiar projetos de infraestrutura, como canais, ferrovias, e industrias, o que era prioridade para a época. </w:t>
      </w:r>
    </w:p>
    <w:p w14:paraId="0DEDAFCA" w14:textId="44D4D932" w:rsidR="00A713DA" w:rsidRPr="007A1568" w:rsidRDefault="00184CF4"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Atualmente os bancos de desenvolvimento focalizam seus recursos em áreas que necessitam de urgência de transformação, para isso ocorrer é preciso um conjunto de fatores disponíveis, além do crédito que é central, existe a capacidade técnica dos gestores para entender como alocar o recurso de maneira ótima. O Estado deve assumir o papel de protagonista do crescimento econômico e de acumulação capitalista, essas instituições visam o desenvolvimento de áreas regionais, sendo o seu principal papel. Diferente de instituições privadas que prevalecem a obtenção de lucro, os BDs retiram uma parcela mínima de lucro </w:t>
      </w:r>
      <w:r w:rsidRPr="007A1568">
        <w:rPr>
          <w:rFonts w:ascii="Times New Roman" w:eastAsia="Times New Roman" w:hAnsi="Times New Roman" w:cs="Times New Roman"/>
          <w:sz w:val="24"/>
          <w:szCs w:val="24"/>
          <w:lang w:eastAsia="pt-BR"/>
        </w:rPr>
        <w:lastRenderedPageBreak/>
        <w:t xml:space="preserve">apenas para manter as suas atividades e financiar novos empreendimentos. Em processos de industrialização tardia, existe a falta de acumulação financeira vertical e péssima distribuição bancaria, afetando a formação de poupança doméstica, com isto, o Estado se faz obrigado a assumir a ação de financiador do crescimento econômico (CARDOSO DE MELLO, 1998). </w:t>
      </w:r>
      <w:r w:rsidR="005458E0" w:rsidRPr="007A1568">
        <w:rPr>
          <w:rFonts w:ascii="Times New Roman" w:eastAsia="Times New Roman" w:hAnsi="Times New Roman" w:cs="Times New Roman"/>
          <w:sz w:val="24"/>
          <w:szCs w:val="24"/>
          <w:lang w:eastAsia="pt-BR"/>
        </w:rPr>
        <w:t xml:space="preserve"> </w:t>
      </w:r>
      <w:r w:rsidRPr="007A1568">
        <w:rPr>
          <w:rFonts w:ascii="Times New Roman" w:eastAsia="Times New Roman" w:hAnsi="Times New Roman" w:cs="Times New Roman"/>
          <w:sz w:val="24"/>
          <w:szCs w:val="24"/>
          <w:lang w:eastAsia="pt-BR"/>
        </w:rPr>
        <w:t>No Brasil o destaque de banco de desenvolvimento fica com o Banco Nacional de Desenvolvimento Econômico e Social (BNDES), fundado em 1952 pela Lei nº 1628, de 20 junho, no governo Vargas. O intuito do BNDES é o financiamento de longo prazo para todos os segmentos econômicos, apesar de suas contradições de financiamentos internacionais o seu papel foi central para o desenvolvimento do país. Grande parte dos Estados brasileiros possuem bancos de fomento e desenvolvimento, que buscam o crescimento nas regiões onde se localizam.</w:t>
      </w:r>
    </w:p>
    <w:p w14:paraId="4885D6B2"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518A4ADF" w14:textId="6AD5C656" w:rsidR="00B8227E" w:rsidRPr="007A1568" w:rsidRDefault="00B8227E" w:rsidP="00A713DA">
      <w:pPr>
        <w:spacing w:after="0" w:line="360" w:lineRule="auto"/>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mallCaps/>
          <w:sz w:val="24"/>
          <w:szCs w:val="24"/>
          <w:lang w:eastAsia="pt-BR"/>
        </w:rPr>
        <w:t xml:space="preserve">3 </w:t>
      </w:r>
      <w:r w:rsidR="005F0E03" w:rsidRPr="007A1568">
        <w:rPr>
          <w:rFonts w:ascii="Times New Roman" w:eastAsia="Times New Roman" w:hAnsi="Times New Roman" w:cs="Times New Roman"/>
          <w:b/>
          <w:bCs/>
          <w:smallCaps/>
          <w:sz w:val="24"/>
          <w:szCs w:val="24"/>
          <w:lang w:eastAsia="pt-BR"/>
        </w:rPr>
        <w:t>B</w:t>
      </w:r>
      <w:r w:rsidR="002F5E2F" w:rsidRPr="007A1568">
        <w:rPr>
          <w:rFonts w:ascii="Times New Roman" w:eastAsia="Times New Roman" w:hAnsi="Times New Roman" w:cs="Times New Roman"/>
          <w:b/>
          <w:bCs/>
          <w:smallCaps/>
          <w:sz w:val="24"/>
          <w:szCs w:val="24"/>
          <w:lang w:eastAsia="pt-BR"/>
        </w:rPr>
        <w:t>ANCO REGIONAL DE DESENVOLVIMENTO DO EXTREMO SUL</w:t>
      </w:r>
    </w:p>
    <w:p w14:paraId="41672F8B"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60FBF744" w14:textId="328B7743" w:rsidR="005F0E03" w:rsidRPr="007A1568" w:rsidRDefault="00184CF4"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Já em</w:t>
      </w:r>
      <w:r w:rsidR="005F0E03" w:rsidRPr="007A1568">
        <w:rPr>
          <w:rFonts w:ascii="Times New Roman" w:eastAsia="Times New Roman" w:hAnsi="Times New Roman" w:cs="Times New Roman"/>
          <w:sz w:val="24"/>
          <w:szCs w:val="24"/>
          <w:lang w:eastAsia="pt-BR"/>
        </w:rPr>
        <w:t xml:space="preserve"> Santa Catarina</w:t>
      </w:r>
      <w:r w:rsidRPr="007A1568">
        <w:rPr>
          <w:rFonts w:ascii="Times New Roman" w:eastAsia="Times New Roman" w:hAnsi="Times New Roman" w:cs="Times New Roman"/>
          <w:sz w:val="24"/>
          <w:szCs w:val="24"/>
          <w:lang w:eastAsia="pt-BR"/>
        </w:rPr>
        <w:t>, o Estado</w:t>
      </w:r>
      <w:r w:rsidR="005F0E03" w:rsidRPr="007A1568">
        <w:rPr>
          <w:rFonts w:ascii="Times New Roman" w:eastAsia="Times New Roman" w:hAnsi="Times New Roman" w:cs="Times New Roman"/>
          <w:sz w:val="24"/>
          <w:szCs w:val="24"/>
          <w:lang w:eastAsia="pt-BR"/>
        </w:rPr>
        <w:t xml:space="preserve"> possui a Agencia de Fomento do Estado de Santa Catarina S.A (BADESC) que teve a sua criação em 1973 e iniciou as suas atividades em 1975, possuindo no seu capital inicial recursos orçamentários, da participação do Estado de Santa Catarina nos recursos do BRDE e de créditos especiais. Inicialmente chamado de Banco de Desenvolvimento do Estado de Santa Catarina, o BADESC foi um dos principais agentes de fomento da economia catarinense, a instituição foi responsável por investimentos em momentos que a economia catarinense precisou reestabelecer as atividades econômicas, no período das enchentes sofridas em 1983, além da modernização da indústria têxtil, segmento tradicional do Estado catarinense.</w:t>
      </w:r>
      <w:r w:rsidR="005458E0" w:rsidRPr="007A1568">
        <w:rPr>
          <w:rFonts w:ascii="Times New Roman" w:eastAsia="Times New Roman" w:hAnsi="Times New Roman" w:cs="Times New Roman"/>
          <w:sz w:val="24"/>
          <w:szCs w:val="24"/>
          <w:lang w:eastAsia="pt-BR"/>
        </w:rPr>
        <w:t xml:space="preserve"> </w:t>
      </w:r>
      <w:r w:rsidR="005F0E03" w:rsidRPr="007A1568">
        <w:rPr>
          <w:rFonts w:ascii="Times New Roman" w:eastAsia="Times New Roman" w:hAnsi="Times New Roman" w:cs="Times New Roman"/>
          <w:sz w:val="24"/>
          <w:szCs w:val="24"/>
          <w:lang w:eastAsia="pt-BR"/>
        </w:rPr>
        <w:t>As linhas de financiamento do banco passam por projetos sustentáveis e de inovação tecnológica, ofertando crédito para micro, pequenas e médias empresas, esse capital apoia a sustentação do desenvolvimento regional, corroborando com as inovações em setores específicos.</w:t>
      </w:r>
    </w:p>
    <w:p w14:paraId="3D49C35F" w14:textId="77777777" w:rsidR="005F0E03" w:rsidRPr="007A1568" w:rsidRDefault="005F0E03"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No decênio anterior que iniciou a fase de financiamentos pelo sistema de crédito, Santa Catarina contou com a criação do Banco Regional de Desenvolvimento do Extremo Sul, fundado em 1961, no mesmo ano que surge o Banco de Desenvolvimento Econômico de Santa Catarina (BDE), já em 1963 é criado o Fundo de Desenvolvimento de Santa Catarina (FUNDESC) pela lei nº 3.390 de 23 de dezembro, ambos com o intuito de estimular e promover o desenvolvimento econômico e social do Estado catarinense. O BDE foi pioneiro no quesito de financiamentos de longo prazo, antes da sua criação os bancos que atuavam em solo </w:t>
      </w:r>
      <w:r w:rsidRPr="007A1568">
        <w:rPr>
          <w:rFonts w:ascii="Times New Roman" w:eastAsia="Times New Roman" w:hAnsi="Times New Roman" w:cs="Times New Roman"/>
          <w:sz w:val="24"/>
          <w:szCs w:val="24"/>
          <w:lang w:eastAsia="pt-BR"/>
        </w:rPr>
        <w:lastRenderedPageBreak/>
        <w:t>catarinense ofertavam apenas financiamentos de curto prazo para pequenas e médios produtores, em suma maioria agrícolas (GOULARTI FILHO, 2012).</w:t>
      </w:r>
    </w:p>
    <w:p w14:paraId="51D8DAEB" w14:textId="77777777" w:rsidR="005F0E03" w:rsidRPr="007A1568" w:rsidRDefault="005F0E03"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O BDE foi central nos projetos dirigidos pelo Estado, fomentando o capital privado catarinense por meio do PLAMEG e do PLAMEG II, intitulado de Plano de Metas do Governo (PLAMEG) foi criado em 1961 no governo de Celso Ramos, os objetivos com a sua concepção era o aperfeiçoamento e elaboração de obras e serviços públicos para a provocação do desenvolvimento econômico e social do Estado (SCHMITZ, 1985). O PLAMEG II veio logo em sequência, a experiencia positiva do primeiro plano, foi desenvolvido no governo de Ivo Silveira. O BDE em 1968 transformou-se em banco comercial, perdeu o seu </w:t>
      </w:r>
      <w:proofErr w:type="spellStart"/>
      <w:r w:rsidRPr="007A1568">
        <w:rPr>
          <w:rFonts w:ascii="Times New Roman" w:eastAsia="Times New Roman" w:hAnsi="Times New Roman" w:cs="Times New Roman"/>
          <w:sz w:val="24"/>
          <w:szCs w:val="24"/>
          <w:lang w:eastAsia="pt-BR"/>
        </w:rPr>
        <w:t>titulo</w:t>
      </w:r>
      <w:proofErr w:type="spellEnd"/>
      <w:r w:rsidRPr="007A1568">
        <w:rPr>
          <w:rFonts w:ascii="Times New Roman" w:eastAsia="Times New Roman" w:hAnsi="Times New Roman" w:cs="Times New Roman"/>
          <w:sz w:val="24"/>
          <w:szCs w:val="24"/>
          <w:lang w:eastAsia="pt-BR"/>
        </w:rPr>
        <w:t xml:space="preserve"> de banco de desenvolvimento e passou a se chamar de Banco do Estado de Santa Catarina (BESC), que em 1999 acabou sendo incorporado pelo governo federal e foi progressivamente absorvido pelo Banco do Brasil, processo que terminou apenas em 2009. </w:t>
      </w:r>
    </w:p>
    <w:p w14:paraId="74BC784A" w14:textId="77777777" w:rsidR="00273EBF" w:rsidRDefault="005F0E03"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 Já o FUNDESC, apesar da sua criação em 1963, apenas em 1969 o fundo iniciou o repasse e suas liberações de crédito, antes disso o fundo ficou sem ação, seus primeiros resultados foram vistos no início da década de 1970. O fundo foi extinto em 1975 pela Lei Estadual 5.159 de 04 de novembro, e surgiu o PROCAPE da mesma lei. </w:t>
      </w:r>
    </w:p>
    <w:p w14:paraId="5D9D439D" w14:textId="741E7836" w:rsidR="003E0BDC" w:rsidRDefault="005F0E03"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O Banco Regional de Desenvolvimento do Extremo Sul foi instituído pela necessidade de novos arranjos financeiros para a indústria, já que os bancos não dispunham de todo o capital necessário para a demanda de fomento que as empresas buscavam, isso devido ao pequeno grau de concentração de capital (FONSECA, 1988). Inicialmente o banco operou com recursos próprios angariados pelos três Estados do Sul</w:t>
      </w:r>
      <w:r w:rsidR="00273EBF">
        <w:rPr>
          <w:rFonts w:ascii="Times New Roman" w:eastAsia="Times New Roman" w:hAnsi="Times New Roman" w:cs="Times New Roman"/>
          <w:sz w:val="24"/>
          <w:szCs w:val="24"/>
          <w:lang w:eastAsia="pt-BR"/>
        </w:rPr>
        <w:t xml:space="preserve"> e de repasses do Acordo do Trigo</w:t>
      </w:r>
      <w:r w:rsidRPr="007A1568">
        <w:rPr>
          <w:rFonts w:ascii="Times New Roman" w:eastAsia="Times New Roman" w:hAnsi="Times New Roman" w:cs="Times New Roman"/>
          <w:sz w:val="24"/>
          <w:szCs w:val="24"/>
          <w:lang w:eastAsia="pt-BR"/>
        </w:rPr>
        <w:t xml:space="preserve">, em 1965 o banco iniciou os repasses para financiamentos com capital liberado pelo BNDES. </w:t>
      </w:r>
    </w:p>
    <w:p w14:paraId="364E59D7" w14:textId="77777777" w:rsidR="00090EB3" w:rsidRDefault="005F0E03"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A instituição não realizou nenhum financiamento em 1987 e 1988 devido ao seu alto grau de endividamento, com isso o BRDE sofreu uma crise de liquidez, e no ano seguinte sofreu uma intervenção extrajudicial do Banco Central do Brasil, esta que durou até 31 de janeiro de 1992, ficando cinco anos sem realizar nenhum novo empréstimo</w:t>
      </w:r>
      <w:r w:rsidR="008177D6" w:rsidRPr="007A1568">
        <w:rPr>
          <w:rFonts w:ascii="Times New Roman" w:eastAsia="Times New Roman" w:hAnsi="Times New Roman" w:cs="Times New Roman"/>
          <w:sz w:val="24"/>
          <w:szCs w:val="24"/>
          <w:lang w:eastAsia="pt-BR"/>
        </w:rPr>
        <w:t>.</w:t>
      </w:r>
      <w:r w:rsidR="000860F0" w:rsidRPr="007A1568">
        <w:rPr>
          <w:rFonts w:ascii="Times New Roman" w:eastAsia="Times New Roman" w:hAnsi="Times New Roman" w:cs="Times New Roman"/>
          <w:sz w:val="24"/>
          <w:szCs w:val="24"/>
          <w:lang w:eastAsia="pt-BR"/>
        </w:rPr>
        <w:t xml:space="preserve"> Após esse período o banco voltou a liberar novos financiamentos para as empresas, e vem sendo uma das instituições principais no financiamento das empresas do Estado.</w:t>
      </w:r>
      <w:r w:rsidR="005458E0" w:rsidRPr="007A1568">
        <w:rPr>
          <w:rFonts w:ascii="Times New Roman" w:eastAsia="Times New Roman" w:hAnsi="Times New Roman" w:cs="Times New Roman"/>
          <w:sz w:val="24"/>
          <w:szCs w:val="24"/>
          <w:lang w:eastAsia="pt-BR"/>
        </w:rPr>
        <w:t xml:space="preserve"> </w:t>
      </w:r>
      <w:r w:rsidR="000860F0" w:rsidRPr="007A1568">
        <w:rPr>
          <w:rFonts w:ascii="Times New Roman" w:eastAsia="Times New Roman" w:hAnsi="Times New Roman" w:cs="Times New Roman"/>
          <w:sz w:val="24"/>
          <w:szCs w:val="24"/>
          <w:lang w:eastAsia="pt-BR"/>
        </w:rPr>
        <w:t xml:space="preserve">O gráfico abaixo, expõe o </w:t>
      </w:r>
      <w:r w:rsidR="003470B1">
        <w:rPr>
          <w:rFonts w:ascii="Times New Roman" w:eastAsia="Times New Roman" w:hAnsi="Times New Roman" w:cs="Times New Roman"/>
          <w:sz w:val="24"/>
          <w:szCs w:val="24"/>
          <w:lang w:eastAsia="pt-BR"/>
        </w:rPr>
        <w:t>a variação</w:t>
      </w:r>
      <w:r w:rsidR="000860F0" w:rsidRPr="007A1568">
        <w:rPr>
          <w:rFonts w:ascii="Times New Roman" w:eastAsia="Times New Roman" w:hAnsi="Times New Roman" w:cs="Times New Roman"/>
          <w:sz w:val="24"/>
          <w:szCs w:val="24"/>
          <w:lang w:eastAsia="pt-BR"/>
        </w:rPr>
        <w:t xml:space="preserve"> do Produto Interno Bruto d</w:t>
      </w:r>
      <w:r w:rsidR="003470B1">
        <w:rPr>
          <w:rFonts w:ascii="Times New Roman" w:eastAsia="Times New Roman" w:hAnsi="Times New Roman" w:cs="Times New Roman"/>
          <w:sz w:val="24"/>
          <w:szCs w:val="24"/>
          <w:lang w:eastAsia="pt-BR"/>
        </w:rPr>
        <w:t>a</w:t>
      </w:r>
      <w:r w:rsidR="000860F0" w:rsidRPr="007A1568">
        <w:rPr>
          <w:rFonts w:ascii="Times New Roman" w:eastAsia="Times New Roman" w:hAnsi="Times New Roman" w:cs="Times New Roman"/>
          <w:sz w:val="24"/>
          <w:szCs w:val="24"/>
          <w:lang w:eastAsia="pt-BR"/>
        </w:rPr>
        <w:t xml:space="preserve"> </w:t>
      </w:r>
      <w:r w:rsidR="003470B1">
        <w:rPr>
          <w:rFonts w:ascii="Times New Roman" w:eastAsia="Times New Roman" w:hAnsi="Times New Roman" w:cs="Times New Roman"/>
          <w:sz w:val="24"/>
          <w:szCs w:val="24"/>
          <w:lang w:eastAsia="pt-BR"/>
        </w:rPr>
        <w:t>Região Sul nos</w:t>
      </w:r>
      <w:r w:rsidR="000860F0" w:rsidRPr="007A1568">
        <w:rPr>
          <w:rFonts w:ascii="Times New Roman" w:eastAsia="Times New Roman" w:hAnsi="Times New Roman" w:cs="Times New Roman"/>
          <w:sz w:val="24"/>
          <w:szCs w:val="24"/>
          <w:lang w:eastAsia="pt-BR"/>
        </w:rPr>
        <w:t xml:space="preserve"> últimos 12 anos.</w:t>
      </w:r>
      <w:r w:rsidR="00963163" w:rsidRPr="007A1568">
        <w:rPr>
          <w:rFonts w:ascii="Times New Roman" w:eastAsia="Times New Roman" w:hAnsi="Times New Roman" w:cs="Times New Roman"/>
          <w:sz w:val="24"/>
          <w:szCs w:val="24"/>
          <w:lang w:eastAsia="pt-BR"/>
        </w:rPr>
        <w:t xml:space="preserve"> É notável o forte crescimento no período </w:t>
      </w:r>
      <w:r w:rsidR="003470B1">
        <w:rPr>
          <w:rFonts w:ascii="Times New Roman" w:eastAsia="Times New Roman" w:hAnsi="Times New Roman" w:cs="Times New Roman"/>
          <w:sz w:val="24"/>
          <w:szCs w:val="24"/>
          <w:lang w:eastAsia="pt-BR"/>
        </w:rPr>
        <w:t>pós-</w:t>
      </w:r>
      <w:r w:rsidR="00963163" w:rsidRPr="007A1568">
        <w:rPr>
          <w:rFonts w:ascii="Times New Roman" w:eastAsia="Times New Roman" w:hAnsi="Times New Roman" w:cs="Times New Roman"/>
          <w:sz w:val="24"/>
          <w:szCs w:val="24"/>
          <w:lang w:eastAsia="pt-BR"/>
        </w:rPr>
        <w:t>pandemia de COVID-19, onde houve uma maior liberação de crédito para financiamentos do BRDE</w:t>
      </w:r>
      <w:r w:rsidR="003470B1">
        <w:rPr>
          <w:rFonts w:ascii="Times New Roman" w:eastAsia="Times New Roman" w:hAnsi="Times New Roman" w:cs="Times New Roman"/>
          <w:sz w:val="24"/>
          <w:szCs w:val="24"/>
          <w:lang w:eastAsia="pt-BR"/>
        </w:rPr>
        <w:t xml:space="preserve"> para recuperar a variação negativa de 2020</w:t>
      </w:r>
      <w:r w:rsidR="00963163" w:rsidRPr="007A1568">
        <w:rPr>
          <w:rFonts w:ascii="Times New Roman" w:eastAsia="Times New Roman" w:hAnsi="Times New Roman" w:cs="Times New Roman"/>
          <w:sz w:val="24"/>
          <w:szCs w:val="24"/>
          <w:lang w:eastAsia="pt-BR"/>
        </w:rPr>
        <w:t>.</w:t>
      </w:r>
    </w:p>
    <w:p w14:paraId="39E7101A" w14:textId="03A0439C" w:rsidR="000860F0" w:rsidRDefault="00963163"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 Esse aumento na liberação se </w:t>
      </w:r>
      <w:r w:rsidR="00255D07" w:rsidRPr="007A1568">
        <w:rPr>
          <w:rFonts w:ascii="Times New Roman" w:eastAsia="Times New Roman" w:hAnsi="Times New Roman" w:cs="Times New Roman"/>
          <w:sz w:val="24"/>
          <w:szCs w:val="24"/>
          <w:lang w:eastAsia="pt-BR"/>
        </w:rPr>
        <w:t>dá</w:t>
      </w:r>
      <w:r w:rsidRPr="007A1568">
        <w:rPr>
          <w:rFonts w:ascii="Times New Roman" w:eastAsia="Times New Roman" w:hAnsi="Times New Roman" w:cs="Times New Roman"/>
          <w:sz w:val="24"/>
          <w:szCs w:val="24"/>
          <w:lang w:eastAsia="pt-BR"/>
        </w:rPr>
        <w:t xml:space="preserve"> por meio do controle de crise, pois as empresas precisavam se manter em pleno funcionamento mesmo com as restrições que se fazia necessário.</w:t>
      </w:r>
    </w:p>
    <w:p w14:paraId="347FA6C6" w14:textId="77777777" w:rsidR="00090EB3" w:rsidRDefault="00090EB3" w:rsidP="001D0C34">
      <w:pPr>
        <w:spacing w:after="0" w:line="360" w:lineRule="auto"/>
        <w:ind w:firstLine="709"/>
        <w:jc w:val="both"/>
        <w:rPr>
          <w:rFonts w:ascii="Times New Roman" w:eastAsia="Times New Roman" w:hAnsi="Times New Roman" w:cs="Times New Roman"/>
          <w:sz w:val="24"/>
          <w:szCs w:val="24"/>
          <w:lang w:eastAsia="pt-BR"/>
        </w:rPr>
      </w:pPr>
    </w:p>
    <w:p w14:paraId="520B4AFD" w14:textId="77777777" w:rsidR="008177D6" w:rsidRPr="007A1568" w:rsidRDefault="008177D6" w:rsidP="008177D6">
      <w:pPr>
        <w:spacing w:after="0" w:line="360" w:lineRule="auto"/>
        <w:jc w:val="both"/>
        <w:rPr>
          <w:rFonts w:ascii="Times New Roman" w:eastAsia="Times New Roman" w:hAnsi="Times New Roman" w:cs="Times New Roman"/>
          <w:sz w:val="24"/>
          <w:szCs w:val="24"/>
          <w:lang w:eastAsia="pt-BR"/>
        </w:rPr>
      </w:pPr>
    </w:p>
    <w:p w14:paraId="7D1C9C22" w14:textId="4A393B4D" w:rsidR="008177D6" w:rsidRPr="007A1568" w:rsidRDefault="008177D6" w:rsidP="008177D6">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Gráfico 1</w:t>
      </w:r>
      <w:r w:rsidR="004C313B">
        <w:rPr>
          <w:rFonts w:ascii="Times New Roman" w:eastAsia="Times New Roman" w:hAnsi="Times New Roman" w:cs="Times New Roman"/>
          <w:sz w:val="24"/>
          <w:szCs w:val="24"/>
          <w:lang w:eastAsia="pt-BR"/>
        </w:rPr>
        <w:t xml:space="preserve">: Variação do </w:t>
      </w:r>
      <w:r w:rsidRPr="007A1568">
        <w:rPr>
          <w:rFonts w:ascii="Times New Roman" w:eastAsia="Times New Roman" w:hAnsi="Times New Roman" w:cs="Times New Roman"/>
          <w:sz w:val="24"/>
          <w:szCs w:val="24"/>
          <w:lang w:eastAsia="pt-BR"/>
        </w:rPr>
        <w:t>Produto Interno Bruto d</w:t>
      </w:r>
      <w:r w:rsidR="004C313B">
        <w:rPr>
          <w:rFonts w:ascii="Times New Roman" w:eastAsia="Times New Roman" w:hAnsi="Times New Roman" w:cs="Times New Roman"/>
          <w:sz w:val="24"/>
          <w:szCs w:val="24"/>
          <w:lang w:eastAsia="pt-BR"/>
        </w:rPr>
        <w:t>a Região Sul en</w:t>
      </w:r>
      <w:r w:rsidRPr="007A1568">
        <w:rPr>
          <w:rFonts w:ascii="Times New Roman" w:eastAsia="Times New Roman" w:hAnsi="Times New Roman" w:cs="Times New Roman"/>
          <w:sz w:val="24"/>
          <w:szCs w:val="24"/>
          <w:lang w:eastAsia="pt-BR"/>
        </w:rPr>
        <w:t>tre 2010 até 2022 (</w:t>
      </w:r>
      <w:r w:rsidR="004C313B">
        <w:rPr>
          <w:rFonts w:ascii="Times New Roman" w:eastAsia="Times New Roman" w:hAnsi="Times New Roman" w:cs="Times New Roman"/>
          <w:sz w:val="24"/>
          <w:szCs w:val="24"/>
          <w:lang w:eastAsia="pt-BR"/>
        </w:rPr>
        <w:t>%</w:t>
      </w:r>
      <w:r w:rsidRPr="007A1568">
        <w:rPr>
          <w:rFonts w:ascii="Times New Roman" w:eastAsia="Times New Roman" w:hAnsi="Times New Roman" w:cs="Times New Roman"/>
          <w:sz w:val="24"/>
          <w:szCs w:val="24"/>
          <w:lang w:eastAsia="pt-BR"/>
        </w:rPr>
        <w:t>)</w:t>
      </w:r>
    </w:p>
    <w:p w14:paraId="41541BD2" w14:textId="77777777" w:rsidR="008177D6" w:rsidRPr="007A1568" w:rsidRDefault="008177D6" w:rsidP="008177D6">
      <w:pPr>
        <w:spacing w:after="0" w:line="360" w:lineRule="auto"/>
        <w:jc w:val="both"/>
        <w:rPr>
          <w:rFonts w:ascii="Times New Roman" w:eastAsia="Times New Roman" w:hAnsi="Times New Roman" w:cs="Times New Roman"/>
          <w:sz w:val="24"/>
          <w:szCs w:val="24"/>
          <w:lang w:eastAsia="pt-BR"/>
        </w:rPr>
      </w:pPr>
    </w:p>
    <w:p w14:paraId="5FE38E9A" w14:textId="455616B7" w:rsidR="008177D6" w:rsidRPr="007A1568" w:rsidRDefault="004C313B" w:rsidP="008177D6">
      <w:pPr>
        <w:keepNext/>
        <w:spacing w:after="0" w:line="360" w:lineRule="auto"/>
        <w:jc w:val="both"/>
        <w:rPr>
          <w:rFonts w:ascii="Times New Roman" w:hAnsi="Times New Roman" w:cs="Times New Roman"/>
        </w:rPr>
      </w:pPr>
      <w:r>
        <w:rPr>
          <w:noProof/>
        </w:rPr>
        <w:drawing>
          <wp:inline distT="0" distB="0" distL="0" distR="0" wp14:anchorId="12B24AEB" wp14:editId="73648BD3">
            <wp:extent cx="5764696" cy="2782957"/>
            <wp:effectExtent l="0" t="0" r="7620" b="17780"/>
            <wp:docPr id="1881504889" name="Gráfico 1">
              <a:extLst xmlns:a="http://schemas.openxmlformats.org/drawingml/2006/main">
                <a:ext uri="{FF2B5EF4-FFF2-40B4-BE49-F238E27FC236}">
                  <a16:creationId xmlns:a16="http://schemas.microsoft.com/office/drawing/2014/main" id="{3AB748D2-E93B-5AE1-2F91-0EF40364B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D24B71" w14:textId="6F596CD3" w:rsidR="008177D6" w:rsidRDefault="008177D6" w:rsidP="005458E0">
      <w:pPr>
        <w:pStyle w:val="Legenda"/>
        <w:jc w:val="both"/>
        <w:rPr>
          <w:rFonts w:ascii="Times New Roman" w:hAnsi="Times New Roman"/>
        </w:rPr>
      </w:pPr>
      <w:r w:rsidRPr="006C7C5C">
        <w:rPr>
          <w:rFonts w:ascii="Times New Roman" w:hAnsi="Times New Roman"/>
        </w:rPr>
        <w:t xml:space="preserve">Fonte: </w:t>
      </w:r>
      <w:r w:rsidR="004C313B" w:rsidRPr="006C7C5C">
        <w:rPr>
          <w:rFonts w:ascii="Times New Roman" w:hAnsi="Times New Roman"/>
        </w:rPr>
        <w:t>Ipeadata</w:t>
      </w:r>
      <w:r w:rsidRPr="007A1568">
        <w:rPr>
          <w:rFonts w:ascii="Times New Roman" w:hAnsi="Times New Roman"/>
        </w:rPr>
        <w:t>.</w:t>
      </w:r>
    </w:p>
    <w:p w14:paraId="0C522EF8" w14:textId="77777777" w:rsidR="00090EB3" w:rsidRDefault="00090EB3" w:rsidP="001D0C34">
      <w:pPr>
        <w:spacing w:after="0" w:line="360" w:lineRule="auto"/>
        <w:ind w:firstLine="709"/>
        <w:jc w:val="both"/>
        <w:rPr>
          <w:rFonts w:ascii="Times New Roman" w:hAnsi="Times New Roman" w:cs="Times New Roman"/>
          <w:sz w:val="24"/>
          <w:szCs w:val="24"/>
          <w:lang w:eastAsia="pt-BR"/>
        </w:rPr>
      </w:pPr>
    </w:p>
    <w:p w14:paraId="6576D1BB" w14:textId="76D96059" w:rsidR="003E0BDC" w:rsidRDefault="00963163" w:rsidP="001D0C34">
      <w:pPr>
        <w:spacing w:after="0" w:line="360" w:lineRule="auto"/>
        <w:ind w:firstLine="709"/>
        <w:jc w:val="both"/>
        <w:rPr>
          <w:rFonts w:ascii="Times New Roman" w:hAnsi="Times New Roman" w:cs="Times New Roman"/>
          <w:sz w:val="24"/>
          <w:szCs w:val="24"/>
          <w:lang w:eastAsia="pt-BR"/>
        </w:rPr>
      </w:pPr>
      <w:r w:rsidRPr="007A1568">
        <w:rPr>
          <w:rFonts w:ascii="Times New Roman" w:hAnsi="Times New Roman" w:cs="Times New Roman"/>
          <w:sz w:val="24"/>
          <w:szCs w:val="24"/>
          <w:lang w:eastAsia="pt-BR"/>
        </w:rPr>
        <w:t xml:space="preserve">A evolução das </w:t>
      </w:r>
      <w:r w:rsidR="004C313B">
        <w:rPr>
          <w:rFonts w:ascii="Times New Roman" w:hAnsi="Times New Roman" w:cs="Times New Roman"/>
          <w:sz w:val="24"/>
          <w:szCs w:val="24"/>
          <w:lang w:eastAsia="pt-BR"/>
        </w:rPr>
        <w:t>liberações</w:t>
      </w:r>
      <w:r w:rsidRPr="007A1568">
        <w:rPr>
          <w:rFonts w:ascii="Times New Roman" w:hAnsi="Times New Roman" w:cs="Times New Roman"/>
          <w:sz w:val="24"/>
          <w:szCs w:val="24"/>
          <w:lang w:eastAsia="pt-BR"/>
        </w:rPr>
        <w:t xml:space="preserve"> no BRDE</w:t>
      </w:r>
      <w:r w:rsidR="00ED6C39" w:rsidRPr="007A1568">
        <w:rPr>
          <w:rFonts w:ascii="Times New Roman" w:hAnsi="Times New Roman" w:cs="Times New Roman"/>
          <w:sz w:val="24"/>
          <w:szCs w:val="24"/>
          <w:lang w:eastAsia="pt-BR"/>
        </w:rPr>
        <w:t xml:space="preserve"> como aponta o Gráfico 2,</w:t>
      </w:r>
      <w:r w:rsidRPr="007A1568">
        <w:rPr>
          <w:rFonts w:ascii="Times New Roman" w:hAnsi="Times New Roman" w:cs="Times New Roman"/>
          <w:sz w:val="24"/>
          <w:szCs w:val="24"/>
          <w:lang w:eastAsia="pt-BR"/>
        </w:rPr>
        <w:t xml:space="preserve"> expõe o </w:t>
      </w:r>
      <w:r w:rsidR="006C7C5C">
        <w:rPr>
          <w:rFonts w:ascii="Times New Roman" w:hAnsi="Times New Roman" w:cs="Times New Roman"/>
          <w:sz w:val="24"/>
          <w:szCs w:val="24"/>
          <w:lang w:eastAsia="pt-BR"/>
        </w:rPr>
        <w:t>seu auge em 2013 chegando na casa dos R$ 6.4</w:t>
      </w:r>
      <w:r w:rsidR="003470B1">
        <w:rPr>
          <w:rFonts w:ascii="Times New Roman" w:hAnsi="Times New Roman" w:cs="Times New Roman"/>
          <w:sz w:val="24"/>
          <w:szCs w:val="24"/>
          <w:lang w:eastAsia="pt-BR"/>
        </w:rPr>
        <w:t xml:space="preserve"> bilhões</w:t>
      </w:r>
      <w:r w:rsidR="006C7C5C">
        <w:rPr>
          <w:rFonts w:ascii="Times New Roman" w:hAnsi="Times New Roman" w:cs="Times New Roman"/>
          <w:sz w:val="24"/>
          <w:szCs w:val="24"/>
          <w:lang w:eastAsia="pt-BR"/>
        </w:rPr>
        <w:t xml:space="preserve"> e nos anos seguintes existe um </w:t>
      </w:r>
      <w:r w:rsidR="003470B1">
        <w:rPr>
          <w:rFonts w:ascii="Times New Roman" w:hAnsi="Times New Roman" w:cs="Times New Roman"/>
          <w:sz w:val="24"/>
          <w:szCs w:val="24"/>
          <w:lang w:eastAsia="pt-BR"/>
        </w:rPr>
        <w:t>decréscimo</w:t>
      </w:r>
      <w:r w:rsidR="006C7C5C">
        <w:rPr>
          <w:rFonts w:ascii="Times New Roman" w:hAnsi="Times New Roman" w:cs="Times New Roman"/>
          <w:sz w:val="24"/>
          <w:szCs w:val="24"/>
          <w:lang w:eastAsia="pt-BR"/>
        </w:rPr>
        <w:t xml:space="preserve"> nas suas liberações, voltando a subir em 2022, nesse período que se passou a economia estava passando por turbulências,</w:t>
      </w:r>
      <w:r w:rsidRPr="007A1568">
        <w:rPr>
          <w:rFonts w:ascii="Times New Roman" w:hAnsi="Times New Roman" w:cs="Times New Roman"/>
          <w:sz w:val="24"/>
          <w:szCs w:val="24"/>
          <w:lang w:eastAsia="pt-BR"/>
        </w:rPr>
        <w:t xml:space="preserve"> </w:t>
      </w:r>
      <w:r w:rsidR="003470B1">
        <w:rPr>
          <w:rFonts w:ascii="Times New Roman" w:hAnsi="Times New Roman" w:cs="Times New Roman"/>
          <w:sz w:val="24"/>
          <w:szCs w:val="24"/>
          <w:lang w:eastAsia="pt-BR"/>
        </w:rPr>
        <w:t>com</w:t>
      </w:r>
      <w:r w:rsidRPr="007A1568">
        <w:rPr>
          <w:rFonts w:ascii="Times New Roman" w:hAnsi="Times New Roman" w:cs="Times New Roman"/>
          <w:sz w:val="24"/>
          <w:szCs w:val="24"/>
          <w:lang w:eastAsia="pt-BR"/>
        </w:rPr>
        <w:t xml:space="preserve">o impeachment </w:t>
      </w:r>
      <w:r w:rsidR="00D46F1F" w:rsidRPr="007A1568">
        <w:rPr>
          <w:rFonts w:ascii="Times New Roman" w:hAnsi="Times New Roman" w:cs="Times New Roman"/>
          <w:sz w:val="24"/>
          <w:szCs w:val="24"/>
          <w:lang w:eastAsia="pt-BR"/>
        </w:rPr>
        <w:t>da</w:t>
      </w:r>
      <w:r w:rsidRPr="007A1568">
        <w:rPr>
          <w:rFonts w:ascii="Times New Roman" w:hAnsi="Times New Roman" w:cs="Times New Roman"/>
          <w:sz w:val="24"/>
          <w:szCs w:val="24"/>
          <w:lang w:eastAsia="pt-BR"/>
        </w:rPr>
        <w:t xml:space="preserve"> </w:t>
      </w:r>
      <w:r w:rsidR="003470B1">
        <w:rPr>
          <w:rFonts w:ascii="Times New Roman" w:hAnsi="Times New Roman" w:cs="Times New Roman"/>
          <w:sz w:val="24"/>
          <w:szCs w:val="24"/>
          <w:lang w:eastAsia="pt-BR"/>
        </w:rPr>
        <w:t xml:space="preserve">então </w:t>
      </w:r>
      <w:r w:rsidRPr="007A1568">
        <w:rPr>
          <w:rFonts w:ascii="Times New Roman" w:hAnsi="Times New Roman" w:cs="Times New Roman"/>
          <w:sz w:val="24"/>
          <w:szCs w:val="24"/>
          <w:lang w:eastAsia="pt-BR"/>
        </w:rPr>
        <w:t>President</w:t>
      </w:r>
      <w:r w:rsidR="00D46F1F" w:rsidRPr="007A1568">
        <w:rPr>
          <w:rFonts w:ascii="Times New Roman" w:hAnsi="Times New Roman" w:cs="Times New Roman"/>
          <w:sz w:val="24"/>
          <w:szCs w:val="24"/>
          <w:lang w:eastAsia="pt-BR"/>
        </w:rPr>
        <w:t>a</w:t>
      </w:r>
      <w:r w:rsidRPr="007A1568">
        <w:rPr>
          <w:rFonts w:ascii="Times New Roman" w:hAnsi="Times New Roman" w:cs="Times New Roman"/>
          <w:sz w:val="24"/>
          <w:szCs w:val="24"/>
          <w:lang w:eastAsia="pt-BR"/>
        </w:rPr>
        <w:t xml:space="preserve"> Dilma Rousseff.</w:t>
      </w:r>
      <w:r w:rsidR="00D46F1F" w:rsidRPr="007A1568">
        <w:rPr>
          <w:rFonts w:ascii="Times New Roman" w:hAnsi="Times New Roman" w:cs="Times New Roman"/>
          <w:sz w:val="24"/>
          <w:szCs w:val="24"/>
          <w:lang w:eastAsia="pt-BR"/>
        </w:rPr>
        <w:t xml:space="preserve"> </w:t>
      </w:r>
    </w:p>
    <w:p w14:paraId="2CCD069E" w14:textId="5083A5A7" w:rsidR="003E0BDC" w:rsidRDefault="006C7C5C" w:rsidP="001D0C34">
      <w:pPr>
        <w:spacing w:after="0" w:line="36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Ainda</w:t>
      </w:r>
      <w:r w:rsidR="00ED6C39" w:rsidRPr="007A1568">
        <w:rPr>
          <w:rFonts w:ascii="Times New Roman" w:hAnsi="Times New Roman" w:cs="Times New Roman"/>
          <w:sz w:val="24"/>
          <w:szCs w:val="24"/>
          <w:lang w:eastAsia="pt-BR"/>
        </w:rPr>
        <w:t xml:space="preserve"> no de </w:t>
      </w:r>
      <w:r w:rsidR="00D46F1F" w:rsidRPr="007A1568">
        <w:rPr>
          <w:rFonts w:ascii="Times New Roman" w:hAnsi="Times New Roman" w:cs="Times New Roman"/>
          <w:sz w:val="24"/>
          <w:szCs w:val="24"/>
          <w:lang w:eastAsia="pt-BR"/>
        </w:rPr>
        <w:t>2013</w:t>
      </w:r>
      <w:r w:rsidR="00ED6C39" w:rsidRPr="007A1568">
        <w:rPr>
          <w:rFonts w:ascii="Times New Roman" w:hAnsi="Times New Roman" w:cs="Times New Roman"/>
          <w:sz w:val="24"/>
          <w:szCs w:val="24"/>
          <w:lang w:eastAsia="pt-BR"/>
        </w:rPr>
        <w:t>, co</w:t>
      </w:r>
      <w:r>
        <w:rPr>
          <w:rFonts w:ascii="Times New Roman" w:hAnsi="Times New Roman" w:cs="Times New Roman"/>
          <w:sz w:val="24"/>
          <w:szCs w:val="24"/>
          <w:lang w:eastAsia="pt-BR"/>
        </w:rPr>
        <w:t xml:space="preserve">m </w:t>
      </w:r>
      <w:r w:rsidR="00ED6C39" w:rsidRPr="007A1568">
        <w:rPr>
          <w:rFonts w:ascii="Times New Roman" w:hAnsi="Times New Roman" w:cs="Times New Roman"/>
          <w:sz w:val="24"/>
          <w:szCs w:val="24"/>
          <w:lang w:eastAsia="pt-BR"/>
        </w:rPr>
        <w:t>parte desse valor sendo da</w:t>
      </w:r>
      <w:r w:rsidR="00D46F1F" w:rsidRPr="007A1568">
        <w:rPr>
          <w:rFonts w:ascii="Times New Roman" w:hAnsi="Times New Roman" w:cs="Times New Roman"/>
          <w:sz w:val="24"/>
          <w:szCs w:val="24"/>
          <w:lang w:eastAsia="pt-BR"/>
        </w:rPr>
        <w:t xml:space="preserve"> cria</w:t>
      </w:r>
      <w:r w:rsidR="00ED6C39" w:rsidRPr="007A1568">
        <w:rPr>
          <w:rFonts w:ascii="Times New Roman" w:hAnsi="Times New Roman" w:cs="Times New Roman"/>
          <w:sz w:val="24"/>
          <w:szCs w:val="24"/>
          <w:lang w:eastAsia="pt-BR"/>
        </w:rPr>
        <w:t>ção</w:t>
      </w:r>
      <w:r w:rsidR="00D46F1F" w:rsidRPr="007A1568">
        <w:rPr>
          <w:rFonts w:ascii="Times New Roman" w:hAnsi="Times New Roman" w:cs="Times New Roman"/>
          <w:sz w:val="24"/>
          <w:szCs w:val="24"/>
          <w:lang w:eastAsia="pt-BR"/>
        </w:rPr>
        <w:t xml:space="preserve"> </w:t>
      </w:r>
      <w:r w:rsidR="00ED6C39" w:rsidRPr="007A1568">
        <w:rPr>
          <w:rFonts w:ascii="Times New Roman" w:hAnsi="Times New Roman" w:cs="Times New Roman"/>
          <w:sz w:val="24"/>
          <w:szCs w:val="24"/>
          <w:lang w:eastAsia="pt-BR"/>
        </w:rPr>
        <w:t>d</w:t>
      </w:r>
      <w:r w:rsidR="00D46F1F" w:rsidRPr="007A1568">
        <w:rPr>
          <w:rFonts w:ascii="Times New Roman" w:hAnsi="Times New Roman" w:cs="Times New Roman"/>
          <w:sz w:val="24"/>
          <w:szCs w:val="24"/>
          <w:lang w:eastAsia="pt-BR"/>
        </w:rPr>
        <w:t xml:space="preserve">o fundo de Apoio aos Municípios pela Lei 16.037/2013 e regulamentado pelo Decreto 1.621/2013 para promover o desenvolvimento das cidades catarinenses com investimentos de R$ 580 milhões. </w:t>
      </w:r>
    </w:p>
    <w:p w14:paraId="560EF364" w14:textId="32645676" w:rsidR="00963163" w:rsidRDefault="00D46F1F" w:rsidP="00273EBF">
      <w:pPr>
        <w:spacing w:after="0" w:line="360" w:lineRule="auto"/>
        <w:ind w:firstLine="709"/>
        <w:jc w:val="both"/>
        <w:rPr>
          <w:rFonts w:ascii="Times New Roman" w:hAnsi="Times New Roman" w:cs="Times New Roman"/>
          <w:sz w:val="24"/>
          <w:szCs w:val="24"/>
          <w:lang w:eastAsia="pt-BR"/>
        </w:rPr>
      </w:pPr>
      <w:r w:rsidRPr="007A1568">
        <w:rPr>
          <w:rFonts w:ascii="Times New Roman" w:hAnsi="Times New Roman" w:cs="Times New Roman"/>
          <w:sz w:val="24"/>
          <w:szCs w:val="24"/>
          <w:lang w:eastAsia="pt-BR"/>
        </w:rPr>
        <w:t xml:space="preserve">O BRDE celebrou convênio com o Estado de Santa Catarina para atuar como agente mandatário do Fundo. Com uma equipe especializada, o Banco procederá à análise e à fiscalização dos planos de trabalho de investimentos a serem apresentados pelos municípios (BRDE, 2013). Os investimentos </w:t>
      </w:r>
      <w:r w:rsidR="00ED6C39" w:rsidRPr="007A1568">
        <w:rPr>
          <w:rFonts w:ascii="Times New Roman" w:hAnsi="Times New Roman" w:cs="Times New Roman"/>
          <w:sz w:val="24"/>
          <w:szCs w:val="24"/>
          <w:lang w:eastAsia="pt-BR"/>
        </w:rPr>
        <w:t>foram</w:t>
      </w:r>
      <w:r w:rsidRPr="007A1568">
        <w:rPr>
          <w:rFonts w:ascii="Times New Roman" w:hAnsi="Times New Roman" w:cs="Times New Roman"/>
          <w:sz w:val="24"/>
          <w:szCs w:val="24"/>
          <w:lang w:eastAsia="pt-BR"/>
        </w:rPr>
        <w:t xml:space="preserve"> destinados para as seguintes áreas: infraestrutura referente à logística e mobilidade urbana; construção e ampliação de prédios nas áreas de Educação, Saúde e Assistência Social; construção de centros integrados nas áreas de desporto e lazer; saneamento básico; aquisição de equipamentos e veículos novos, fabricados no território nacional, destinados às atividades finalísticas dos serviços de saúde e educação públicas; e compra de máquinas e equipamentos rodoviários novos, fabricados no País, destinados às atividades operacionais das prefeituras (BRDE, 2013).</w:t>
      </w:r>
    </w:p>
    <w:p w14:paraId="10197C3A" w14:textId="77777777" w:rsidR="00090EB3" w:rsidRDefault="00090EB3" w:rsidP="00273EBF">
      <w:pPr>
        <w:spacing w:after="0" w:line="360" w:lineRule="auto"/>
        <w:ind w:firstLine="709"/>
        <w:jc w:val="both"/>
        <w:rPr>
          <w:rFonts w:ascii="Times New Roman" w:hAnsi="Times New Roman" w:cs="Times New Roman"/>
          <w:sz w:val="24"/>
          <w:szCs w:val="24"/>
          <w:lang w:eastAsia="pt-BR"/>
        </w:rPr>
      </w:pPr>
    </w:p>
    <w:p w14:paraId="34D4004D" w14:textId="77777777" w:rsidR="004A6931" w:rsidRPr="007A1568" w:rsidRDefault="004A6931" w:rsidP="00090EB3">
      <w:pPr>
        <w:spacing w:after="0" w:line="360" w:lineRule="auto"/>
        <w:jc w:val="both"/>
        <w:rPr>
          <w:rFonts w:ascii="Times New Roman" w:hAnsi="Times New Roman" w:cs="Times New Roman"/>
          <w:sz w:val="24"/>
          <w:szCs w:val="24"/>
          <w:lang w:eastAsia="pt-BR"/>
        </w:rPr>
      </w:pPr>
    </w:p>
    <w:p w14:paraId="1E9EA731" w14:textId="10A4E22D" w:rsidR="00963163" w:rsidRPr="007A1568" w:rsidRDefault="00963163" w:rsidP="00963163">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Gráfico 2</w:t>
      </w:r>
      <w:r w:rsidR="004C313B">
        <w:rPr>
          <w:rFonts w:ascii="Times New Roman" w:eastAsia="Times New Roman" w:hAnsi="Times New Roman" w:cs="Times New Roman"/>
          <w:sz w:val="24"/>
          <w:szCs w:val="24"/>
          <w:lang w:eastAsia="pt-BR"/>
        </w:rPr>
        <w:t xml:space="preserve">: </w:t>
      </w:r>
      <w:r w:rsidRPr="007A1568">
        <w:rPr>
          <w:rFonts w:ascii="Times New Roman" w:eastAsia="Times New Roman" w:hAnsi="Times New Roman" w:cs="Times New Roman"/>
          <w:sz w:val="24"/>
          <w:szCs w:val="24"/>
          <w:lang w:eastAsia="pt-BR"/>
        </w:rPr>
        <w:t xml:space="preserve">Evolução das </w:t>
      </w:r>
      <w:r w:rsidR="004C313B">
        <w:rPr>
          <w:rFonts w:ascii="Times New Roman" w:eastAsia="Times New Roman" w:hAnsi="Times New Roman" w:cs="Times New Roman"/>
          <w:sz w:val="24"/>
          <w:szCs w:val="24"/>
          <w:lang w:eastAsia="pt-BR"/>
        </w:rPr>
        <w:t>liberações</w:t>
      </w:r>
      <w:r w:rsidRPr="007A1568">
        <w:rPr>
          <w:rFonts w:ascii="Times New Roman" w:eastAsia="Times New Roman" w:hAnsi="Times New Roman" w:cs="Times New Roman"/>
          <w:sz w:val="24"/>
          <w:szCs w:val="24"/>
          <w:lang w:eastAsia="pt-BR"/>
        </w:rPr>
        <w:t xml:space="preserve"> em valor</w:t>
      </w:r>
      <w:r w:rsidR="004C313B">
        <w:rPr>
          <w:rFonts w:ascii="Times New Roman" w:eastAsia="Times New Roman" w:hAnsi="Times New Roman" w:cs="Times New Roman"/>
          <w:sz w:val="24"/>
          <w:szCs w:val="24"/>
          <w:lang w:eastAsia="pt-BR"/>
        </w:rPr>
        <w:t>es</w:t>
      </w:r>
      <w:r w:rsidRPr="007A1568">
        <w:rPr>
          <w:rFonts w:ascii="Times New Roman" w:eastAsia="Times New Roman" w:hAnsi="Times New Roman" w:cs="Times New Roman"/>
          <w:sz w:val="24"/>
          <w:szCs w:val="24"/>
          <w:lang w:eastAsia="pt-BR"/>
        </w:rPr>
        <w:t xml:space="preserve"> </w:t>
      </w:r>
      <w:r w:rsidR="004C313B">
        <w:rPr>
          <w:rFonts w:ascii="Times New Roman" w:eastAsia="Times New Roman" w:hAnsi="Times New Roman" w:cs="Times New Roman"/>
          <w:sz w:val="24"/>
          <w:szCs w:val="24"/>
          <w:lang w:eastAsia="pt-BR"/>
        </w:rPr>
        <w:t>reais – base 2022</w:t>
      </w:r>
      <w:r w:rsidRPr="007A1568">
        <w:rPr>
          <w:rFonts w:ascii="Times New Roman" w:eastAsia="Times New Roman" w:hAnsi="Times New Roman" w:cs="Times New Roman"/>
          <w:sz w:val="24"/>
          <w:szCs w:val="24"/>
          <w:lang w:eastAsia="pt-BR"/>
        </w:rPr>
        <w:t xml:space="preserve"> (milhões)</w:t>
      </w:r>
    </w:p>
    <w:p w14:paraId="4780B4ED" w14:textId="77777777" w:rsidR="00963163" w:rsidRPr="007A1568" w:rsidRDefault="00963163" w:rsidP="00963163">
      <w:pPr>
        <w:spacing w:after="0" w:line="360" w:lineRule="auto"/>
        <w:rPr>
          <w:rFonts w:ascii="Times New Roman" w:eastAsia="Times New Roman" w:hAnsi="Times New Roman" w:cs="Times New Roman"/>
          <w:sz w:val="24"/>
          <w:szCs w:val="24"/>
          <w:lang w:eastAsia="pt-BR"/>
        </w:rPr>
      </w:pPr>
    </w:p>
    <w:p w14:paraId="2FA9D5CB" w14:textId="5C3E8A21" w:rsidR="00963163" w:rsidRPr="007A1568" w:rsidRDefault="004C313B" w:rsidP="00963163">
      <w:pPr>
        <w:keepNext/>
        <w:spacing w:after="0" w:line="360" w:lineRule="auto"/>
        <w:rPr>
          <w:rFonts w:ascii="Times New Roman" w:hAnsi="Times New Roman" w:cs="Times New Roman"/>
        </w:rPr>
      </w:pPr>
      <w:r>
        <w:rPr>
          <w:noProof/>
        </w:rPr>
        <w:drawing>
          <wp:inline distT="0" distB="0" distL="0" distR="0" wp14:anchorId="6645EEE0" wp14:editId="11464D0B">
            <wp:extent cx="5844209" cy="2361538"/>
            <wp:effectExtent l="0" t="0" r="4445" b="1270"/>
            <wp:docPr id="1852088293" name="Gráfico 1">
              <a:extLst xmlns:a="http://schemas.openxmlformats.org/drawingml/2006/main">
                <a:ext uri="{FF2B5EF4-FFF2-40B4-BE49-F238E27FC236}">
                  <a16:creationId xmlns:a16="http://schemas.microsoft.com/office/drawing/2014/main" id="{81F0BECD-BF75-DE54-3019-D15829EF4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BA397" w14:textId="21C7FB29" w:rsidR="00963163" w:rsidRDefault="006C7C5C" w:rsidP="00963163">
      <w:pPr>
        <w:pStyle w:val="Legenda"/>
        <w:rPr>
          <w:rFonts w:ascii="Times New Roman" w:hAnsi="Times New Roman"/>
          <w:sz w:val="20"/>
          <w:szCs w:val="16"/>
        </w:rPr>
      </w:pPr>
      <w:r w:rsidRPr="006C7C5C">
        <w:rPr>
          <w:rFonts w:ascii="Times New Roman" w:hAnsi="Times New Roman"/>
        </w:rPr>
        <w:t>Fonte: Relatórios do BRDE</w:t>
      </w:r>
      <w:r w:rsidR="00963163" w:rsidRPr="007A1568">
        <w:rPr>
          <w:rFonts w:ascii="Times New Roman" w:hAnsi="Times New Roman"/>
          <w:sz w:val="20"/>
          <w:szCs w:val="16"/>
        </w:rPr>
        <w:t>.</w:t>
      </w:r>
    </w:p>
    <w:p w14:paraId="0E394ADF" w14:textId="77777777" w:rsidR="004C313B" w:rsidRDefault="004C313B" w:rsidP="004C313B">
      <w:pPr>
        <w:rPr>
          <w:lang w:eastAsia="pt-BR"/>
        </w:rPr>
      </w:pPr>
    </w:p>
    <w:p w14:paraId="05B1972D" w14:textId="11C91D6F" w:rsidR="00273EBF" w:rsidRPr="00E11C83" w:rsidRDefault="003470B1" w:rsidP="00273EBF">
      <w:pPr>
        <w:spacing w:line="36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Já o seu Patrimônio Líquido que representa a riqueza da estatal</w:t>
      </w:r>
      <w:r w:rsidR="00273EBF">
        <w:rPr>
          <w:rFonts w:ascii="Times New Roman" w:hAnsi="Times New Roman" w:cs="Times New Roman"/>
          <w:sz w:val="24"/>
          <w:szCs w:val="24"/>
          <w:lang w:eastAsia="pt-BR"/>
        </w:rPr>
        <w:t xml:space="preserve"> atingiu o seu pico em 2013 com R$ 4.3 bilhões de reais, nos anos seguintes</w:t>
      </w:r>
      <w:r>
        <w:rPr>
          <w:rFonts w:ascii="Times New Roman" w:hAnsi="Times New Roman" w:cs="Times New Roman"/>
          <w:sz w:val="24"/>
          <w:szCs w:val="24"/>
          <w:lang w:eastAsia="pt-BR"/>
        </w:rPr>
        <w:t xml:space="preserve"> ficou estagnado entre 2013 à 2019</w:t>
      </w:r>
      <w:r w:rsidR="00273EBF">
        <w:rPr>
          <w:rFonts w:ascii="Times New Roman" w:hAnsi="Times New Roman" w:cs="Times New Roman"/>
          <w:sz w:val="24"/>
          <w:szCs w:val="24"/>
          <w:lang w:eastAsia="pt-BR"/>
        </w:rPr>
        <w:t>, fato esse que se dá devido a estagnação econômica e pouco crescimento do PIB brasileiro</w:t>
      </w:r>
      <w:r>
        <w:rPr>
          <w:rFonts w:ascii="Times New Roman" w:hAnsi="Times New Roman" w:cs="Times New Roman"/>
          <w:sz w:val="24"/>
          <w:szCs w:val="24"/>
          <w:lang w:eastAsia="pt-BR"/>
        </w:rPr>
        <w:t>, quando houve uma diminuição nos anos pandêmicos chegando a R$ 3.8 bilhões de reais.</w:t>
      </w:r>
    </w:p>
    <w:p w14:paraId="2C5C3C66" w14:textId="17BE7110" w:rsidR="004C313B" w:rsidRDefault="004C313B" w:rsidP="004C313B">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Gráfico 3</w:t>
      </w:r>
      <w:r>
        <w:rPr>
          <w:rFonts w:ascii="Times New Roman" w:eastAsia="Times New Roman" w:hAnsi="Times New Roman" w:cs="Times New Roman"/>
          <w:sz w:val="24"/>
          <w:szCs w:val="24"/>
          <w:lang w:eastAsia="pt-BR"/>
        </w:rPr>
        <w:t>: Evolução do Patrimônio Líquido – base 2022</w:t>
      </w:r>
      <w:r w:rsidRPr="007A156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milhões</w:t>
      </w:r>
      <w:r w:rsidRPr="007A1568">
        <w:rPr>
          <w:rFonts w:ascii="Times New Roman" w:eastAsia="Times New Roman" w:hAnsi="Times New Roman" w:cs="Times New Roman"/>
          <w:sz w:val="24"/>
          <w:szCs w:val="24"/>
          <w:lang w:eastAsia="pt-BR"/>
        </w:rPr>
        <w:t>)</w:t>
      </w:r>
    </w:p>
    <w:p w14:paraId="23A6712B" w14:textId="77777777" w:rsidR="006C7C5C" w:rsidRDefault="004C313B" w:rsidP="006C7C5C">
      <w:pPr>
        <w:keepNext/>
        <w:spacing w:after="0" w:line="360" w:lineRule="auto"/>
        <w:jc w:val="both"/>
      </w:pPr>
      <w:r>
        <w:rPr>
          <w:noProof/>
        </w:rPr>
        <w:drawing>
          <wp:inline distT="0" distB="0" distL="0" distR="0" wp14:anchorId="3751EA72" wp14:editId="4CE30DCE">
            <wp:extent cx="5852160" cy="2536466"/>
            <wp:effectExtent l="0" t="0" r="15240" b="16510"/>
            <wp:docPr id="1400737834" name="Gráfico 1">
              <a:extLst xmlns:a="http://schemas.openxmlformats.org/drawingml/2006/main">
                <a:ext uri="{FF2B5EF4-FFF2-40B4-BE49-F238E27FC236}">
                  <a16:creationId xmlns:a16="http://schemas.microsoft.com/office/drawing/2014/main" id="{7DFCC534-7806-D764-348C-521DE8BCA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47E0E" w14:textId="14BB529E" w:rsidR="004C313B" w:rsidRDefault="006C7C5C" w:rsidP="00024BE3">
      <w:pPr>
        <w:pStyle w:val="Legenda"/>
        <w:rPr>
          <w:rFonts w:ascii="Times New Roman" w:hAnsi="Times New Roman"/>
          <w:sz w:val="20"/>
          <w:szCs w:val="16"/>
        </w:rPr>
      </w:pPr>
      <w:r w:rsidRPr="006C7C5C">
        <w:rPr>
          <w:rFonts w:ascii="Times New Roman" w:hAnsi="Times New Roman"/>
        </w:rPr>
        <w:t>Fonte: Relatórios do BRDE</w:t>
      </w:r>
      <w:r w:rsidRPr="007A1568">
        <w:rPr>
          <w:rFonts w:ascii="Times New Roman" w:hAnsi="Times New Roman"/>
          <w:sz w:val="20"/>
          <w:szCs w:val="16"/>
        </w:rPr>
        <w:t>.</w:t>
      </w:r>
    </w:p>
    <w:p w14:paraId="1A155310" w14:textId="77777777" w:rsidR="00273EBF" w:rsidRDefault="00273EBF" w:rsidP="00273EBF">
      <w:pPr>
        <w:contextualSpacing/>
        <w:rPr>
          <w:lang w:eastAsia="pt-BR"/>
        </w:rPr>
      </w:pPr>
    </w:p>
    <w:p w14:paraId="424B05BF" w14:textId="283A2B16" w:rsidR="00273EBF" w:rsidRPr="00273EBF" w:rsidRDefault="00273EBF" w:rsidP="00273EBF">
      <w:pPr>
        <w:spacing w:line="360" w:lineRule="auto"/>
        <w:ind w:firstLine="709"/>
        <w:jc w:val="both"/>
        <w:rPr>
          <w:rFonts w:ascii="Times New Roman" w:hAnsi="Times New Roman" w:cs="Times New Roman"/>
          <w:sz w:val="24"/>
          <w:szCs w:val="24"/>
          <w:lang w:eastAsia="pt-BR"/>
        </w:rPr>
      </w:pPr>
      <w:r w:rsidRPr="00273EBF">
        <w:rPr>
          <w:rFonts w:ascii="Times New Roman" w:hAnsi="Times New Roman" w:cs="Times New Roman"/>
          <w:sz w:val="24"/>
          <w:szCs w:val="24"/>
          <w:lang w:eastAsia="pt-BR"/>
        </w:rPr>
        <w:lastRenderedPageBreak/>
        <w:t>Apesar das variações das liberações no período o banco estatal conseguiu até um determinado ponto manter seu patrimônio intacto.</w:t>
      </w:r>
    </w:p>
    <w:p w14:paraId="6985E560" w14:textId="533170FA" w:rsidR="004C313B" w:rsidRPr="007A1568" w:rsidRDefault="004C313B" w:rsidP="004C313B">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Gráfico </w:t>
      </w:r>
      <w:r>
        <w:rPr>
          <w:rFonts w:ascii="Times New Roman" w:eastAsia="Times New Roman" w:hAnsi="Times New Roman" w:cs="Times New Roman"/>
          <w:sz w:val="24"/>
          <w:szCs w:val="24"/>
          <w:lang w:eastAsia="pt-BR"/>
        </w:rPr>
        <w:t>4:</w:t>
      </w:r>
      <w:r w:rsidRPr="007A156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Evolução do Resultado Liquido – base 2022 (mi</w:t>
      </w:r>
      <w:r w:rsidR="003470B1">
        <w:rPr>
          <w:rFonts w:ascii="Times New Roman" w:eastAsia="Times New Roman" w:hAnsi="Times New Roman" w:cs="Times New Roman"/>
          <w:sz w:val="24"/>
          <w:szCs w:val="24"/>
          <w:lang w:eastAsia="pt-BR"/>
        </w:rPr>
        <w:t>l</w:t>
      </w:r>
      <w:r>
        <w:rPr>
          <w:rFonts w:ascii="Times New Roman" w:eastAsia="Times New Roman" w:hAnsi="Times New Roman" w:cs="Times New Roman"/>
          <w:sz w:val="24"/>
          <w:szCs w:val="24"/>
          <w:lang w:eastAsia="pt-BR"/>
        </w:rPr>
        <w:t>)</w:t>
      </w:r>
    </w:p>
    <w:p w14:paraId="1C84E5C2" w14:textId="233AC9AF" w:rsidR="003E0BDC" w:rsidRPr="003E0BDC" w:rsidRDefault="004C313B" w:rsidP="003E0BDC">
      <w:pPr>
        <w:keepNext/>
        <w:spacing w:line="360" w:lineRule="auto"/>
        <w:jc w:val="both"/>
      </w:pPr>
      <w:r>
        <w:rPr>
          <w:noProof/>
        </w:rPr>
        <w:drawing>
          <wp:inline distT="0" distB="0" distL="0" distR="0" wp14:anchorId="44FB22C7" wp14:editId="4CCEB4D1">
            <wp:extent cx="5828306" cy="2592126"/>
            <wp:effectExtent l="0" t="0" r="1270" b="17780"/>
            <wp:docPr id="780413592" name="Gráfico 1">
              <a:extLst xmlns:a="http://schemas.openxmlformats.org/drawingml/2006/main">
                <a:ext uri="{FF2B5EF4-FFF2-40B4-BE49-F238E27FC236}">
                  <a16:creationId xmlns:a16="http://schemas.microsoft.com/office/drawing/2014/main" id="{9749D839-E127-F0F4-789B-6DAA7AF57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C7C5C" w:rsidRPr="006C7C5C">
        <w:rPr>
          <w:rFonts w:ascii="Times New Roman" w:hAnsi="Times New Roman" w:cs="Times New Roman"/>
          <w:sz w:val="24"/>
          <w:szCs w:val="20"/>
        </w:rPr>
        <w:t xml:space="preserve"> Fonte: Relatórios do BRDE</w:t>
      </w:r>
      <w:r w:rsidR="006C7C5C">
        <w:rPr>
          <w:rFonts w:ascii="Times New Roman" w:hAnsi="Times New Roman" w:cs="Times New Roman"/>
          <w:sz w:val="24"/>
          <w:szCs w:val="20"/>
        </w:rPr>
        <w:t>.</w:t>
      </w:r>
    </w:p>
    <w:p w14:paraId="21F7B5D0" w14:textId="09015392" w:rsidR="00273EBF" w:rsidRPr="006C7C5C" w:rsidRDefault="003E0BDC" w:rsidP="00273EBF">
      <w:pPr>
        <w:spacing w:line="36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Uma empresa pública não busca lucro, mas sim ajudar a sociedade no que ela foi criada, apesar disso o BRDE possui um resultado líquido satisfatório, angariando recursos para a sua manutenção e para acumular capital que poderão ser usados em financiamentos futuros. </w:t>
      </w:r>
      <w:r w:rsidRPr="007A1568">
        <w:rPr>
          <w:rFonts w:ascii="Times New Roman" w:hAnsi="Times New Roman" w:cs="Times New Roman"/>
          <w:sz w:val="24"/>
          <w:szCs w:val="24"/>
          <w:lang w:eastAsia="pt-BR"/>
        </w:rPr>
        <w:t xml:space="preserve">Parte dos recursos que o BRDE utiliza vem de capital próprio, outra parte ele repassa os recursos de outras instituições, inclusive fundos internacionais como aponta o Gráfico </w:t>
      </w:r>
      <w:r>
        <w:rPr>
          <w:rFonts w:ascii="Times New Roman" w:hAnsi="Times New Roman" w:cs="Times New Roman"/>
          <w:sz w:val="24"/>
          <w:szCs w:val="24"/>
          <w:lang w:eastAsia="pt-BR"/>
        </w:rPr>
        <w:t>5</w:t>
      </w:r>
      <w:r w:rsidRPr="007A1568">
        <w:rPr>
          <w:rFonts w:ascii="Times New Roman" w:hAnsi="Times New Roman" w:cs="Times New Roman"/>
          <w:sz w:val="24"/>
          <w:szCs w:val="24"/>
          <w:lang w:eastAsia="pt-BR"/>
        </w:rPr>
        <w:t>. A maior parte do recurso ainda vem do Sistema do BNDES, com cerca de 45,8% do montante total.</w:t>
      </w:r>
    </w:p>
    <w:p w14:paraId="00F7EFA1" w14:textId="28A0796E" w:rsidR="008177D6" w:rsidRPr="007A1568" w:rsidRDefault="008177D6" w:rsidP="008177D6">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Gráfico </w:t>
      </w:r>
      <w:r w:rsidR="004C313B">
        <w:rPr>
          <w:rFonts w:ascii="Times New Roman" w:eastAsia="Times New Roman" w:hAnsi="Times New Roman" w:cs="Times New Roman"/>
          <w:sz w:val="24"/>
          <w:szCs w:val="24"/>
          <w:lang w:eastAsia="pt-BR"/>
        </w:rPr>
        <w:t xml:space="preserve">5: </w:t>
      </w:r>
      <w:r w:rsidRPr="007A1568">
        <w:rPr>
          <w:rFonts w:ascii="Times New Roman" w:eastAsia="Times New Roman" w:hAnsi="Times New Roman" w:cs="Times New Roman"/>
          <w:sz w:val="24"/>
          <w:szCs w:val="24"/>
          <w:lang w:eastAsia="pt-BR"/>
        </w:rPr>
        <w:t>Participação das fontes de recursos nas contratações de financiamento (%)</w:t>
      </w:r>
    </w:p>
    <w:p w14:paraId="7B84085A" w14:textId="77777777" w:rsidR="008177D6" w:rsidRPr="007A1568" w:rsidRDefault="008177D6" w:rsidP="008177D6">
      <w:pPr>
        <w:keepNext/>
        <w:spacing w:after="0" w:line="360" w:lineRule="auto"/>
        <w:jc w:val="both"/>
        <w:rPr>
          <w:rFonts w:ascii="Times New Roman" w:hAnsi="Times New Roman" w:cs="Times New Roman"/>
        </w:rPr>
      </w:pPr>
      <w:r w:rsidRPr="007A1568">
        <w:rPr>
          <w:rFonts w:ascii="Times New Roman" w:hAnsi="Times New Roman" w:cs="Times New Roman"/>
          <w:noProof/>
        </w:rPr>
        <w:drawing>
          <wp:inline distT="0" distB="0" distL="0" distR="0" wp14:anchorId="686D2CFA" wp14:editId="4E136213">
            <wp:extent cx="5756745" cy="2305878"/>
            <wp:effectExtent l="0" t="0" r="15875" b="18415"/>
            <wp:docPr id="275327732" name="Gráfico 1">
              <a:extLst xmlns:a="http://schemas.openxmlformats.org/drawingml/2006/main">
                <a:ext uri="{FF2B5EF4-FFF2-40B4-BE49-F238E27FC236}">
                  <a16:creationId xmlns:a16="http://schemas.microsoft.com/office/drawing/2014/main" id="{6A30FB85-7D4E-A0EA-1DB9-8CB62A396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0603A8" w14:textId="049DF1BA" w:rsidR="008177D6" w:rsidRPr="007A1568" w:rsidRDefault="006C7C5C" w:rsidP="008177D6">
      <w:pPr>
        <w:pStyle w:val="Legenda"/>
        <w:jc w:val="both"/>
        <w:rPr>
          <w:rFonts w:ascii="Times New Roman" w:hAnsi="Times New Roman"/>
          <w:sz w:val="20"/>
        </w:rPr>
      </w:pPr>
      <w:r w:rsidRPr="006C7C5C">
        <w:rPr>
          <w:rFonts w:ascii="Times New Roman" w:hAnsi="Times New Roman"/>
        </w:rPr>
        <w:t>Fonte: Relatórios do BRDE</w:t>
      </w:r>
      <w:r w:rsidR="008177D6" w:rsidRPr="007A1568">
        <w:rPr>
          <w:rFonts w:ascii="Times New Roman" w:hAnsi="Times New Roman"/>
          <w:sz w:val="20"/>
          <w:szCs w:val="16"/>
        </w:rPr>
        <w:t>.</w:t>
      </w:r>
    </w:p>
    <w:p w14:paraId="6FCDA560"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527F3F98" w14:textId="62CBAD17" w:rsidR="005D6E81" w:rsidRPr="007A1568" w:rsidRDefault="005D6E81"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lastRenderedPageBreak/>
        <w:t xml:space="preserve">Segundo o próprio BRDE </w:t>
      </w:r>
      <w:r w:rsidR="005458E0" w:rsidRPr="007A1568">
        <w:rPr>
          <w:rFonts w:ascii="Times New Roman" w:eastAsia="Times New Roman" w:hAnsi="Times New Roman" w:cs="Times New Roman"/>
          <w:sz w:val="24"/>
          <w:szCs w:val="24"/>
          <w:lang w:eastAsia="pt-BR"/>
        </w:rPr>
        <w:t xml:space="preserve">em 2022 </w:t>
      </w:r>
      <w:r w:rsidRPr="007A1568">
        <w:rPr>
          <w:rFonts w:ascii="Times New Roman" w:eastAsia="Times New Roman" w:hAnsi="Times New Roman" w:cs="Times New Roman"/>
          <w:sz w:val="24"/>
          <w:szCs w:val="24"/>
          <w:lang w:eastAsia="pt-BR"/>
        </w:rPr>
        <w:t xml:space="preserve">o recurso total que é distribuído vai para empresas de setores como agropecuária (R$ 1 bilhão), indústria (R$ 1,3 bilhões), infraestrutura (R$ 887 milhões), comércio e serviços (R$ 1 bilhão). Sendo a grande maioria do valor para pequenas e médias empresas como aponta o Gráfico </w:t>
      </w:r>
      <w:r w:rsidR="006F69EA">
        <w:rPr>
          <w:rFonts w:ascii="Times New Roman" w:eastAsia="Times New Roman" w:hAnsi="Times New Roman" w:cs="Times New Roman"/>
          <w:sz w:val="24"/>
          <w:szCs w:val="24"/>
          <w:lang w:eastAsia="pt-BR"/>
        </w:rPr>
        <w:t>6</w:t>
      </w:r>
      <w:r w:rsidRPr="007A1568">
        <w:rPr>
          <w:rFonts w:ascii="Times New Roman" w:eastAsia="Times New Roman" w:hAnsi="Times New Roman" w:cs="Times New Roman"/>
          <w:sz w:val="24"/>
          <w:szCs w:val="24"/>
          <w:lang w:eastAsia="pt-BR"/>
        </w:rPr>
        <w:t xml:space="preserve"> abaixo.</w:t>
      </w:r>
    </w:p>
    <w:p w14:paraId="443864AC" w14:textId="5229033D" w:rsidR="005458E0" w:rsidRDefault="006451DC"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Vale ressaltar que as contratações do BRDE em 2022 somam mais de R$ 4,4 bilhões, desse montante, 79,5% dos valores contratados efetivamente possuem alinhamento com pelo menos um Objetivo Sustentável (ODS). Ou seja, R$ 3,5 bilhões em credito para projetos que ajudando no esforço global do desenvolvimento sustentável dos países (BRDE, 2022).</w:t>
      </w:r>
    </w:p>
    <w:p w14:paraId="5A498F4B" w14:textId="77777777" w:rsidR="005458E0" w:rsidRPr="007A1568" w:rsidRDefault="005458E0" w:rsidP="00A713DA">
      <w:pPr>
        <w:spacing w:after="0" w:line="360" w:lineRule="auto"/>
        <w:rPr>
          <w:rFonts w:ascii="Times New Roman" w:eastAsia="Times New Roman" w:hAnsi="Times New Roman" w:cs="Times New Roman"/>
          <w:sz w:val="24"/>
          <w:szCs w:val="24"/>
          <w:lang w:eastAsia="pt-BR"/>
        </w:rPr>
      </w:pPr>
    </w:p>
    <w:p w14:paraId="447C8284" w14:textId="12221BF1" w:rsidR="000A3583" w:rsidRPr="007A1568" w:rsidRDefault="000A3583" w:rsidP="000A3583">
      <w:pPr>
        <w:spacing w:after="0" w:line="360" w:lineRule="auto"/>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 xml:space="preserve">Gráfico </w:t>
      </w:r>
      <w:r w:rsidR="004C313B">
        <w:rPr>
          <w:rFonts w:ascii="Times New Roman" w:eastAsia="Times New Roman" w:hAnsi="Times New Roman" w:cs="Times New Roman"/>
          <w:sz w:val="24"/>
          <w:szCs w:val="24"/>
          <w:lang w:eastAsia="pt-BR"/>
        </w:rPr>
        <w:t xml:space="preserve">6: </w:t>
      </w:r>
      <w:r w:rsidRPr="007A1568">
        <w:rPr>
          <w:rFonts w:ascii="Times New Roman" w:eastAsia="Times New Roman" w:hAnsi="Times New Roman" w:cs="Times New Roman"/>
          <w:sz w:val="24"/>
          <w:szCs w:val="24"/>
          <w:lang w:eastAsia="pt-BR"/>
        </w:rPr>
        <w:t xml:space="preserve"> Distribuição do valor contratado por porte em 2022</w:t>
      </w:r>
    </w:p>
    <w:p w14:paraId="2E288FE5" w14:textId="77777777" w:rsidR="000A3583" w:rsidRPr="007A1568" w:rsidRDefault="000A3583" w:rsidP="000A3583">
      <w:pPr>
        <w:keepNext/>
        <w:spacing w:after="0" w:line="360" w:lineRule="auto"/>
        <w:rPr>
          <w:rFonts w:ascii="Times New Roman" w:hAnsi="Times New Roman" w:cs="Times New Roman"/>
        </w:rPr>
      </w:pPr>
      <w:r w:rsidRPr="007A1568">
        <w:rPr>
          <w:rFonts w:ascii="Times New Roman" w:hAnsi="Times New Roman" w:cs="Times New Roman"/>
          <w:noProof/>
        </w:rPr>
        <w:drawing>
          <wp:inline distT="0" distB="0" distL="0" distR="0" wp14:anchorId="4B24405A" wp14:editId="267CE7F8">
            <wp:extent cx="5764696" cy="2091193"/>
            <wp:effectExtent l="0" t="0" r="7620" b="4445"/>
            <wp:docPr id="1768463794" name="Gráfico 1">
              <a:extLst xmlns:a="http://schemas.openxmlformats.org/drawingml/2006/main">
                <a:ext uri="{FF2B5EF4-FFF2-40B4-BE49-F238E27FC236}">
                  <a16:creationId xmlns:a16="http://schemas.microsoft.com/office/drawing/2014/main" id="{0DC5ACAE-0172-57D1-C8D0-502BC2D5F1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59FB38" w14:textId="10539CA5" w:rsidR="008177D6" w:rsidRDefault="006C7C5C" w:rsidP="00601308">
      <w:pPr>
        <w:pStyle w:val="Legenda"/>
        <w:rPr>
          <w:rFonts w:ascii="Times New Roman" w:hAnsi="Times New Roman"/>
        </w:rPr>
      </w:pPr>
      <w:r w:rsidRPr="006C7C5C">
        <w:rPr>
          <w:rFonts w:ascii="Times New Roman" w:hAnsi="Times New Roman"/>
        </w:rPr>
        <w:t>Fonte: Relatórios do BRDE</w:t>
      </w:r>
      <w:r>
        <w:rPr>
          <w:rFonts w:ascii="Times New Roman" w:hAnsi="Times New Roman"/>
        </w:rPr>
        <w:t>.</w:t>
      </w:r>
    </w:p>
    <w:p w14:paraId="2AA3DB19" w14:textId="77777777" w:rsidR="00090EB3" w:rsidRPr="00090EB3" w:rsidRDefault="00090EB3" w:rsidP="00090EB3">
      <w:pPr>
        <w:rPr>
          <w:lang w:eastAsia="pt-BR"/>
        </w:rPr>
      </w:pPr>
    </w:p>
    <w:p w14:paraId="31FBABC2" w14:textId="0773CA35" w:rsidR="003E4EB2" w:rsidRPr="007A1568" w:rsidRDefault="00A55079" w:rsidP="001D0C34">
      <w:pPr>
        <w:spacing w:after="0" w:line="360" w:lineRule="auto"/>
        <w:ind w:firstLine="709"/>
        <w:jc w:val="both"/>
        <w:rPr>
          <w:rFonts w:ascii="Times New Roman" w:eastAsia="Times New Roman" w:hAnsi="Times New Roman" w:cs="Times New Roman"/>
          <w:sz w:val="24"/>
          <w:szCs w:val="24"/>
          <w:lang w:eastAsia="pt-BR"/>
        </w:rPr>
      </w:pPr>
      <w:r w:rsidRPr="007A1568">
        <w:rPr>
          <w:rFonts w:ascii="Times New Roman" w:eastAsia="Times New Roman" w:hAnsi="Times New Roman" w:cs="Times New Roman"/>
          <w:sz w:val="24"/>
          <w:szCs w:val="24"/>
          <w:lang w:eastAsia="pt-BR"/>
        </w:rPr>
        <w:t>A distribuição do valor contratado vai de encontro com a missão do banco, que é promover e liderar ações de fomento ao desenvolvimento econômico e regional da sua área de atuação, para isso ele financia as empresas de todos os portes, principalmente as pequenas e médias empresas que visam um crescimento para aumentar a sua contribuição ao desenvolvimento regional.</w:t>
      </w:r>
    </w:p>
    <w:p w14:paraId="5DB1901B" w14:textId="77777777" w:rsidR="00A55079" w:rsidRPr="007A1568" w:rsidRDefault="00A55079" w:rsidP="00A55079">
      <w:pPr>
        <w:spacing w:after="0" w:line="360" w:lineRule="auto"/>
        <w:ind w:firstLine="1134"/>
        <w:rPr>
          <w:rFonts w:ascii="Times New Roman" w:eastAsia="Times New Roman" w:hAnsi="Times New Roman" w:cs="Times New Roman"/>
          <w:sz w:val="24"/>
          <w:szCs w:val="24"/>
          <w:lang w:eastAsia="pt-BR"/>
        </w:rPr>
      </w:pPr>
    </w:p>
    <w:p w14:paraId="3F4E537A" w14:textId="43A76C8B" w:rsidR="00B8227E" w:rsidRPr="007A1568" w:rsidRDefault="00B8227E" w:rsidP="00A713DA">
      <w:pPr>
        <w:spacing w:after="0" w:line="360" w:lineRule="auto"/>
        <w:rPr>
          <w:rFonts w:ascii="Times New Roman" w:eastAsia="Times New Roman" w:hAnsi="Times New Roman" w:cs="Times New Roman"/>
          <w:sz w:val="24"/>
          <w:szCs w:val="24"/>
          <w:lang w:eastAsia="pt-BR"/>
        </w:rPr>
      </w:pPr>
      <w:r w:rsidRPr="007A1568">
        <w:rPr>
          <w:rFonts w:ascii="Times New Roman" w:eastAsia="Times New Roman" w:hAnsi="Times New Roman" w:cs="Times New Roman"/>
          <w:b/>
          <w:bCs/>
          <w:smallCaps/>
          <w:sz w:val="24"/>
          <w:szCs w:val="24"/>
          <w:lang w:eastAsia="pt-BR"/>
        </w:rPr>
        <w:t>4 CON</w:t>
      </w:r>
      <w:r w:rsidR="008177D6" w:rsidRPr="007A1568">
        <w:rPr>
          <w:rFonts w:ascii="Times New Roman" w:eastAsia="Times New Roman" w:hAnsi="Times New Roman" w:cs="Times New Roman"/>
          <w:b/>
          <w:bCs/>
          <w:smallCaps/>
          <w:sz w:val="24"/>
          <w:szCs w:val="24"/>
          <w:lang w:eastAsia="pt-BR"/>
        </w:rPr>
        <w:t>SIDERAÇÕES FINAIS</w:t>
      </w:r>
    </w:p>
    <w:p w14:paraId="3AE5560C" w14:textId="77777777" w:rsidR="00B8227E" w:rsidRPr="007A1568" w:rsidRDefault="00B8227E" w:rsidP="00A713DA">
      <w:pPr>
        <w:spacing w:after="0" w:line="360" w:lineRule="auto"/>
        <w:rPr>
          <w:rFonts w:ascii="Times New Roman" w:eastAsia="Times New Roman" w:hAnsi="Times New Roman" w:cs="Times New Roman"/>
          <w:sz w:val="24"/>
          <w:szCs w:val="24"/>
          <w:lang w:eastAsia="pt-BR"/>
        </w:rPr>
      </w:pPr>
    </w:p>
    <w:p w14:paraId="29220749" w14:textId="2E5C6954" w:rsidR="00ED6C39" w:rsidRPr="007A1568" w:rsidRDefault="00ED6C39" w:rsidP="001D0C34">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7A1568">
        <w:rPr>
          <w:rFonts w:ascii="Times New Roman" w:eastAsia="Times New Roman" w:hAnsi="Times New Roman" w:cs="Times New Roman"/>
          <w:sz w:val="24"/>
          <w:szCs w:val="24"/>
          <w:shd w:val="clear" w:color="auto" w:fill="FFFFFF"/>
          <w:lang w:eastAsia="pt-BR"/>
        </w:rPr>
        <w:t>Para desenvolver uma região é necessário formas de fomento que possam apoiar empreendimentos, esses que podem desenvolver tecnologias, gerar empregos e crescimento sustentável. Tanto o BRDE quanto o BADESC são instituições essenciais para esses projetos desenvolvimentistas, o BRDE atua apenas em três estados do Sul do Brasil, Paraná, Santa Catarina e Rio Grande do Sul</w:t>
      </w:r>
      <w:r w:rsidR="003E0BDC">
        <w:rPr>
          <w:rFonts w:ascii="Times New Roman" w:eastAsia="Times New Roman" w:hAnsi="Times New Roman" w:cs="Times New Roman"/>
          <w:sz w:val="24"/>
          <w:szCs w:val="24"/>
          <w:shd w:val="clear" w:color="auto" w:fill="FFFFFF"/>
          <w:lang w:eastAsia="pt-BR"/>
        </w:rPr>
        <w:t xml:space="preserve"> e fora da região em Minas Gerais</w:t>
      </w:r>
      <w:r w:rsidRPr="007A1568">
        <w:rPr>
          <w:rFonts w:ascii="Times New Roman" w:eastAsia="Times New Roman" w:hAnsi="Times New Roman" w:cs="Times New Roman"/>
          <w:sz w:val="24"/>
          <w:szCs w:val="24"/>
          <w:shd w:val="clear" w:color="auto" w:fill="FFFFFF"/>
          <w:lang w:eastAsia="pt-BR"/>
        </w:rPr>
        <w:t xml:space="preserve">. Apesar de diferenças em torno </w:t>
      </w:r>
      <w:r w:rsidRPr="007A1568">
        <w:rPr>
          <w:rFonts w:ascii="Times New Roman" w:eastAsia="Times New Roman" w:hAnsi="Times New Roman" w:cs="Times New Roman"/>
          <w:sz w:val="24"/>
          <w:szCs w:val="24"/>
          <w:shd w:val="clear" w:color="auto" w:fill="FFFFFF"/>
          <w:lang w:eastAsia="pt-BR"/>
        </w:rPr>
        <w:lastRenderedPageBreak/>
        <w:t>do seu espaço de atuação eles utilizam de meios parecidos para gerar o desenvolvimento. Os bancos de desenvolvimento desempenham o papel de fortalecimento da economia nacional, em contextos de instabilidade economia e de desenvolvimento regional.</w:t>
      </w:r>
    </w:p>
    <w:p w14:paraId="1AFA25FF" w14:textId="064B125B" w:rsidR="00ED6C39" w:rsidRPr="007A1568" w:rsidRDefault="00ED6C39" w:rsidP="001D0C34">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7A1568">
        <w:rPr>
          <w:rFonts w:ascii="Times New Roman" w:eastAsia="Times New Roman" w:hAnsi="Times New Roman" w:cs="Times New Roman"/>
          <w:sz w:val="24"/>
          <w:szCs w:val="24"/>
          <w:shd w:val="clear" w:color="auto" w:fill="FFFFFF"/>
          <w:lang w:eastAsia="pt-BR"/>
        </w:rPr>
        <w:t>O BRDE, com a sua trajetória desde 1961 destaca-se pelo apoio ao desenvolvimento regional nos estados do Sul do Brasil. Focado nas necessidades locais dos três Estados o banco investe em infraestrutura, agricultura e nas PMEs, além de outros financiamentos que possui, o BRDE é um banco sustentável, conhecido como banco verde, os projetos estão ligados aos ODS, promovendo um desenvolvimento regional sustentável</w:t>
      </w:r>
      <w:r w:rsidR="005D6E81" w:rsidRPr="007A1568">
        <w:rPr>
          <w:rFonts w:ascii="Times New Roman" w:eastAsia="Times New Roman" w:hAnsi="Times New Roman" w:cs="Times New Roman"/>
          <w:sz w:val="24"/>
          <w:szCs w:val="24"/>
          <w:shd w:val="clear" w:color="auto" w:fill="FFFFFF"/>
          <w:lang w:eastAsia="pt-BR"/>
        </w:rPr>
        <w:t xml:space="preserve"> e duradouro na região Sul do Brasil</w:t>
      </w:r>
      <w:r w:rsidR="00601308">
        <w:rPr>
          <w:rFonts w:ascii="Times New Roman" w:eastAsia="Times New Roman" w:hAnsi="Times New Roman" w:cs="Times New Roman"/>
          <w:sz w:val="24"/>
          <w:szCs w:val="24"/>
          <w:shd w:val="clear" w:color="auto" w:fill="FFFFFF"/>
          <w:lang w:eastAsia="pt-BR"/>
        </w:rPr>
        <w:t xml:space="preserve"> e mostrou-se relevante na manutenção da economia regional servindo de apoio aos empresários e no desenvolvimento econômico</w:t>
      </w:r>
      <w:r w:rsidRPr="007A1568">
        <w:rPr>
          <w:rFonts w:ascii="Times New Roman" w:eastAsia="Times New Roman" w:hAnsi="Times New Roman" w:cs="Times New Roman"/>
          <w:sz w:val="24"/>
          <w:szCs w:val="24"/>
          <w:shd w:val="clear" w:color="auto" w:fill="FFFFFF"/>
          <w:lang w:eastAsia="pt-BR"/>
        </w:rPr>
        <w:t xml:space="preserve">. </w:t>
      </w:r>
    </w:p>
    <w:p w14:paraId="404E1A86" w14:textId="09907989" w:rsidR="00ED6C39" w:rsidRDefault="00ED6C39" w:rsidP="001D0C34">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7A1568">
        <w:rPr>
          <w:rFonts w:ascii="Times New Roman" w:eastAsia="Times New Roman" w:hAnsi="Times New Roman" w:cs="Times New Roman"/>
          <w:sz w:val="24"/>
          <w:szCs w:val="24"/>
          <w:shd w:val="clear" w:color="auto" w:fill="FFFFFF"/>
          <w:lang w:eastAsia="pt-BR"/>
        </w:rPr>
        <w:t>A teoria desenvolvimentista expõe o papel do Estado e das instituições financeiras em uma economia, para direcionar estrategicamente recursos para o crescimento regional ou nacional. Instrumentos essenciais nessa abordagem, os bancos de desenvolvimento atuam com o trabalho de direcionar recursos para companhias ou grandes obras que geram desenvolvimento, consequentemente novos empregos e uma qualidade de vida melhor. A sua importância vai além dos momentos de crise ou ciclos de baixa, eles devem estar colocados em uma economia a todo momento, fortalecendo a economia.</w:t>
      </w:r>
    </w:p>
    <w:p w14:paraId="47035664" w14:textId="661607BA" w:rsidR="004A6931" w:rsidRPr="007A1568" w:rsidRDefault="006F69EA" w:rsidP="006F69EA">
      <w:pP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br w:type="page"/>
      </w:r>
    </w:p>
    <w:p w14:paraId="0DE09448" w14:textId="77777777" w:rsidR="00B8227E" w:rsidRPr="007A1568" w:rsidRDefault="00B8227E" w:rsidP="00FC5A19">
      <w:pPr>
        <w:spacing w:after="0" w:line="360" w:lineRule="auto"/>
        <w:rPr>
          <w:rFonts w:ascii="Times New Roman" w:eastAsia="Times New Roman" w:hAnsi="Times New Roman" w:cs="Times New Roman"/>
          <w:b/>
          <w:bCs/>
          <w:sz w:val="24"/>
          <w:szCs w:val="24"/>
          <w:lang w:eastAsia="pt-BR"/>
        </w:rPr>
      </w:pPr>
      <w:r w:rsidRPr="007A1568">
        <w:rPr>
          <w:rFonts w:ascii="Times New Roman" w:eastAsia="Times New Roman" w:hAnsi="Times New Roman" w:cs="Times New Roman"/>
          <w:b/>
          <w:bCs/>
          <w:sz w:val="24"/>
          <w:szCs w:val="24"/>
          <w:lang w:eastAsia="pt-BR"/>
        </w:rPr>
        <w:lastRenderedPageBreak/>
        <w:t>REFERÊNCIAS</w:t>
      </w:r>
    </w:p>
    <w:p w14:paraId="17E697F8" w14:textId="77777777" w:rsidR="00FC5A19" w:rsidRPr="007A1568" w:rsidRDefault="00FC5A19" w:rsidP="00A713DA">
      <w:pPr>
        <w:spacing w:after="0" w:line="360" w:lineRule="auto"/>
        <w:rPr>
          <w:rFonts w:ascii="Times New Roman" w:eastAsia="Times New Roman" w:hAnsi="Times New Roman" w:cs="Times New Roman"/>
          <w:sz w:val="24"/>
          <w:szCs w:val="24"/>
          <w:lang w:eastAsia="pt-BR"/>
        </w:rPr>
      </w:pPr>
    </w:p>
    <w:p w14:paraId="17D4AB19"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BRDE. </w:t>
      </w:r>
      <w:r w:rsidRPr="007A1568">
        <w:rPr>
          <w:rFonts w:ascii="Times New Roman" w:hAnsi="Times New Roman" w:cs="Times New Roman"/>
          <w:b/>
          <w:bCs/>
          <w:sz w:val="24"/>
          <w:szCs w:val="24"/>
        </w:rPr>
        <w:t>Relatório da Diretora</w:t>
      </w:r>
      <w:r w:rsidRPr="007A1568">
        <w:rPr>
          <w:rFonts w:ascii="Times New Roman" w:hAnsi="Times New Roman" w:cs="Times New Roman"/>
          <w:sz w:val="24"/>
          <w:szCs w:val="24"/>
        </w:rPr>
        <w:t>. Disponível em: https://www.brde.com.br/. Acesso em: 01 maio. 2024.</w:t>
      </w:r>
    </w:p>
    <w:p w14:paraId="54B48EEF"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2DDC5126"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BRDE. </w:t>
      </w:r>
      <w:r w:rsidRPr="007A1568">
        <w:rPr>
          <w:rFonts w:ascii="Times New Roman" w:hAnsi="Times New Roman" w:cs="Times New Roman"/>
          <w:b/>
          <w:bCs/>
          <w:sz w:val="24"/>
          <w:szCs w:val="24"/>
        </w:rPr>
        <w:t>Relatório Financeiro</w:t>
      </w:r>
      <w:r w:rsidRPr="007A1568">
        <w:rPr>
          <w:rFonts w:ascii="Times New Roman" w:hAnsi="Times New Roman" w:cs="Times New Roman"/>
          <w:sz w:val="24"/>
          <w:szCs w:val="24"/>
        </w:rPr>
        <w:t>. Disponível em: https://www.brde.com.br/. Acesso em: 01 maio. 2024.</w:t>
      </w:r>
    </w:p>
    <w:p w14:paraId="7821EEFA"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48D9D44C"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BRDE. </w:t>
      </w:r>
      <w:r w:rsidRPr="007A1568">
        <w:rPr>
          <w:rFonts w:ascii="Times New Roman" w:hAnsi="Times New Roman" w:cs="Times New Roman"/>
          <w:b/>
          <w:bCs/>
          <w:sz w:val="24"/>
          <w:szCs w:val="24"/>
        </w:rPr>
        <w:t>BRDE caminha para ser um Banco Verde e abre linhas de crédito para projetos sustentáveis</w:t>
      </w:r>
      <w:r w:rsidRPr="007A1568">
        <w:rPr>
          <w:rFonts w:ascii="Times New Roman" w:hAnsi="Times New Roman" w:cs="Times New Roman"/>
          <w:sz w:val="24"/>
          <w:szCs w:val="24"/>
        </w:rPr>
        <w:t>. Disponível em: https://www.brde.com.br/. Acesso em: 01 maio. 2024.</w:t>
      </w:r>
    </w:p>
    <w:p w14:paraId="67B23B9A"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3BA5748A"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CARDOSO DE MELLO, João Miguel. </w:t>
      </w:r>
      <w:r w:rsidRPr="007A1568">
        <w:rPr>
          <w:rFonts w:ascii="Times New Roman" w:hAnsi="Times New Roman" w:cs="Times New Roman"/>
          <w:b/>
          <w:bCs/>
          <w:sz w:val="24"/>
          <w:szCs w:val="24"/>
        </w:rPr>
        <w:t>O capitalismo tardio</w:t>
      </w:r>
      <w:r w:rsidRPr="007A1568">
        <w:rPr>
          <w:rFonts w:ascii="Times New Roman" w:hAnsi="Times New Roman" w:cs="Times New Roman"/>
          <w:sz w:val="24"/>
          <w:szCs w:val="24"/>
        </w:rPr>
        <w:t>: contribuição à revisão crítica da formação do desenvolvimento da economia brasileira. São Paulo: Brasiliense, 1988.</w:t>
      </w:r>
    </w:p>
    <w:p w14:paraId="557493B2"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2C0F63CE" w14:textId="3FD7423C"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FERRAZ, ALEM, MADEIRA. </w:t>
      </w:r>
      <w:r w:rsidRPr="007A1568">
        <w:rPr>
          <w:rFonts w:ascii="Times New Roman" w:hAnsi="Times New Roman" w:cs="Times New Roman"/>
          <w:b/>
          <w:bCs/>
          <w:sz w:val="24"/>
          <w:szCs w:val="24"/>
        </w:rPr>
        <w:t>A contribuição dos bancos de desenvolvimento para o financiamento de longo prazo</w:t>
      </w:r>
      <w:r w:rsidRPr="007A1568">
        <w:rPr>
          <w:rFonts w:ascii="Times New Roman" w:hAnsi="Times New Roman" w:cs="Times New Roman"/>
          <w:sz w:val="24"/>
          <w:szCs w:val="24"/>
        </w:rPr>
        <w:t>. 2013.</w:t>
      </w:r>
    </w:p>
    <w:p w14:paraId="65749DD7"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45D8304D"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FONSECA, Pedro C. Dutra. </w:t>
      </w:r>
      <w:r w:rsidRPr="007A1568">
        <w:rPr>
          <w:rFonts w:ascii="Times New Roman" w:hAnsi="Times New Roman" w:cs="Times New Roman"/>
          <w:b/>
          <w:bCs/>
          <w:sz w:val="24"/>
          <w:szCs w:val="24"/>
        </w:rPr>
        <w:t>BRDE: da hegemonia a crise do desenvolvimento.</w:t>
      </w:r>
      <w:r w:rsidRPr="007A1568">
        <w:rPr>
          <w:rFonts w:ascii="Times New Roman" w:hAnsi="Times New Roman" w:cs="Times New Roman"/>
          <w:sz w:val="24"/>
          <w:szCs w:val="24"/>
        </w:rPr>
        <w:t xml:space="preserve"> Porto Alegre: BRDE, 1988.</w:t>
      </w:r>
    </w:p>
    <w:p w14:paraId="11C1C2BB"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515841B8"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FURTADO, Celso. </w:t>
      </w:r>
      <w:r w:rsidRPr="007A1568">
        <w:rPr>
          <w:rFonts w:ascii="Times New Roman" w:hAnsi="Times New Roman" w:cs="Times New Roman"/>
          <w:b/>
          <w:bCs/>
          <w:sz w:val="24"/>
          <w:szCs w:val="24"/>
        </w:rPr>
        <w:t>Os Desafios da Nova Geração</w:t>
      </w:r>
      <w:r w:rsidRPr="007A1568">
        <w:rPr>
          <w:rFonts w:ascii="Times New Roman" w:hAnsi="Times New Roman" w:cs="Times New Roman"/>
          <w:sz w:val="24"/>
          <w:szCs w:val="24"/>
        </w:rPr>
        <w:t>. Revista de Economia Política, vol. 24, nº 4, 2004.</w:t>
      </w:r>
    </w:p>
    <w:p w14:paraId="41DE1C1E"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00E97070"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GOULARTI FILHO, Alcides. </w:t>
      </w:r>
      <w:r w:rsidRPr="007A1568">
        <w:rPr>
          <w:rFonts w:ascii="Times New Roman" w:hAnsi="Times New Roman" w:cs="Times New Roman"/>
          <w:b/>
          <w:bCs/>
          <w:sz w:val="24"/>
          <w:szCs w:val="24"/>
        </w:rPr>
        <w:t>Formação Econômica de Santa Catarina</w:t>
      </w:r>
      <w:r w:rsidRPr="007A1568">
        <w:rPr>
          <w:rFonts w:ascii="Times New Roman" w:hAnsi="Times New Roman" w:cs="Times New Roman"/>
          <w:sz w:val="24"/>
          <w:szCs w:val="24"/>
        </w:rPr>
        <w:t>. 2. Ed. Florianópolis: UFSC, 2007. 473 p.</w:t>
      </w:r>
    </w:p>
    <w:p w14:paraId="168B1B62"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71A635E6"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GOULARTI FILHO, Alcides. </w:t>
      </w:r>
      <w:r w:rsidRPr="007A1568">
        <w:rPr>
          <w:rFonts w:ascii="Times New Roman" w:hAnsi="Times New Roman" w:cs="Times New Roman"/>
          <w:b/>
          <w:bCs/>
          <w:sz w:val="24"/>
          <w:szCs w:val="24"/>
        </w:rPr>
        <w:t>O Planejamento Estadual em Santa Catarina de 1955 a 2002.</w:t>
      </w:r>
      <w:r w:rsidRPr="007A1568">
        <w:rPr>
          <w:rFonts w:ascii="Times New Roman" w:hAnsi="Times New Roman" w:cs="Times New Roman"/>
          <w:sz w:val="24"/>
          <w:szCs w:val="24"/>
        </w:rPr>
        <w:t xml:space="preserve"> Ensaios </w:t>
      </w:r>
      <w:proofErr w:type="spellStart"/>
      <w:r w:rsidRPr="007A1568">
        <w:rPr>
          <w:rFonts w:ascii="Times New Roman" w:hAnsi="Times New Roman" w:cs="Times New Roman"/>
          <w:sz w:val="24"/>
          <w:szCs w:val="24"/>
        </w:rPr>
        <w:t>Fee</w:t>
      </w:r>
      <w:proofErr w:type="spellEnd"/>
      <w:r w:rsidRPr="007A1568">
        <w:rPr>
          <w:rFonts w:ascii="Times New Roman" w:hAnsi="Times New Roman" w:cs="Times New Roman"/>
          <w:sz w:val="24"/>
          <w:szCs w:val="24"/>
        </w:rPr>
        <w:t>, Porto Alegre, v. 26, n. 1, p.627-660, 01 jun. 2005.</w:t>
      </w:r>
    </w:p>
    <w:p w14:paraId="106E9FD9"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7EF6F742" w14:textId="77777777" w:rsidR="00A62778" w:rsidRPr="007A1568" w:rsidRDefault="00A62778" w:rsidP="00A62778">
      <w:pPr>
        <w:autoSpaceDE w:val="0"/>
        <w:autoSpaceDN w:val="0"/>
        <w:adjustRightInd w:val="0"/>
        <w:spacing w:after="0" w:line="240" w:lineRule="auto"/>
        <w:rPr>
          <w:rFonts w:ascii="Times New Roman" w:hAnsi="Times New Roman" w:cs="Times New Roman"/>
          <w:b/>
          <w:bCs/>
          <w:sz w:val="24"/>
          <w:szCs w:val="24"/>
        </w:rPr>
      </w:pPr>
      <w:r w:rsidRPr="007A1568">
        <w:rPr>
          <w:rFonts w:ascii="Times New Roman" w:hAnsi="Times New Roman" w:cs="Times New Roman"/>
          <w:sz w:val="24"/>
          <w:szCs w:val="24"/>
        </w:rPr>
        <w:t xml:space="preserve">MAZZUCATO, Mariana. </w:t>
      </w:r>
      <w:r w:rsidRPr="007A1568">
        <w:rPr>
          <w:rFonts w:ascii="Times New Roman" w:hAnsi="Times New Roman" w:cs="Times New Roman"/>
          <w:b/>
          <w:bCs/>
          <w:sz w:val="24"/>
          <w:szCs w:val="24"/>
        </w:rPr>
        <w:t>O estado empreendedor: desmascarando o mito</w:t>
      </w:r>
    </w:p>
    <w:p w14:paraId="63789E5A"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b/>
          <w:bCs/>
          <w:sz w:val="24"/>
          <w:szCs w:val="24"/>
        </w:rPr>
        <w:t>do setor público x setor privado</w:t>
      </w:r>
      <w:r w:rsidRPr="007A1568">
        <w:rPr>
          <w:rFonts w:ascii="Times New Roman" w:hAnsi="Times New Roman" w:cs="Times New Roman"/>
          <w:sz w:val="24"/>
          <w:szCs w:val="24"/>
        </w:rPr>
        <w:t>. São Paulo: Portfolio-Penguin, 2014.</w:t>
      </w:r>
    </w:p>
    <w:p w14:paraId="255FDACF"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3A86D545" w14:textId="76C72DE5"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TAVARES, Maria da Conceição. </w:t>
      </w:r>
      <w:r w:rsidRPr="007A1568">
        <w:rPr>
          <w:rFonts w:ascii="Times New Roman" w:hAnsi="Times New Roman" w:cs="Times New Roman"/>
          <w:b/>
          <w:bCs/>
          <w:sz w:val="24"/>
          <w:szCs w:val="24"/>
        </w:rPr>
        <w:t>Acumulação de capital e industrialização no Brasil</w:t>
      </w:r>
      <w:r w:rsidRPr="007A1568">
        <w:rPr>
          <w:rFonts w:ascii="Times New Roman" w:hAnsi="Times New Roman" w:cs="Times New Roman"/>
          <w:sz w:val="24"/>
          <w:szCs w:val="24"/>
        </w:rPr>
        <w:t>. Campinas, SP: UNICAMP, 1985.</w:t>
      </w:r>
    </w:p>
    <w:p w14:paraId="61B08431"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4BCC3A9F"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HILFERDING, Rudolf. </w:t>
      </w:r>
      <w:r w:rsidRPr="007A1568">
        <w:rPr>
          <w:rFonts w:ascii="Times New Roman" w:hAnsi="Times New Roman" w:cs="Times New Roman"/>
          <w:b/>
          <w:bCs/>
          <w:sz w:val="24"/>
          <w:szCs w:val="24"/>
        </w:rPr>
        <w:t>O capital financeiro</w:t>
      </w:r>
      <w:r w:rsidRPr="007A1568">
        <w:rPr>
          <w:rFonts w:ascii="Times New Roman" w:hAnsi="Times New Roman" w:cs="Times New Roman"/>
          <w:sz w:val="24"/>
          <w:szCs w:val="24"/>
        </w:rPr>
        <w:t>. 2.ed São Paulo: Nova cultural, 1985.</w:t>
      </w:r>
    </w:p>
    <w:p w14:paraId="74F1B209"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77480006" w14:textId="644F469B"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 xml:space="preserve">SCHMITZ, Sergio. </w:t>
      </w:r>
      <w:r w:rsidRPr="007A1568">
        <w:rPr>
          <w:rFonts w:ascii="Times New Roman" w:hAnsi="Times New Roman" w:cs="Times New Roman"/>
          <w:b/>
          <w:bCs/>
          <w:sz w:val="24"/>
          <w:szCs w:val="24"/>
        </w:rPr>
        <w:t xml:space="preserve">Planejamento Estadual: A experiencia do </w:t>
      </w:r>
      <w:proofErr w:type="spellStart"/>
      <w:r w:rsidRPr="007A1568">
        <w:rPr>
          <w:rFonts w:ascii="Times New Roman" w:hAnsi="Times New Roman" w:cs="Times New Roman"/>
          <w:b/>
          <w:bCs/>
          <w:sz w:val="24"/>
          <w:szCs w:val="24"/>
        </w:rPr>
        <w:t>Plameg</w:t>
      </w:r>
      <w:proofErr w:type="spellEnd"/>
      <w:r w:rsidRPr="007A1568">
        <w:rPr>
          <w:rFonts w:ascii="Times New Roman" w:hAnsi="Times New Roman" w:cs="Times New Roman"/>
          <w:sz w:val="24"/>
          <w:szCs w:val="24"/>
        </w:rPr>
        <w:t>. Florianópolis: UFSC, 1985.</w:t>
      </w:r>
    </w:p>
    <w:p w14:paraId="2035D0A8"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p>
    <w:p w14:paraId="4B9274DA" w14:textId="77777777" w:rsidR="00A62778" w:rsidRPr="007A1568" w:rsidRDefault="00A62778" w:rsidP="00A62778">
      <w:pPr>
        <w:autoSpaceDE w:val="0"/>
        <w:autoSpaceDN w:val="0"/>
        <w:adjustRightInd w:val="0"/>
        <w:spacing w:after="0" w:line="240" w:lineRule="auto"/>
        <w:rPr>
          <w:rFonts w:ascii="Times New Roman" w:hAnsi="Times New Roman" w:cs="Times New Roman"/>
          <w:b/>
          <w:bCs/>
          <w:sz w:val="24"/>
          <w:szCs w:val="24"/>
        </w:rPr>
      </w:pPr>
      <w:r w:rsidRPr="007A1568">
        <w:rPr>
          <w:rFonts w:ascii="Times New Roman" w:hAnsi="Times New Roman" w:cs="Times New Roman"/>
          <w:sz w:val="24"/>
          <w:szCs w:val="24"/>
        </w:rPr>
        <w:t xml:space="preserve">SCHUMPETER, Joseph Alois. </w:t>
      </w:r>
      <w:r w:rsidRPr="007A1568">
        <w:rPr>
          <w:rFonts w:ascii="Times New Roman" w:hAnsi="Times New Roman" w:cs="Times New Roman"/>
          <w:b/>
          <w:bCs/>
          <w:sz w:val="24"/>
          <w:szCs w:val="24"/>
        </w:rPr>
        <w:t>Teoria do desenvolvimento econômico: uma</w:t>
      </w:r>
    </w:p>
    <w:p w14:paraId="4C99B566" w14:textId="77777777" w:rsidR="00A62778"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b/>
          <w:bCs/>
          <w:sz w:val="24"/>
          <w:szCs w:val="24"/>
        </w:rPr>
        <w:t>investigação sobre lucros, capital, crédito, juro e o ciclo econômico.</w:t>
      </w:r>
      <w:r w:rsidRPr="007A1568">
        <w:rPr>
          <w:rFonts w:ascii="Times New Roman" w:hAnsi="Times New Roman" w:cs="Times New Roman"/>
          <w:sz w:val="24"/>
          <w:szCs w:val="24"/>
        </w:rPr>
        <w:t xml:space="preserve"> 2.ed São</w:t>
      </w:r>
    </w:p>
    <w:p w14:paraId="30CC38BD" w14:textId="3FD0DA9A" w:rsidR="001A7B89" w:rsidRPr="007A1568" w:rsidRDefault="00A62778" w:rsidP="00A62778">
      <w:pPr>
        <w:autoSpaceDE w:val="0"/>
        <w:autoSpaceDN w:val="0"/>
        <w:adjustRightInd w:val="0"/>
        <w:spacing w:after="0" w:line="240" w:lineRule="auto"/>
        <w:rPr>
          <w:rFonts w:ascii="Times New Roman" w:hAnsi="Times New Roman" w:cs="Times New Roman"/>
          <w:sz w:val="24"/>
          <w:szCs w:val="24"/>
        </w:rPr>
      </w:pPr>
      <w:r w:rsidRPr="007A1568">
        <w:rPr>
          <w:rFonts w:ascii="Times New Roman" w:hAnsi="Times New Roman" w:cs="Times New Roman"/>
          <w:sz w:val="24"/>
          <w:szCs w:val="24"/>
        </w:rPr>
        <w:t>Paulo: Nova cultural, 1985.</w:t>
      </w:r>
    </w:p>
    <w:p w14:paraId="25A97C8F" w14:textId="77777777" w:rsidR="00A713DA" w:rsidRPr="007A1568" w:rsidRDefault="00A713DA">
      <w:pPr>
        <w:spacing w:after="0" w:line="360" w:lineRule="auto"/>
        <w:rPr>
          <w:rFonts w:ascii="Times New Roman" w:hAnsi="Times New Roman" w:cs="Times New Roman"/>
          <w:sz w:val="24"/>
          <w:szCs w:val="24"/>
        </w:rPr>
      </w:pPr>
    </w:p>
    <w:sectPr w:rsidR="00A713DA" w:rsidRPr="007A1568" w:rsidSect="00E80EB6">
      <w:pgSz w:w="11906" w:h="16838" w:code="9"/>
      <w:pgMar w:top="1701" w:right="1134" w:bottom="1134"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1A2D" w14:textId="77777777" w:rsidR="002E114E" w:rsidRDefault="002E114E" w:rsidP="004F78ED">
      <w:pPr>
        <w:spacing w:after="0" w:line="240" w:lineRule="auto"/>
      </w:pPr>
      <w:r>
        <w:separator/>
      </w:r>
    </w:p>
  </w:endnote>
  <w:endnote w:type="continuationSeparator" w:id="0">
    <w:p w14:paraId="0E5D20AA" w14:textId="77777777" w:rsidR="002E114E" w:rsidRDefault="002E114E" w:rsidP="004F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E639" w14:textId="77777777" w:rsidR="002E114E" w:rsidRDefault="002E114E" w:rsidP="004F78ED">
      <w:pPr>
        <w:spacing w:after="0" w:line="240" w:lineRule="auto"/>
      </w:pPr>
      <w:r>
        <w:separator/>
      </w:r>
    </w:p>
  </w:footnote>
  <w:footnote w:type="continuationSeparator" w:id="0">
    <w:p w14:paraId="774BDCC1" w14:textId="77777777" w:rsidR="002E114E" w:rsidRDefault="002E114E" w:rsidP="004F7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8F0"/>
    <w:multiLevelType w:val="hybridMultilevel"/>
    <w:tmpl w:val="72C42508"/>
    <w:lvl w:ilvl="0" w:tplc="02C6DE56">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733EF8"/>
    <w:multiLevelType w:val="multilevel"/>
    <w:tmpl w:val="70F2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964684">
    <w:abstractNumId w:val="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02304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7E"/>
    <w:rsid w:val="00024BE3"/>
    <w:rsid w:val="00027B5D"/>
    <w:rsid w:val="00043033"/>
    <w:rsid w:val="000860F0"/>
    <w:rsid w:val="00090EB3"/>
    <w:rsid w:val="000A3583"/>
    <w:rsid w:val="000C79E3"/>
    <w:rsid w:val="00151257"/>
    <w:rsid w:val="001529A3"/>
    <w:rsid w:val="00184CF4"/>
    <w:rsid w:val="00194DDE"/>
    <w:rsid w:val="001A7551"/>
    <w:rsid w:val="001A7B89"/>
    <w:rsid w:val="001A7DC0"/>
    <w:rsid w:val="001A7FAF"/>
    <w:rsid w:val="001C630B"/>
    <w:rsid w:val="001D0C34"/>
    <w:rsid w:val="00222E39"/>
    <w:rsid w:val="00241150"/>
    <w:rsid w:val="00255D07"/>
    <w:rsid w:val="0027118C"/>
    <w:rsid w:val="00273EBF"/>
    <w:rsid w:val="002A1DC9"/>
    <w:rsid w:val="002B7DAB"/>
    <w:rsid w:val="002D793A"/>
    <w:rsid w:val="002E114E"/>
    <w:rsid w:val="002F5E2F"/>
    <w:rsid w:val="00342039"/>
    <w:rsid w:val="003470B1"/>
    <w:rsid w:val="003569E9"/>
    <w:rsid w:val="003926EE"/>
    <w:rsid w:val="003936B6"/>
    <w:rsid w:val="003E0BDC"/>
    <w:rsid w:val="003E4EB2"/>
    <w:rsid w:val="003E536B"/>
    <w:rsid w:val="003F131D"/>
    <w:rsid w:val="00457FB7"/>
    <w:rsid w:val="00481EF7"/>
    <w:rsid w:val="004A6931"/>
    <w:rsid w:val="004C313B"/>
    <w:rsid w:val="004D483D"/>
    <w:rsid w:val="004F78ED"/>
    <w:rsid w:val="005047E8"/>
    <w:rsid w:val="00512444"/>
    <w:rsid w:val="005225F3"/>
    <w:rsid w:val="0053653D"/>
    <w:rsid w:val="005458E0"/>
    <w:rsid w:val="0055435C"/>
    <w:rsid w:val="005623F0"/>
    <w:rsid w:val="005630CB"/>
    <w:rsid w:val="005C72A3"/>
    <w:rsid w:val="005D6E81"/>
    <w:rsid w:val="005F0E03"/>
    <w:rsid w:val="00601308"/>
    <w:rsid w:val="006072E7"/>
    <w:rsid w:val="0062693B"/>
    <w:rsid w:val="006269AE"/>
    <w:rsid w:val="006451DC"/>
    <w:rsid w:val="0065047E"/>
    <w:rsid w:val="006811F9"/>
    <w:rsid w:val="006814F2"/>
    <w:rsid w:val="00681711"/>
    <w:rsid w:val="00693A6E"/>
    <w:rsid w:val="006A18DA"/>
    <w:rsid w:val="006B7DF2"/>
    <w:rsid w:val="006C7C5C"/>
    <w:rsid w:val="006D269C"/>
    <w:rsid w:val="006F69EA"/>
    <w:rsid w:val="007043FD"/>
    <w:rsid w:val="00726B23"/>
    <w:rsid w:val="00761030"/>
    <w:rsid w:val="00771A7C"/>
    <w:rsid w:val="007A1568"/>
    <w:rsid w:val="007B0120"/>
    <w:rsid w:val="007B4DA5"/>
    <w:rsid w:val="007B5652"/>
    <w:rsid w:val="00810E9A"/>
    <w:rsid w:val="008177D6"/>
    <w:rsid w:val="00832800"/>
    <w:rsid w:val="008A15C0"/>
    <w:rsid w:val="008F1427"/>
    <w:rsid w:val="0091109D"/>
    <w:rsid w:val="00915273"/>
    <w:rsid w:val="00963163"/>
    <w:rsid w:val="009C5B9E"/>
    <w:rsid w:val="00A16053"/>
    <w:rsid w:val="00A210B7"/>
    <w:rsid w:val="00A55079"/>
    <w:rsid w:val="00A62778"/>
    <w:rsid w:val="00A713DA"/>
    <w:rsid w:val="00A73E30"/>
    <w:rsid w:val="00AD079E"/>
    <w:rsid w:val="00B33BEF"/>
    <w:rsid w:val="00B63F78"/>
    <w:rsid w:val="00B75C64"/>
    <w:rsid w:val="00B8227E"/>
    <w:rsid w:val="00BB5BDE"/>
    <w:rsid w:val="00BB68E1"/>
    <w:rsid w:val="00C12B0A"/>
    <w:rsid w:val="00C2637B"/>
    <w:rsid w:val="00C75D30"/>
    <w:rsid w:val="00C92674"/>
    <w:rsid w:val="00CC2A0C"/>
    <w:rsid w:val="00CF4375"/>
    <w:rsid w:val="00D144E2"/>
    <w:rsid w:val="00D46F1F"/>
    <w:rsid w:val="00DA3BE1"/>
    <w:rsid w:val="00DB4B41"/>
    <w:rsid w:val="00E03719"/>
    <w:rsid w:val="00E11C83"/>
    <w:rsid w:val="00E11ED2"/>
    <w:rsid w:val="00E20131"/>
    <w:rsid w:val="00E80EB6"/>
    <w:rsid w:val="00ED6C39"/>
    <w:rsid w:val="00F01815"/>
    <w:rsid w:val="00F35DEB"/>
    <w:rsid w:val="00F37D97"/>
    <w:rsid w:val="00F50F8F"/>
    <w:rsid w:val="00F54683"/>
    <w:rsid w:val="00F652DA"/>
    <w:rsid w:val="00F82DD5"/>
    <w:rsid w:val="00FA3890"/>
    <w:rsid w:val="00FC5A19"/>
    <w:rsid w:val="00FD5FA4"/>
    <w:rsid w:val="00FE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6F2B"/>
  <w15:docId w15:val="{F263315C-7B02-4BFD-9734-5567FC19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F9"/>
  </w:style>
  <w:style w:type="paragraph" w:styleId="Ttulo1">
    <w:name w:val="heading 1"/>
    <w:basedOn w:val="Normal"/>
    <w:next w:val="Normal"/>
    <w:link w:val="Ttulo1Char"/>
    <w:uiPriority w:val="9"/>
    <w:qFormat/>
    <w:rsid w:val="00681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811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11F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811F9"/>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6811F9"/>
    <w:pPr>
      <w:spacing w:after="0" w:line="240" w:lineRule="auto"/>
    </w:pPr>
  </w:style>
  <w:style w:type="paragraph" w:customStyle="1" w:styleId="Sesso1">
    <w:name w:val="Sessão1"/>
    <w:basedOn w:val="Normal"/>
    <w:qFormat/>
    <w:rsid w:val="006811F9"/>
    <w:pPr>
      <w:spacing w:after="0" w:line="360" w:lineRule="auto"/>
    </w:pPr>
    <w:rPr>
      <w:rFonts w:ascii="Arial" w:hAnsi="Arial"/>
      <w:b/>
      <w:sz w:val="24"/>
    </w:rPr>
  </w:style>
  <w:style w:type="paragraph" w:customStyle="1" w:styleId="Sesso2">
    <w:name w:val="Sessão 2"/>
    <w:basedOn w:val="Sesso1"/>
    <w:qFormat/>
    <w:rsid w:val="006811F9"/>
    <w:rPr>
      <w:b w:val="0"/>
    </w:rPr>
  </w:style>
  <w:style w:type="paragraph" w:styleId="Ttulo">
    <w:name w:val="Title"/>
    <w:basedOn w:val="Normal"/>
    <w:next w:val="Normal"/>
    <w:link w:val="TtuloChar"/>
    <w:uiPriority w:val="10"/>
    <w:qFormat/>
    <w:rsid w:val="001A7551"/>
    <w:pPr>
      <w:spacing w:after="0" w:line="360" w:lineRule="auto"/>
      <w:contextualSpacing/>
      <w:jc w:val="center"/>
    </w:pPr>
    <w:rPr>
      <w:rFonts w:ascii="Arial" w:eastAsiaTheme="majorEastAsia" w:hAnsi="Arial" w:cstheme="majorBidi"/>
      <w:b/>
      <w:caps/>
      <w:spacing w:val="5"/>
      <w:kern w:val="28"/>
      <w:sz w:val="24"/>
      <w:szCs w:val="52"/>
    </w:rPr>
  </w:style>
  <w:style w:type="character" w:customStyle="1" w:styleId="TtuloChar">
    <w:name w:val="Título Char"/>
    <w:basedOn w:val="Fontepargpadro"/>
    <w:link w:val="Ttulo"/>
    <w:uiPriority w:val="10"/>
    <w:rsid w:val="001A7551"/>
    <w:rPr>
      <w:rFonts w:ascii="Arial" w:eastAsiaTheme="majorEastAsia" w:hAnsi="Arial" w:cstheme="majorBidi"/>
      <w:b/>
      <w:caps/>
      <w:spacing w:val="5"/>
      <w:kern w:val="28"/>
      <w:sz w:val="24"/>
      <w:szCs w:val="52"/>
    </w:rPr>
  </w:style>
  <w:style w:type="paragraph" w:styleId="NormalWeb">
    <w:name w:val="Normal (Web)"/>
    <w:basedOn w:val="Normal"/>
    <w:uiPriority w:val="99"/>
    <w:unhideWhenUsed/>
    <w:rsid w:val="00B822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B8227E"/>
  </w:style>
  <w:style w:type="paragraph" w:styleId="Textodebalo">
    <w:name w:val="Balloon Text"/>
    <w:basedOn w:val="Normal"/>
    <w:link w:val="TextodebaloChar"/>
    <w:uiPriority w:val="99"/>
    <w:semiHidden/>
    <w:unhideWhenUsed/>
    <w:rsid w:val="00B822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227E"/>
    <w:rPr>
      <w:rFonts w:ascii="Tahoma" w:hAnsi="Tahoma" w:cs="Tahoma"/>
      <w:sz w:val="16"/>
      <w:szCs w:val="16"/>
    </w:rPr>
  </w:style>
  <w:style w:type="paragraph" w:styleId="Legenda">
    <w:name w:val="caption"/>
    <w:basedOn w:val="Normal"/>
    <w:next w:val="Normal"/>
    <w:qFormat/>
    <w:rsid w:val="009C5B9E"/>
    <w:pPr>
      <w:spacing w:after="0" w:line="360" w:lineRule="auto"/>
    </w:pPr>
    <w:rPr>
      <w:rFonts w:ascii="Arial" w:eastAsia="Times New Roman" w:hAnsi="Arial" w:cs="Times New Roman"/>
      <w:sz w:val="24"/>
      <w:szCs w:val="20"/>
      <w:lang w:eastAsia="pt-BR"/>
    </w:rPr>
  </w:style>
  <w:style w:type="paragraph" w:styleId="Rodap">
    <w:name w:val="footer"/>
    <w:basedOn w:val="Normal"/>
    <w:link w:val="RodapChar"/>
    <w:semiHidden/>
    <w:rsid w:val="00FC5A19"/>
    <w:pPr>
      <w:tabs>
        <w:tab w:val="center" w:pos="4419"/>
        <w:tab w:val="right" w:pos="8838"/>
      </w:tabs>
      <w:spacing w:after="0" w:line="360" w:lineRule="auto"/>
    </w:pPr>
    <w:rPr>
      <w:rFonts w:ascii="Arial" w:eastAsia="Times New Roman" w:hAnsi="Arial" w:cs="Times New Roman"/>
      <w:sz w:val="24"/>
      <w:szCs w:val="24"/>
      <w:lang w:eastAsia="pt-BR"/>
    </w:rPr>
  </w:style>
  <w:style w:type="character" w:customStyle="1" w:styleId="RodapChar">
    <w:name w:val="Rodapé Char"/>
    <w:basedOn w:val="Fontepargpadro"/>
    <w:link w:val="Rodap"/>
    <w:semiHidden/>
    <w:rsid w:val="00FC5A19"/>
    <w:rPr>
      <w:rFonts w:ascii="Arial" w:eastAsia="Times New Roman" w:hAnsi="Arial" w:cs="Times New Roman"/>
      <w:sz w:val="24"/>
      <w:szCs w:val="24"/>
      <w:lang w:eastAsia="pt-BR"/>
    </w:rPr>
  </w:style>
  <w:style w:type="paragraph" w:customStyle="1" w:styleId="text-justify">
    <w:name w:val="text-justify"/>
    <w:basedOn w:val="Normal"/>
    <w:rsid w:val="00810E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10E9A"/>
    <w:rPr>
      <w:b/>
      <w:bCs/>
    </w:rPr>
  </w:style>
  <w:style w:type="character" w:customStyle="1" w:styleId="apple-converted-space">
    <w:name w:val="apple-converted-space"/>
    <w:basedOn w:val="Fontepargpadro"/>
    <w:rsid w:val="00810E9A"/>
  </w:style>
  <w:style w:type="paragraph" w:styleId="Textodenotaderodap">
    <w:name w:val="footnote text"/>
    <w:basedOn w:val="Normal"/>
    <w:link w:val="TextodenotaderodapChar"/>
    <w:uiPriority w:val="99"/>
    <w:semiHidden/>
    <w:unhideWhenUsed/>
    <w:rsid w:val="004F78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78ED"/>
    <w:rPr>
      <w:sz w:val="20"/>
      <w:szCs w:val="20"/>
    </w:rPr>
  </w:style>
  <w:style w:type="character" w:styleId="Refdenotaderodap">
    <w:name w:val="footnote reference"/>
    <w:basedOn w:val="Fontepargpadro"/>
    <w:uiPriority w:val="99"/>
    <w:semiHidden/>
    <w:unhideWhenUsed/>
    <w:rsid w:val="004F78ED"/>
    <w:rPr>
      <w:vertAlign w:val="superscript"/>
    </w:rPr>
  </w:style>
  <w:style w:type="character" w:styleId="Hyperlink">
    <w:name w:val="Hyperlink"/>
    <w:basedOn w:val="Fontepargpadro"/>
    <w:uiPriority w:val="99"/>
    <w:unhideWhenUsed/>
    <w:rsid w:val="006B7DF2"/>
    <w:rPr>
      <w:color w:val="0000FF"/>
      <w:u w:val="single"/>
    </w:rPr>
  </w:style>
  <w:style w:type="paragraph" w:customStyle="1" w:styleId="Textbody">
    <w:name w:val="Text body"/>
    <w:basedOn w:val="Normal"/>
    <w:rsid w:val="00C75D3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Normal"/>
    <w:uiPriority w:val="34"/>
    <w:qFormat/>
    <w:rsid w:val="003E536B"/>
    <w:pPr>
      <w:spacing w:after="160" w:line="259" w:lineRule="auto"/>
      <w:ind w:left="720"/>
      <w:contextualSpacing/>
    </w:pPr>
    <w:rPr>
      <w:kern w:val="2"/>
      <w14:ligatures w14:val="standardContextual"/>
    </w:rPr>
  </w:style>
  <w:style w:type="character" w:styleId="MenoPendente">
    <w:name w:val="Unresolved Mention"/>
    <w:basedOn w:val="Fontepargpadro"/>
    <w:uiPriority w:val="99"/>
    <w:semiHidden/>
    <w:unhideWhenUsed/>
    <w:rsid w:val="00A7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28">
      <w:bodyDiv w:val="1"/>
      <w:marLeft w:val="0"/>
      <w:marRight w:val="0"/>
      <w:marTop w:val="0"/>
      <w:marBottom w:val="0"/>
      <w:divBdr>
        <w:top w:val="none" w:sz="0" w:space="0" w:color="auto"/>
        <w:left w:val="none" w:sz="0" w:space="0" w:color="auto"/>
        <w:bottom w:val="none" w:sz="0" w:space="0" w:color="auto"/>
        <w:right w:val="none" w:sz="0" w:space="0" w:color="auto"/>
      </w:divBdr>
    </w:div>
    <w:div w:id="444229264">
      <w:bodyDiv w:val="1"/>
      <w:marLeft w:val="0"/>
      <w:marRight w:val="0"/>
      <w:marTop w:val="0"/>
      <w:marBottom w:val="0"/>
      <w:divBdr>
        <w:top w:val="none" w:sz="0" w:space="0" w:color="auto"/>
        <w:left w:val="none" w:sz="0" w:space="0" w:color="auto"/>
        <w:bottom w:val="none" w:sz="0" w:space="0" w:color="auto"/>
        <w:right w:val="none" w:sz="0" w:space="0" w:color="auto"/>
      </w:divBdr>
    </w:div>
    <w:div w:id="588656356">
      <w:bodyDiv w:val="1"/>
      <w:marLeft w:val="0"/>
      <w:marRight w:val="0"/>
      <w:marTop w:val="0"/>
      <w:marBottom w:val="0"/>
      <w:divBdr>
        <w:top w:val="none" w:sz="0" w:space="0" w:color="auto"/>
        <w:left w:val="none" w:sz="0" w:space="0" w:color="auto"/>
        <w:bottom w:val="none" w:sz="0" w:space="0" w:color="auto"/>
        <w:right w:val="none" w:sz="0" w:space="0" w:color="auto"/>
      </w:divBdr>
    </w:div>
    <w:div w:id="801731562">
      <w:bodyDiv w:val="1"/>
      <w:marLeft w:val="0"/>
      <w:marRight w:val="0"/>
      <w:marTop w:val="0"/>
      <w:marBottom w:val="0"/>
      <w:divBdr>
        <w:top w:val="none" w:sz="0" w:space="0" w:color="auto"/>
        <w:left w:val="none" w:sz="0" w:space="0" w:color="auto"/>
        <w:bottom w:val="none" w:sz="0" w:space="0" w:color="auto"/>
        <w:right w:val="none" w:sz="0" w:space="0" w:color="auto"/>
      </w:divBdr>
    </w:div>
    <w:div w:id="1005664737">
      <w:bodyDiv w:val="1"/>
      <w:marLeft w:val="0"/>
      <w:marRight w:val="0"/>
      <w:marTop w:val="0"/>
      <w:marBottom w:val="0"/>
      <w:divBdr>
        <w:top w:val="none" w:sz="0" w:space="0" w:color="auto"/>
        <w:left w:val="none" w:sz="0" w:space="0" w:color="auto"/>
        <w:bottom w:val="none" w:sz="0" w:space="0" w:color="auto"/>
        <w:right w:val="none" w:sz="0" w:space="0" w:color="auto"/>
      </w:divBdr>
    </w:div>
    <w:div w:id="1413698553">
      <w:bodyDiv w:val="1"/>
      <w:marLeft w:val="0"/>
      <w:marRight w:val="0"/>
      <w:marTop w:val="0"/>
      <w:marBottom w:val="0"/>
      <w:divBdr>
        <w:top w:val="none" w:sz="0" w:space="0" w:color="auto"/>
        <w:left w:val="none" w:sz="0" w:space="0" w:color="auto"/>
        <w:bottom w:val="none" w:sz="0" w:space="0" w:color="auto"/>
        <w:right w:val="none" w:sz="0" w:space="0" w:color="auto"/>
      </w:divBdr>
      <w:divsChild>
        <w:div w:id="1446659382">
          <w:blockQuote w:val="1"/>
          <w:marLeft w:val="0"/>
          <w:marRight w:val="0"/>
          <w:marTop w:val="0"/>
          <w:marBottom w:val="301"/>
          <w:divBdr>
            <w:top w:val="none" w:sz="0" w:space="0" w:color="auto"/>
            <w:left w:val="single" w:sz="36" w:space="15" w:color="EEEEEE"/>
            <w:bottom w:val="none" w:sz="0" w:space="0" w:color="auto"/>
            <w:right w:val="none" w:sz="0" w:space="0" w:color="auto"/>
          </w:divBdr>
        </w:div>
      </w:divsChild>
    </w:div>
    <w:div w:id="1763183559">
      <w:bodyDiv w:val="1"/>
      <w:marLeft w:val="0"/>
      <w:marRight w:val="0"/>
      <w:marTop w:val="0"/>
      <w:marBottom w:val="0"/>
      <w:divBdr>
        <w:top w:val="none" w:sz="0" w:space="0" w:color="auto"/>
        <w:left w:val="none" w:sz="0" w:space="0" w:color="auto"/>
        <w:bottom w:val="none" w:sz="0" w:space="0" w:color="auto"/>
        <w:right w:val="none" w:sz="0" w:space="0" w:color="auto"/>
      </w:divBdr>
      <w:divsChild>
        <w:div w:id="1448233548">
          <w:marLeft w:val="-108"/>
          <w:marRight w:val="0"/>
          <w:marTop w:val="0"/>
          <w:marBottom w:val="0"/>
          <w:divBdr>
            <w:top w:val="none" w:sz="0" w:space="0" w:color="auto"/>
            <w:left w:val="none" w:sz="0" w:space="0" w:color="auto"/>
            <w:bottom w:val="none" w:sz="0" w:space="0" w:color="auto"/>
            <w:right w:val="none" w:sz="0" w:space="0" w:color="auto"/>
          </w:divBdr>
        </w:div>
      </w:divsChild>
    </w:div>
    <w:div w:id="21086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uriq\Downloads\ipeadata%5b10-03-2025-11-50%5d.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uriq\iCloudDrive\1%20PPGDS%20-%20Mestrado\Aulas\Teoria%20do%20Desenvolvimento%20Socioeconomico\Infos%20BRDE%20201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uriq\iCloudDrive\1%20PPGDS%20-%20Mestrado\Aulas\Teoria%20do%20Desenvolvimento%20Socioeconomico\Infos%20BRDE%20201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uriq\iCloudDrive\1%20PPGDS%20-%20Mestrado\Aulas\Teoria%20do%20Desenvolvimento%20Socioeconomico\Infos%20BRDE%20201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uriq\iCloudDrive\Ibero%202024\Pasta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yuriq\iCloudDrive\Ibero%202024\Pasta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Séries!$C$2</c:f>
              <c:strCache>
                <c:ptCount val="1"/>
                <c:pt idx="0">
                  <c:v>Paraná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Séries!$D$1:$O$1</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strCache>
            </c:strRef>
          </c:cat>
          <c:val>
            <c:numRef>
              <c:f>Séries!$D$2:$O$2</c:f>
              <c:numCache>
                <c:formatCode>#,##0.00</c:formatCode>
                <c:ptCount val="12"/>
                <c:pt idx="0">
                  <c:v>14.5059383366759</c:v>
                </c:pt>
                <c:pt idx="1">
                  <c:v>14.172410852491</c:v>
                </c:pt>
                <c:pt idx="2">
                  <c:v>11.083416893773601</c:v>
                </c:pt>
                <c:pt idx="3">
                  <c:v>16.756850413543201</c:v>
                </c:pt>
                <c:pt idx="4">
                  <c:v>4.37896981955969</c:v>
                </c:pt>
                <c:pt idx="5">
                  <c:v>8.2964500390079507</c:v>
                </c:pt>
                <c:pt idx="6">
                  <c:v>6.59251802821022</c:v>
                </c:pt>
                <c:pt idx="7">
                  <c:v>4.8987088469086402</c:v>
                </c:pt>
                <c:pt idx="8">
                  <c:v>4.3965899519254998</c:v>
                </c:pt>
                <c:pt idx="9">
                  <c:v>5.9876982811532802</c:v>
                </c:pt>
                <c:pt idx="10">
                  <c:v>4.6214878384363596</c:v>
                </c:pt>
                <c:pt idx="11">
                  <c:v>12.7154289488968</c:v>
                </c:pt>
              </c:numCache>
            </c:numRef>
          </c:val>
          <c:smooth val="0"/>
          <c:extLst>
            <c:ext xmlns:c16="http://schemas.microsoft.com/office/drawing/2014/chart" uri="{C3380CC4-5D6E-409C-BE32-E72D297353CC}">
              <c16:uniqueId val="{00000000-55BD-4DAA-8EE2-7C5C3D358078}"/>
            </c:ext>
          </c:extLst>
        </c:ser>
        <c:ser>
          <c:idx val="1"/>
          <c:order val="1"/>
          <c:tx>
            <c:strRef>
              <c:f>Séries!$C$3</c:f>
              <c:strCache>
                <c:ptCount val="1"/>
                <c:pt idx="0">
                  <c:v>Rio Grande do Sul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Séries!$D$1:$O$1</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strCache>
            </c:strRef>
          </c:cat>
          <c:val>
            <c:numRef>
              <c:f>Séries!$D$3:$O$3</c:f>
              <c:numCache>
                <c:formatCode>#,##0.00</c:formatCode>
                <c:ptCount val="12"/>
                <c:pt idx="0">
                  <c:v>18.059768937757902</c:v>
                </c:pt>
                <c:pt idx="1">
                  <c:v>9.8683251810149404</c:v>
                </c:pt>
                <c:pt idx="2">
                  <c:v>8.50030470494249</c:v>
                </c:pt>
                <c:pt idx="3">
                  <c:v>15.5451060188499</c:v>
                </c:pt>
                <c:pt idx="4">
                  <c:v>7.6810883907220902</c:v>
                </c:pt>
                <c:pt idx="5">
                  <c:v>6.7565867239230002</c:v>
                </c:pt>
                <c:pt idx="6">
                  <c:v>7.0150382310677202</c:v>
                </c:pt>
                <c:pt idx="7">
                  <c:v>3.54229206184558</c:v>
                </c:pt>
                <c:pt idx="8">
                  <c:v>8.0383460254630208</c:v>
                </c:pt>
                <c:pt idx="9">
                  <c:v>5.5041660970294402</c:v>
                </c:pt>
                <c:pt idx="10">
                  <c:v>-2.3882251883749701</c:v>
                </c:pt>
                <c:pt idx="11">
                  <c:v>23.430033227499599</c:v>
                </c:pt>
              </c:numCache>
            </c:numRef>
          </c:val>
          <c:smooth val="0"/>
          <c:extLst>
            <c:ext xmlns:c16="http://schemas.microsoft.com/office/drawing/2014/chart" uri="{C3380CC4-5D6E-409C-BE32-E72D297353CC}">
              <c16:uniqueId val="{00000001-55BD-4DAA-8EE2-7C5C3D358078}"/>
            </c:ext>
          </c:extLst>
        </c:ser>
        <c:ser>
          <c:idx val="2"/>
          <c:order val="2"/>
          <c:tx>
            <c:strRef>
              <c:f>Séries!$C$4</c:f>
              <c:strCache>
                <c:ptCount val="1"/>
                <c:pt idx="0">
                  <c:v>Santa Catarina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Séries!$D$1:$O$1</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strCache>
            </c:strRef>
          </c:cat>
          <c:val>
            <c:numRef>
              <c:f>Séries!$D$4:$O$4</c:f>
              <c:numCache>
                <c:formatCode>#,##0.00</c:formatCode>
                <c:ptCount val="12"/>
                <c:pt idx="0">
                  <c:v>19.076492231302201</c:v>
                </c:pt>
                <c:pt idx="1">
                  <c:v>13.232838995161</c:v>
                </c:pt>
                <c:pt idx="2">
                  <c:v>10.183547354469299</c:v>
                </c:pt>
                <c:pt idx="3">
                  <c:v>11.8447463279633</c:v>
                </c:pt>
                <c:pt idx="4">
                  <c:v>13.072041361630101</c:v>
                </c:pt>
                <c:pt idx="5">
                  <c:v>2.6906535963996099</c:v>
                </c:pt>
                <c:pt idx="6">
                  <c:v>3.0813545974182799</c:v>
                </c:pt>
                <c:pt idx="7">
                  <c:v>7.9903388241792896</c:v>
                </c:pt>
                <c:pt idx="8">
                  <c:v>7.5582771619299303</c:v>
                </c:pt>
                <c:pt idx="9">
                  <c:v>8.3952021260040404</c:v>
                </c:pt>
                <c:pt idx="10">
                  <c:v>8.0464173265123105</c:v>
                </c:pt>
                <c:pt idx="11">
                  <c:v>22.702990299197399</c:v>
                </c:pt>
              </c:numCache>
            </c:numRef>
          </c:val>
          <c:smooth val="0"/>
          <c:extLst>
            <c:ext xmlns:c16="http://schemas.microsoft.com/office/drawing/2014/chart" uri="{C3380CC4-5D6E-409C-BE32-E72D297353CC}">
              <c16:uniqueId val="{00000002-55BD-4DAA-8EE2-7C5C3D358078}"/>
            </c:ext>
          </c:extLst>
        </c:ser>
        <c:dLbls>
          <c:showLegendKey val="0"/>
          <c:showVal val="0"/>
          <c:showCatName val="0"/>
          <c:showSerName val="0"/>
          <c:showPercent val="0"/>
          <c:showBubbleSize val="0"/>
        </c:dLbls>
        <c:marker val="1"/>
        <c:smooth val="0"/>
        <c:axId val="2005610687"/>
        <c:axId val="2005614047"/>
      </c:lineChart>
      <c:catAx>
        <c:axId val="2005610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05614047"/>
        <c:crosses val="autoZero"/>
        <c:auto val="1"/>
        <c:lblAlgn val="ctr"/>
        <c:lblOffset val="100"/>
        <c:noMultiLvlLbl val="0"/>
      </c:catAx>
      <c:valAx>
        <c:axId val="20056140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05610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Liberações</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C31B-4C5C-80B1-4F75D506E150}"/>
                </c:ext>
              </c:extLst>
            </c:dLbl>
            <c:dLbl>
              <c:idx val="2"/>
              <c:delete val="1"/>
              <c:extLst>
                <c:ext xmlns:c15="http://schemas.microsoft.com/office/drawing/2012/chart" uri="{CE6537A1-D6FC-4f65-9D91-7224C49458BB}"/>
                <c:ext xmlns:c16="http://schemas.microsoft.com/office/drawing/2014/chart" uri="{C3380CC4-5D6E-409C-BE32-E72D297353CC}">
                  <c16:uniqueId val="{00000001-C31B-4C5C-80B1-4F75D506E150}"/>
                </c:ext>
              </c:extLst>
            </c:dLbl>
            <c:dLbl>
              <c:idx val="4"/>
              <c:delete val="1"/>
              <c:extLst>
                <c:ext xmlns:c15="http://schemas.microsoft.com/office/drawing/2012/chart" uri="{CE6537A1-D6FC-4f65-9D91-7224C49458BB}"/>
                <c:ext xmlns:c16="http://schemas.microsoft.com/office/drawing/2014/chart" uri="{C3380CC4-5D6E-409C-BE32-E72D297353CC}">
                  <c16:uniqueId val="{00000002-C31B-4C5C-80B1-4F75D506E150}"/>
                </c:ext>
              </c:extLst>
            </c:dLbl>
            <c:dLbl>
              <c:idx val="5"/>
              <c:delete val="1"/>
              <c:extLst>
                <c:ext xmlns:c15="http://schemas.microsoft.com/office/drawing/2012/chart" uri="{CE6537A1-D6FC-4f65-9D91-7224C49458BB}"/>
                <c:ext xmlns:c16="http://schemas.microsoft.com/office/drawing/2014/chart" uri="{C3380CC4-5D6E-409C-BE32-E72D297353CC}">
                  <c16:uniqueId val="{00000003-C31B-4C5C-80B1-4F75D506E150}"/>
                </c:ext>
              </c:extLst>
            </c:dLbl>
            <c:dLbl>
              <c:idx val="7"/>
              <c:delete val="1"/>
              <c:extLst>
                <c:ext xmlns:c15="http://schemas.microsoft.com/office/drawing/2012/chart" uri="{CE6537A1-D6FC-4f65-9D91-7224C49458BB}"/>
                <c:ext xmlns:c16="http://schemas.microsoft.com/office/drawing/2014/chart" uri="{C3380CC4-5D6E-409C-BE32-E72D297353CC}">
                  <c16:uniqueId val="{00000004-C31B-4C5C-80B1-4F75D506E150}"/>
                </c:ext>
              </c:extLst>
            </c:dLbl>
            <c:dLbl>
              <c:idx val="9"/>
              <c:delete val="1"/>
              <c:extLst>
                <c:ext xmlns:c15="http://schemas.microsoft.com/office/drawing/2012/chart" uri="{CE6537A1-D6FC-4f65-9D91-7224C49458BB}"/>
                <c:ext xmlns:c16="http://schemas.microsoft.com/office/drawing/2014/chart" uri="{C3380CC4-5D6E-409C-BE32-E72D297353CC}">
                  <c16:uniqueId val="{00000005-C31B-4C5C-80B1-4F75D506E150}"/>
                </c:ext>
              </c:extLst>
            </c:dLbl>
            <c:dLbl>
              <c:idx val="10"/>
              <c:delete val="1"/>
              <c:extLst>
                <c:ext xmlns:c15="http://schemas.microsoft.com/office/drawing/2012/chart" uri="{CE6537A1-D6FC-4f65-9D91-7224C49458BB}"/>
                <c:ext xmlns:c16="http://schemas.microsoft.com/office/drawing/2014/chart" uri="{C3380CC4-5D6E-409C-BE32-E72D297353CC}">
                  <c16:uniqueId val="{00000006-C31B-4C5C-80B1-4F75D506E150}"/>
                </c:ext>
              </c:extLst>
            </c:dLbl>
            <c:dLbl>
              <c:idx val="11"/>
              <c:delete val="1"/>
              <c:extLst>
                <c:ext xmlns:c15="http://schemas.microsoft.com/office/drawing/2012/chart" uri="{CE6537A1-D6FC-4f65-9D91-7224C49458BB}"/>
                <c:ext xmlns:c16="http://schemas.microsoft.com/office/drawing/2014/chart" uri="{C3380CC4-5D6E-409C-BE32-E72D297353CC}">
                  <c16:uniqueId val="{00000007-C31B-4C5C-80B1-4F75D506E1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Planilha1!$A$3:$A$15</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Planilha1!$F$3:$F$15</c:f>
              <c:numCache>
                <c:formatCode>#,##0_);\(#,##0\)</c:formatCode>
                <c:ptCount val="13"/>
                <c:pt idx="0">
                  <c:v>4780.3288725477669</c:v>
                </c:pt>
                <c:pt idx="1">
                  <c:v>3908.0589472853171</c:v>
                </c:pt>
                <c:pt idx="2">
                  <c:v>4309.4909910407223</c:v>
                </c:pt>
                <c:pt idx="3">
                  <c:v>6445.821793727755</c:v>
                </c:pt>
                <c:pt idx="4">
                  <c:v>6168.6005985029042</c:v>
                </c:pt>
                <c:pt idx="5">
                  <c:v>5333.9520587878887</c:v>
                </c:pt>
                <c:pt idx="6">
                  <c:v>4908.6264257897255</c:v>
                </c:pt>
                <c:pt idx="7">
                  <c:v>4268.9680631074671</c:v>
                </c:pt>
                <c:pt idx="8">
                  <c:v>3129.4477028749679</c:v>
                </c:pt>
                <c:pt idx="9">
                  <c:v>3471.7076027477997</c:v>
                </c:pt>
                <c:pt idx="10">
                  <c:v>3309.9036164999998</c:v>
                </c:pt>
                <c:pt idx="11">
                  <c:v>3245.7509999999997</c:v>
                </c:pt>
                <c:pt idx="12">
                  <c:v>3930</c:v>
                </c:pt>
              </c:numCache>
            </c:numRef>
          </c:val>
          <c:smooth val="0"/>
          <c:extLst>
            <c:ext xmlns:c16="http://schemas.microsoft.com/office/drawing/2014/chart" uri="{C3380CC4-5D6E-409C-BE32-E72D297353CC}">
              <c16:uniqueId val="{00000008-C31B-4C5C-80B1-4F75D506E150}"/>
            </c:ext>
          </c:extLst>
        </c:ser>
        <c:dLbls>
          <c:dLblPos val="t"/>
          <c:showLegendKey val="0"/>
          <c:showVal val="1"/>
          <c:showCatName val="0"/>
          <c:showSerName val="0"/>
          <c:showPercent val="0"/>
          <c:showBubbleSize val="0"/>
        </c:dLbls>
        <c:marker val="1"/>
        <c:smooth val="0"/>
        <c:axId val="50302207"/>
        <c:axId val="13715935"/>
      </c:lineChart>
      <c:catAx>
        <c:axId val="5030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15935"/>
        <c:crosses val="autoZero"/>
        <c:auto val="1"/>
        <c:lblAlgn val="ctr"/>
        <c:lblOffset val="100"/>
        <c:noMultiLvlLbl val="0"/>
      </c:catAx>
      <c:valAx>
        <c:axId val="13715935"/>
        <c:scaling>
          <c:orientation val="minMax"/>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302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Patrimônio Líquido</c:v>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3EC0-4D16-BBD4-A84F83B62641}"/>
                </c:ext>
              </c:extLst>
            </c:dLbl>
            <c:dLbl>
              <c:idx val="2"/>
              <c:delete val="1"/>
              <c:extLst>
                <c:ext xmlns:c15="http://schemas.microsoft.com/office/drawing/2012/chart" uri="{CE6537A1-D6FC-4f65-9D91-7224C49458BB}"/>
                <c:ext xmlns:c16="http://schemas.microsoft.com/office/drawing/2014/chart" uri="{C3380CC4-5D6E-409C-BE32-E72D297353CC}">
                  <c16:uniqueId val="{00000001-3EC0-4D16-BBD4-A84F83B62641}"/>
                </c:ext>
              </c:extLst>
            </c:dLbl>
            <c:dLbl>
              <c:idx val="3"/>
              <c:delete val="1"/>
              <c:extLst>
                <c:ext xmlns:c15="http://schemas.microsoft.com/office/drawing/2012/chart" uri="{CE6537A1-D6FC-4f65-9D91-7224C49458BB}"/>
                <c:ext xmlns:c16="http://schemas.microsoft.com/office/drawing/2014/chart" uri="{C3380CC4-5D6E-409C-BE32-E72D297353CC}">
                  <c16:uniqueId val="{00000002-3EC0-4D16-BBD4-A84F83B62641}"/>
                </c:ext>
              </c:extLst>
            </c:dLbl>
            <c:dLbl>
              <c:idx val="5"/>
              <c:delete val="1"/>
              <c:extLst>
                <c:ext xmlns:c15="http://schemas.microsoft.com/office/drawing/2012/chart" uri="{CE6537A1-D6FC-4f65-9D91-7224C49458BB}"/>
                <c:ext xmlns:c16="http://schemas.microsoft.com/office/drawing/2014/chart" uri="{C3380CC4-5D6E-409C-BE32-E72D297353CC}">
                  <c16:uniqueId val="{00000003-3EC0-4D16-BBD4-A84F83B62641}"/>
                </c:ext>
              </c:extLst>
            </c:dLbl>
            <c:dLbl>
              <c:idx val="6"/>
              <c:delete val="1"/>
              <c:extLst>
                <c:ext xmlns:c15="http://schemas.microsoft.com/office/drawing/2012/chart" uri="{CE6537A1-D6FC-4f65-9D91-7224C49458BB}"/>
                <c:ext xmlns:c16="http://schemas.microsoft.com/office/drawing/2014/chart" uri="{C3380CC4-5D6E-409C-BE32-E72D297353CC}">
                  <c16:uniqueId val="{00000004-3EC0-4D16-BBD4-A84F83B62641}"/>
                </c:ext>
              </c:extLst>
            </c:dLbl>
            <c:dLbl>
              <c:idx val="7"/>
              <c:delete val="1"/>
              <c:extLst>
                <c:ext xmlns:c15="http://schemas.microsoft.com/office/drawing/2012/chart" uri="{CE6537A1-D6FC-4f65-9D91-7224C49458BB}"/>
                <c:ext xmlns:c16="http://schemas.microsoft.com/office/drawing/2014/chart" uri="{C3380CC4-5D6E-409C-BE32-E72D297353CC}">
                  <c16:uniqueId val="{00000005-3EC0-4D16-BBD4-A84F83B62641}"/>
                </c:ext>
              </c:extLst>
            </c:dLbl>
            <c:dLbl>
              <c:idx val="8"/>
              <c:delete val="1"/>
              <c:extLst>
                <c:ext xmlns:c15="http://schemas.microsoft.com/office/drawing/2012/chart" uri="{CE6537A1-D6FC-4f65-9D91-7224C49458BB}"/>
                <c:ext xmlns:c16="http://schemas.microsoft.com/office/drawing/2014/chart" uri="{C3380CC4-5D6E-409C-BE32-E72D297353CC}">
                  <c16:uniqueId val="{00000006-3EC0-4D16-BBD4-A84F83B62641}"/>
                </c:ext>
              </c:extLst>
            </c:dLbl>
            <c:dLbl>
              <c:idx val="10"/>
              <c:delete val="1"/>
              <c:extLst>
                <c:ext xmlns:c15="http://schemas.microsoft.com/office/drawing/2012/chart" uri="{CE6537A1-D6FC-4f65-9D91-7224C49458BB}"/>
                <c:ext xmlns:c16="http://schemas.microsoft.com/office/drawing/2014/chart" uri="{C3380CC4-5D6E-409C-BE32-E72D297353CC}">
                  <c16:uniqueId val="{00000007-3EC0-4D16-BBD4-A84F83B62641}"/>
                </c:ext>
              </c:extLst>
            </c:dLbl>
            <c:dLbl>
              <c:idx val="11"/>
              <c:delete val="1"/>
              <c:extLst>
                <c:ext xmlns:c15="http://schemas.microsoft.com/office/drawing/2012/chart" uri="{CE6537A1-D6FC-4f65-9D91-7224C49458BB}"/>
                <c:ext xmlns:c16="http://schemas.microsoft.com/office/drawing/2014/chart" uri="{C3380CC4-5D6E-409C-BE32-E72D297353CC}">
                  <c16:uniqueId val="{00000008-3EC0-4D16-BBD4-A84F83B626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Planilha1!$A$19:$A$31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Planilha1!$F$19:$F$31</c:f>
              <c:numCache>
                <c:formatCode>#,##0</c:formatCode>
                <c:ptCount val="13"/>
                <c:pt idx="0">
                  <c:v>3001.2420753212518</c:v>
                </c:pt>
                <c:pt idx="1">
                  <c:v>3076.4004519119821</c:v>
                </c:pt>
                <c:pt idx="2">
                  <c:v>2910.1578550903291</c:v>
                </c:pt>
                <c:pt idx="3">
                  <c:v>3610.005246805039</c:v>
                </c:pt>
                <c:pt idx="4">
                  <c:v>4300.9662972704</c:v>
                </c:pt>
                <c:pt idx="5">
                  <c:v>4408.2714898553868</c:v>
                </c:pt>
                <c:pt idx="6">
                  <c:v>4285.3923838886694</c:v>
                </c:pt>
                <c:pt idx="7">
                  <c:v>4431.3265012248248</c:v>
                </c:pt>
                <c:pt idx="8">
                  <c:v>4391.4011813809202</c:v>
                </c:pt>
                <c:pt idx="9">
                  <c:v>4415.3391405871798</c:v>
                </c:pt>
                <c:pt idx="10">
                  <c:v>3850.1693099999998</c:v>
                </c:pt>
                <c:pt idx="11">
                  <c:v>3583.1909999999998</c:v>
                </c:pt>
                <c:pt idx="12">
                  <c:v>3838</c:v>
                </c:pt>
              </c:numCache>
            </c:numRef>
          </c:val>
          <c:smooth val="0"/>
          <c:extLst>
            <c:ext xmlns:c16="http://schemas.microsoft.com/office/drawing/2014/chart" uri="{C3380CC4-5D6E-409C-BE32-E72D297353CC}">
              <c16:uniqueId val="{00000009-3EC0-4D16-BBD4-A84F83B62641}"/>
            </c:ext>
          </c:extLst>
        </c:ser>
        <c:dLbls>
          <c:dLblPos val="t"/>
          <c:showLegendKey val="0"/>
          <c:showVal val="1"/>
          <c:showCatName val="0"/>
          <c:showSerName val="0"/>
          <c:showPercent val="0"/>
          <c:showBubbleSize val="0"/>
        </c:dLbls>
        <c:smooth val="0"/>
        <c:axId val="147864063"/>
        <c:axId val="147866463"/>
      </c:lineChart>
      <c:catAx>
        <c:axId val="14786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7866463"/>
        <c:crosses val="autoZero"/>
        <c:auto val="1"/>
        <c:lblAlgn val="ctr"/>
        <c:lblOffset val="100"/>
        <c:noMultiLvlLbl val="0"/>
      </c:catAx>
      <c:valAx>
        <c:axId val="147866463"/>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786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Resultado Líquido</c:v>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6B2F-4F48-9A52-2D2020621EDD}"/>
                </c:ext>
              </c:extLst>
            </c:dLbl>
            <c:dLbl>
              <c:idx val="2"/>
              <c:delete val="1"/>
              <c:extLst>
                <c:ext xmlns:c15="http://schemas.microsoft.com/office/drawing/2012/chart" uri="{CE6537A1-D6FC-4f65-9D91-7224C49458BB}"/>
                <c:ext xmlns:c16="http://schemas.microsoft.com/office/drawing/2014/chart" uri="{C3380CC4-5D6E-409C-BE32-E72D297353CC}">
                  <c16:uniqueId val="{00000001-6B2F-4F48-9A52-2D2020621EDD}"/>
                </c:ext>
              </c:extLst>
            </c:dLbl>
            <c:dLbl>
              <c:idx val="3"/>
              <c:delete val="1"/>
              <c:extLst>
                <c:ext xmlns:c15="http://schemas.microsoft.com/office/drawing/2012/chart" uri="{CE6537A1-D6FC-4f65-9D91-7224C49458BB}"/>
                <c:ext xmlns:c16="http://schemas.microsoft.com/office/drawing/2014/chart" uri="{C3380CC4-5D6E-409C-BE32-E72D297353CC}">
                  <c16:uniqueId val="{00000002-6B2F-4F48-9A52-2D2020621EDD}"/>
                </c:ext>
              </c:extLst>
            </c:dLbl>
            <c:dLbl>
              <c:idx val="4"/>
              <c:delete val="1"/>
              <c:extLst>
                <c:ext xmlns:c15="http://schemas.microsoft.com/office/drawing/2012/chart" uri="{CE6537A1-D6FC-4f65-9D91-7224C49458BB}"/>
                <c:ext xmlns:c16="http://schemas.microsoft.com/office/drawing/2014/chart" uri="{C3380CC4-5D6E-409C-BE32-E72D297353CC}">
                  <c16:uniqueId val="{00000003-6B2F-4F48-9A52-2D2020621EDD}"/>
                </c:ext>
              </c:extLst>
            </c:dLbl>
            <c:dLbl>
              <c:idx val="6"/>
              <c:delete val="1"/>
              <c:extLst>
                <c:ext xmlns:c15="http://schemas.microsoft.com/office/drawing/2012/chart" uri="{CE6537A1-D6FC-4f65-9D91-7224C49458BB}"/>
                <c:ext xmlns:c16="http://schemas.microsoft.com/office/drawing/2014/chart" uri="{C3380CC4-5D6E-409C-BE32-E72D297353CC}">
                  <c16:uniqueId val="{00000004-6B2F-4F48-9A52-2D2020621EDD}"/>
                </c:ext>
              </c:extLst>
            </c:dLbl>
            <c:dLbl>
              <c:idx val="7"/>
              <c:delete val="1"/>
              <c:extLst>
                <c:ext xmlns:c15="http://schemas.microsoft.com/office/drawing/2012/chart" uri="{CE6537A1-D6FC-4f65-9D91-7224C49458BB}"/>
                <c:ext xmlns:c16="http://schemas.microsoft.com/office/drawing/2014/chart" uri="{C3380CC4-5D6E-409C-BE32-E72D297353CC}">
                  <c16:uniqueId val="{00000005-6B2F-4F48-9A52-2D2020621EDD}"/>
                </c:ext>
              </c:extLst>
            </c:dLbl>
            <c:dLbl>
              <c:idx val="8"/>
              <c:delete val="1"/>
              <c:extLst>
                <c:ext xmlns:c15="http://schemas.microsoft.com/office/drawing/2012/chart" uri="{CE6537A1-D6FC-4f65-9D91-7224C49458BB}"/>
                <c:ext xmlns:c16="http://schemas.microsoft.com/office/drawing/2014/chart" uri="{C3380CC4-5D6E-409C-BE32-E72D297353CC}">
                  <c16:uniqueId val="{00000006-6B2F-4F48-9A52-2D2020621EDD}"/>
                </c:ext>
              </c:extLst>
            </c:dLbl>
            <c:dLbl>
              <c:idx val="10"/>
              <c:delete val="1"/>
              <c:extLst>
                <c:ext xmlns:c15="http://schemas.microsoft.com/office/drawing/2012/chart" uri="{CE6537A1-D6FC-4f65-9D91-7224C49458BB}"/>
                <c:ext xmlns:c16="http://schemas.microsoft.com/office/drawing/2014/chart" uri="{C3380CC4-5D6E-409C-BE32-E72D297353CC}">
                  <c16:uniqueId val="{00000007-6B2F-4F48-9A52-2D2020621EDD}"/>
                </c:ext>
              </c:extLst>
            </c:dLbl>
            <c:dLbl>
              <c:idx val="11"/>
              <c:delete val="1"/>
              <c:extLst>
                <c:ext xmlns:c15="http://schemas.microsoft.com/office/drawing/2012/chart" uri="{CE6537A1-D6FC-4f65-9D91-7224C49458BB}"/>
                <c:ext xmlns:c16="http://schemas.microsoft.com/office/drawing/2014/chart" uri="{C3380CC4-5D6E-409C-BE32-E72D297353CC}">
                  <c16:uniqueId val="{00000008-6B2F-4F48-9A52-2D2020621E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Planilha1!$A$35:$A$47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Planilha1!$F$35:$F$47</c:f>
              <c:numCache>
                <c:formatCode>#,##0.0</c:formatCode>
                <c:ptCount val="13"/>
                <c:pt idx="0">
                  <c:v>228.70289697679988</c:v>
                </c:pt>
                <c:pt idx="1">
                  <c:v>225.94615759257857</c:v>
                </c:pt>
                <c:pt idx="2">
                  <c:v>189.76322526546792</c:v>
                </c:pt>
                <c:pt idx="3">
                  <c:v>332.53453348705909</c:v>
                </c:pt>
                <c:pt idx="4">
                  <c:v>440.7034615046411</c:v>
                </c:pt>
                <c:pt idx="5">
                  <c:v>494.82518217326793</c:v>
                </c:pt>
                <c:pt idx="6">
                  <c:v>206.63280769508251</c:v>
                </c:pt>
                <c:pt idx="7">
                  <c:v>208.24234454182766</c:v>
                </c:pt>
                <c:pt idx="8">
                  <c:v>292.92418194188872</c:v>
                </c:pt>
                <c:pt idx="9">
                  <c:v>425.16947734091997</c:v>
                </c:pt>
                <c:pt idx="10">
                  <c:v>247.52862692999997</c:v>
                </c:pt>
                <c:pt idx="11">
                  <c:v>281.12970000000001</c:v>
                </c:pt>
                <c:pt idx="12">
                  <c:v>450</c:v>
                </c:pt>
              </c:numCache>
            </c:numRef>
          </c:val>
          <c:smooth val="0"/>
          <c:extLst>
            <c:ext xmlns:c16="http://schemas.microsoft.com/office/drawing/2014/chart" uri="{C3380CC4-5D6E-409C-BE32-E72D297353CC}">
              <c16:uniqueId val="{00000009-6B2F-4F48-9A52-2D2020621EDD}"/>
            </c:ext>
          </c:extLst>
        </c:ser>
        <c:dLbls>
          <c:dLblPos val="t"/>
          <c:showLegendKey val="0"/>
          <c:showVal val="1"/>
          <c:showCatName val="0"/>
          <c:showSerName val="0"/>
          <c:showPercent val="0"/>
          <c:showBubbleSize val="0"/>
        </c:dLbls>
        <c:smooth val="0"/>
        <c:axId val="145613647"/>
        <c:axId val="145611727"/>
      </c:lineChart>
      <c:catAx>
        <c:axId val="145613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5611727"/>
        <c:crosses val="autoZero"/>
        <c:auto val="1"/>
        <c:lblAlgn val="ctr"/>
        <c:lblOffset val="100"/>
        <c:noMultiLvlLbl val="0"/>
      </c:catAx>
      <c:valAx>
        <c:axId val="14561172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5613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C5-45CE-9C4F-3E70AC3672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C5-45CE-9C4F-3E70AC3672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C5-45CE-9C4F-3E70AC3672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C5-45CE-9C4F-3E70AC3672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C5-45CE-9C4F-3E70AC36729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C5-45CE-9C4F-3E70AC36729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C5-45CE-9C4F-3E70AC36729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1C5-45CE-9C4F-3E70AC36729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1C5-45CE-9C4F-3E70AC36729E}"/>
              </c:ext>
            </c:extLst>
          </c:dPt>
          <c:dLbls>
            <c:dLbl>
              <c:idx val="0"/>
              <c:layout>
                <c:manualLayout>
                  <c:x val="0.15833333333333333"/>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C5-45CE-9C4F-3E70AC36729E}"/>
                </c:ext>
              </c:extLst>
            </c:dLbl>
            <c:dLbl>
              <c:idx val="1"/>
              <c:layout>
                <c:manualLayout>
                  <c:x val="3.0555555555555555E-2"/>
                  <c:y val="0.162037037037036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C5-45CE-9C4F-3E70AC36729E}"/>
                </c:ext>
              </c:extLst>
            </c:dLbl>
            <c:dLbl>
              <c:idx val="2"/>
              <c:layout>
                <c:manualLayout>
                  <c:x val="-8.3333333333333332E-3"/>
                  <c:y val="0.148148148148147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C5-45CE-9C4F-3E70AC36729E}"/>
                </c:ext>
              </c:extLst>
            </c:dLbl>
            <c:dLbl>
              <c:idx val="3"/>
              <c:layout>
                <c:manualLayout>
                  <c:x val="-6.9444444444444448E-2"/>
                  <c:y val="0.15740740740740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C5-45CE-9C4F-3E70AC36729E}"/>
                </c:ext>
              </c:extLst>
            </c:dLbl>
            <c:dLbl>
              <c:idx val="4"/>
              <c:layout>
                <c:manualLayout>
                  <c:x val="-0.13055555555555556"/>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C5-45CE-9C4F-3E70AC36729E}"/>
                </c:ext>
              </c:extLst>
            </c:dLbl>
            <c:dLbl>
              <c:idx val="5"/>
              <c:layout>
                <c:manualLayout>
                  <c:x val="-0.13055555555555556"/>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1C5-45CE-9C4F-3E70AC36729E}"/>
                </c:ext>
              </c:extLst>
            </c:dLbl>
            <c:dLbl>
              <c:idx val="6"/>
              <c:layout>
                <c:manualLayout>
                  <c:x val="-0.125"/>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C5-45CE-9C4F-3E70AC36729E}"/>
                </c:ext>
              </c:extLst>
            </c:dLbl>
            <c:dLbl>
              <c:idx val="7"/>
              <c:layout>
                <c:manualLayout>
                  <c:x val="-6.3888888888888912E-2"/>
                  <c:y val="-0.152777777777777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1C5-45CE-9C4F-3E70AC36729E}"/>
                </c:ext>
              </c:extLst>
            </c:dLbl>
            <c:dLbl>
              <c:idx val="8"/>
              <c:layout>
                <c:manualLayout>
                  <c:x val="-2.2222222222222272E-2"/>
                  <c:y val="-0.15740740740740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C5-45CE-9C4F-3E70AC36729E}"/>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Planilha1!$A$43:$A$51</c:f>
              <c:strCache>
                <c:ptCount val="9"/>
                <c:pt idx="0">
                  <c:v>Sistema BNDES</c:v>
                </c:pt>
                <c:pt idx="1">
                  <c:v>Garantias</c:v>
                </c:pt>
                <c:pt idx="2">
                  <c:v>Finep</c:v>
                </c:pt>
                <c:pt idx="3">
                  <c:v>CEF</c:v>
                </c:pt>
                <c:pt idx="4">
                  <c:v>Fontes Externas</c:v>
                </c:pt>
                <c:pt idx="5">
                  <c:v>MTUR</c:v>
                </c:pt>
                <c:pt idx="6">
                  <c:v>FCO</c:v>
                </c:pt>
                <c:pt idx="7">
                  <c:v>Funcafé</c:v>
                </c:pt>
                <c:pt idx="8">
                  <c:v>BRDE</c:v>
                </c:pt>
              </c:strCache>
            </c:strRef>
          </c:cat>
          <c:val>
            <c:numRef>
              <c:f>Planilha1!$B$43:$B$51</c:f>
              <c:numCache>
                <c:formatCode>0.0%</c:formatCode>
                <c:ptCount val="9"/>
                <c:pt idx="0">
                  <c:v>0.45800000000000002</c:v>
                </c:pt>
                <c:pt idx="1">
                  <c:v>2.1999999999999999E-2</c:v>
                </c:pt>
                <c:pt idx="2">
                  <c:v>0.115</c:v>
                </c:pt>
                <c:pt idx="3">
                  <c:v>1.2999999999999999E-2</c:v>
                </c:pt>
                <c:pt idx="4">
                  <c:v>0.221</c:v>
                </c:pt>
                <c:pt idx="5">
                  <c:v>0.03</c:v>
                </c:pt>
                <c:pt idx="6">
                  <c:v>0.01</c:v>
                </c:pt>
                <c:pt idx="7">
                  <c:v>8.0000000000000002E-3</c:v>
                </c:pt>
                <c:pt idx="8">
                  <c:v>0.122</c:v>
                </c:pt>
              </c:numCache>
            </c:numRef>
          </c:val>
          <c:extLst>
            <c:ext xmlns:c16="http://schemas.microsoft.com/office/drawing/2014/chart" uri="{C3380CC4-5D6E-409C-BE32-E72D297353CC}">
              <c16:uniqueId val="{00000012-F1C5-45CE-9C4F-3E70AC36729E}"/>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52-45DA-8E88-A8F7269D8A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52-45DA-8E88-A8F7269D8A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52-45DA-8E88-A8F7269D8A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52-45DA-8E88-A8F7269D8AD5}"/>
              </c:ext>
            </c:extLst>
          </c:dPt>
          <c:dLbls>
            <c:dLbl>
              <c:idx val="0"/>
              <c:layout>
                <c:manualLayout>
                  <c:x val="5.5555555555555552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52-45DA-8E88-A8F7269D8AD5}"/>
                </c:ext>
              </c:extLst>
            </c:dLbl>
            <c:dLbl>
              <c:idx val="1"/>
              <c:layout>
                <c:manualLayout>
                  <c:x val="0.12499999999999979"/>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2-45DA-8E88-A8F7269D8AD5}"/>
                </c:ext>
              </c:extLst>
            </c:dLbl>
            <c:dLbl>
              <c:idx val="2"/>
              <c:layout>
                <c:manualLayout>
                  <c:x val="-8.888888888888892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2-45DA-8E88-A8F7269D8AD5}"/>
                </c:ext>
              </c:extLst>
            </c:dLbl>
            <c:dLbl>
              <c:idx val="3"/>
              <c:layout>
                <c:manualLayout>
                  <c:x val="-5.8333333333333286E-2"/>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2-45DA-8E88-A8F7269D8AD5}"/>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Planilha1!$A$62:$A$65</c:f>
              <c:strCache>
                <c:ptCount val="4"/>
                <c:pt idx="0">
                  <c:v>Micro-Empresa</c:v>
                </c:pt>
                <c:pt idx="1">
                  <c:v>Pequena Empresa</c:v>
                </c:pt>
                <c:pt idx="2">
                  <c:v>Média Empresa</c:v>
                </c:pt>
                <c:pt idx="3">
                  <c:v>Grande Empresa</c:v>
                </c:pt>
              </c:strCache>
            </c:strRef>
          </c:cat>
          <c:val>
            <c:numRef>
              <c:f>Planilha1!$B$62:$B$65</c:f>
              <c:numCache>
                <c:formatCode>0.0%</c:formatCode>
                <c:ptCount val="4"/>
                <c:pt idx="0">
                  <c:v>5.0999999999999997E-2</c:v>
                </c:pt>
                <c:pt idx="1">
                  <c:v>0.44700000000000001</c:v>
                </c:pt>
                <c:pt idx="2">
                  <c:v>0.30199999999999999</c:v>
                </c:pt>
                <c:pt idx="3">
                  <c:v>0.2</c:v>
                </c:pt>
              </c:numCache>
            </c:numRef>
          </c:val>
          <c:extLst>
            <c:ext xmlns:c16="http://schemas.microsoft.com/office/drawing/2014/chart" uri="{C3380CC4-5D6E-409C-BE32-E72D297353CC}">
              <c16:uniqueId val="{00000008-7952-45DA-8E88-A8F7269D8AD5}"/>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1BB4B-DA2B-4C0E-8294-DA95C6E3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4541</Words>
  <Characters>24525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dc:creator>
  <cp:lastModifiedBy>Yuri Damasio</cp:lastModifiedBy>
  <cp:revision>2</cp:revision>
  <dcterms:created xsi:type="dcterms:W3CDTF">2025-03-10T19:17:00Z</dcterms:created>
  <dcterms:modified xsi:type="dcterms:W3CDTF">2025-03-10T19:17:00Z</dcterms:modified>
</cp:coreProperties>
</file>