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4"/>
          <w:szCs w:val="24"/>
        </w:rPr>
      </w:pPr>
      <w:r w:rsidDel="00000000" w:rsidR="00000000" w:rsidRPr="00000000">
        <w:rPr>
          <w:rtl w:val="0"/>
        </w:rPr>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pPr>
      <w:r w:rsidDel="00000000" w:rsidR="00000000" w:rsidRPr="00000000">
        <w:rPr>
          <w:b w:val="1"/>
          <w:sz w:val="24"/>
          <w:szCs w:val="24"/>
          <w:rtl w:val="0"/>
        </w:rPr>
        <w:t xml:space="preserve">MONITORIA DE PSICOLOGIA NA DISCIPLINA DE ANATOMIA HUMANA: UM RELATO DE EXPERIÊNCIA</w:t>
      </w:r>
      <w:r w:rsidDel="00000000" w:rsidR="00000000" w:rsidRPr="00000000">
        <w:rPr>
          <w:rtl w:val="0"/>
        </w:rPr>
      </w:r>
    </w:p>
    <w:p w:rsidR="00000000" w:rsidDel="00000000" w:rsidP="00000000" w:rsidRDefault="00000000" w:rsidRPr="00000000" w14:paraId="00000005">
      <w:pPr>
        <w:tabs>
          <w:tab w:val="left" w:leader="none" w:pos="1540"/>
        </w:tabs>
        <w:spacing w:line="360" w:lineRule="auto"/>
        <w:ind w:left="-360" w:firstLine="0"/>
        <w:jc w:val="right"/>
        <w:rPr>
          <w:sz w:val="24"/>
          <w:szCs w:val="24"/>
        </w:rPr>
      </w:pPr>
      <w:r w:rsidDel="00000000" w:rsidR="00000000" w:rsidRPr="00000000">
        <w:rPr>
          <w:rtl w:val="0"/>
        </w:rPr>
      </w:r>
    </w:p>
    <w:p w:rsidR="00000000" w:rsidDel="00000000" w:rsidP="00000000" w:rsidRDefault="00000000" w:rsidRPr="00000000" w14:paraId="00000006">
      <w:pPr>
        <w:tabs>
          <w:tab w:val="left" w:leader="none" w:pos="1540"/>
        </w:tabs>
        <w:spacing w:line="360" w:lineRule="auto"/>
        <w:ind w:left="-360" w:firstLine="0"/>
        <w:jc w:val="right"/>
        <w:rPr>
          <w:sz w:val="24"/>
          <w:szCs w:val="24"/>
        </w:rPr>
      </w:pPr>
      <w:r w:rsidDel="00000000" w:rsidR="00000000" w:rsidRPr="00000000">
        <w:rPr>
          <w:sz w:val="24"/>
          <w:szCs w:val="24"/>
          <w:rtl w:val="0"/>
        </w:rPr>
        <w:t xml:space="preserve">Autor Principal: Matheus Queiroz dos Santos</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tabs>
          <w:tab w:val="left" w:leader="none" w:pos="2060"/>
        </w:tabs>
        <w:spacing w:line="360" w:lineRule="auto"/>
        <w:ind w:left="-360" w:firstLine="0"/>
        <w:jc w:val="right"/>
        <w:rPr>
          <w:sz w:val="24"/>
          <w:szCs w:val="24"/>
        </w:rPr>
      </w:pPr>
      <w:r w:rsidDel="00000000" w:rsidR="00000000" w:rsidRPr="00000000">
        <w:rPr>
          <w:sz w:val="24"/>
          <w:szCs w:val="24"/>
          <w:rtl w:val="0"/>
        </w:rPr>
        <w:t xml:space="preserve">Coautor 1: Sarah Silva Melo</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8">
      <w:pPr>
        <w:tabs>
          <w:tab w:val="left" w:leader="none" w:pos="2060"/>
          <w:tab w:val="left" w:leader="none" w:pos="7240"/>
        </w:tabs>
        <w:spacing w:line="360" w:lineRule="auto"/>
        <w:ind w:left="-360" w:firstLine="0"/>
        <w:jc w:val="right"/>
        <w:rPr>
          <w:sz w:val="24"/>
          <w:szCs w:val="24"/>
        </w:rPr>
      </w:pPr>
      <w:r w:rsidDel="00000000" w:rsidR="00000000" w:rsidRPr="00000000">
        <w:rPr>
          <w:sz w:val="24"/>
          <w:szCs w:val="24"/>
          <w:rtl w:val="0"/>
        </w:rPr>
        <w:t xml:space="preserve">Coautor 2: Antonia Mykaele Cordeiro Brandão</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9">
      <w:pPr>
        <w:tabs>
          <w:tab w:val="left" w:leader="none" w:pos="2060"/>
          <w:tab w:val="left" w:leader="none" w:pos="7240"/>
        </w:tabs>
        <w:spacing w:line="360" w:lineRule="auto"/>
        <w:ind w:left="-360" w:firstLine="0"/>
        <w:jc w:val="right"/>
        <w:rPr>
          <w:sz w:val="24"/>
          <w:szCs w:val="24"/>
        </w:rPr>
      </w:pPr>
      <w:r w:rsidDel="00000000" w:rsidR="00000000" w:rsidRPr="00000000">
        <w:rPr>
          <w:rtl w:val="0"/>
        </w:rPr>
      </w:r>
    </w:p>
    <w:p w:rsidR="00000000" w:rsidDel="00000000" w:rsidP="00000000" w:rsidRDefault="00000000" w:rsidRPr="00000000" w14:paraId="0000000A">
      <w:pPr>
        <w:spacing w:line="360" w:lineRule="auto"/>
        <w:jc w:val="center"/>
        <w:rPr>
          <w:sz w:val="24"/>
          <w:szCs w:val="24"/>
        </w:rPr>
      </w:pPr>
      <w:r w:rsidDel="00000000" w:rsidR="00000000" w:rsidRPr="00000000">
        <w:rPr>
          <w:b w:val="1"/>
          <w:sz w:val="24"/>
          <w:szCs w:val="24"/>
          <w:rtl w:val="0"/>
        </w:rPr>
        <w:t xml:space="preserve">RESUMO</w:t>
      </w:r>
      <w:r w:rsidDel="00000000" w:rsidR="00000000" w:rsidRPr="00000000">
        <w:rPr>
          <w:rtl w:val="0"/>
        </w:rPr>
      </w:r>
    </w:p>
    <w:p w:rsidR="00000000" w:rsidDel="00000000" w:rsidP="00000000" w:rsidRDefault="00000000" w:rsidRPr="00000000" w14:paraId="0000000B">
      <w:pPr>
        <w:spacing w:line="360" w:lineRule="auto"/>
        <w:ind w:left="120" w:right="120" w:firstLine="0"/>
        <w:jc w:val="both"/>
        <w:rPr>
          <w:sz w:val="24"/>
          <w:szCs w:val="24"/>
        </w:rPr>
      </w:pPr>
      <w:r w:rsidDel="00000000" w:rsidR="00000000" w:rsidRPr="00000000">
        <w:rPr>
          <w:sz w:val="24"/>
          <w:szCs w:val="24"/>
          <w:rtl w:val="0"/>
        </w:rPr>
        <w:t xml:space="preserve">O presente artigo trata-se de um relato de experiência sobre a vivência dos monitores de psicologia, atuando na disciplina de Anatomia Humana da Universidade Christus Faculdade do Piauí. Essa cadeira é ofertada aos alunos do curso de Bacharelado em Psicologia durante seu segundo semestre, e ocupa o oitavo lugar na matriz curricular 2 do curso. O trabalho vigente é uma análise qualitativa do processo de monitoria realizado no segundo período de 2024 (2024.2). Dispõe-se a descrever e discutir a práxis da monitoria, pautada na teoria da aprendizagem significativa, entendendo assim, o que foi feito, como foi estruturada a ação e atividades dos monitores, o embasamento teórico para tal e a sua importância para a formação dos alunos-monitores. Durante o decurso da monitoria, utilizou-se de material produzido e organizado pelos monitores, resumos e mapas mentais, e da compilação de diversos materiais e bibliografia complementares, com ênfase no uso de </w:t>
      </w:r>
      <w:r w:rsidDel="00000000" w:rsidR="00000000" w:rsidRPr="00000000">
        <w:rPr>
          <w:i w:val="1"/>
          <w:sz w:val="24"/>
          <w:szCs w:val="24"/>
          <w:rtl w:val="0"/>
        </w:rPr>
        <w:t xml:space="preserve">hyperlinks</w:t>
      </w:r>
      <w:r w:rsidDel="00000000" w:rsidR="00000000" w:rsidRPr="00000000">
        <w:rPr>
          <w:sz w:val="24"/>
          <w:szCs w:val="24"/>
          <w:rtl w:val="0"/>
        </w:rPr>
        <w:t xml:space="preserve"> para vídeo aulas, questionários e sites. Ao fim do processo, os autores concluem descrevendo sucesso em suas investidas, mesmo com adversidades em seu curso, baseando-se nas avaliações positivas feitas pelos alunos monitorados e pela professora responsável pela disciplina de Anatomia Humana. </w:t>
      </w:r>
    </w:p>
    <w:p w:rsidR="00000000" w:rsidDel="00000000" w:rsidP="00000000" w:rsidRDefault="00000000" w:rsidRPr="00000000" w14:paraId="0000000C">
      <w:pPr>
        <w:spacing w:line="360" w:lineRule="auto"/>
        <w:rPr>
          <w:b w:val="1"/>
          <w:sz w:val="24"/>
          <w:szCs w:val="24"/>
        </w:rPr>
      </w:pPr>
      <w:r w:rsidDel="00000000" w:rsidR="00000000" w:rsidRPr="00000000">
        <w:rPr>
          <w:rtl w:val="0"/>
        </w:rPr>
      </w:r>
    </w:p>
    <w:p w:rsidR="00000000" w:rsidDel="00000000" w:rsidP="00000000" w:rsidRDefault="00000000" w:rsidRPr="00000000" w14:paraId="0000000D">
      <w:pPr>
        <w:spacing w:line="360" w:lineRule="auto"/>
        <w:rPr>
          <w:i w:val="1"/>
          <w:sz w:val="24"/>
          <w:szCs w:val="24"/>
        </w:rPr>
      </w:pPr>
      <w:r w:rsidDel="00000000" w:rsidR="00000000" w:rsidRPr="00000000">
        <w:rPr>
          <w:b w:val="1"/>
          <w:sz w:val="24"/>
          <w:szCs w:val="24"/>
          <w:rtl w:val="0"/>
        </w:rPr>
        <w:t xml:space="preserve">Palavras-chave: </w:t>
      </w:r>
      <w:r w:rsidDel="00000000" w:rsidR="00000000" w:rsidRPr="00000000">
        <w:rPr>
          <w:sz w:val="24"/>
          <w:szCs w:val="24"/>
          <w:rtl w:val="0"/>
        </w:rPr>
        <w:t xml:space="preserve">Monitoria; Psicologia; Anatomia Humana; Aprendizagem Significativa.</w:t>
      </w: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10">
      <w:pPr>
        <w:spacing w:before="60" w:line="360" w:lineRule="auto"/>
        <w:ind w:right="120" w:firstLine="720"/>
        <w:jc w:val="both"/>
        <w:rPr>
          <w:sz w:val="24"/>
          <w:szCs w:val="24"/>
        </w:rPr>
      </w:pPr>
      <w:r w:rsidDel="00000000" w:rsidR="00000000" w:rsidRPr="00000000">
        <w:rPr>
          <w:sz w:val="24"/>
          <w:szCs w:val="24"/>
          <w:rtl w:val="0"/>
        </w:rPr>
        <w:t xml:space="preserve">A disciplina de Anatomia Humana, seguindo a segunda matriz curricular do curso de Bacharelado em Psicologia da Christus Faculdade do Piauí, referida popularmente como CHRISFAPI, é a oitava matéria na grade curricular, sendo parte do rol de disciplinas ofertadas no segundo semestre do curso, que ao total possui tempo mínimo de completude de dez semestres. Essa disciplina possui carga horária semanal de 80 horas, divididas igualmente entre aulas práticas e teóricas, e não possui pré-requisitos. Durante o curso dessa disciplina, é buscado oferecer, aos discentes, uma base de conhecimentos anatômicos, de modo a facilitar, construir e promover a associação de assuntos posteriores que dependem dessa noção inicial, como Fisiologia, Psicofarmacologia e Neuropsicologia. Portanto, é esperado que os discentes, ao completarem a carga horária mínima e ao serem aprovados nas avaliações e trabalhos referentes, que tenham aprendido noções básicas que venham a auxiliar futuramente ao aprender novos e mais complexos conceitos. </w:t>
      </w:r>
    </w:p>
    <w:p w:rsidR="00000000" w:rsidDel="00000000" w:rsidP="00000000" w:rsidRDefault="00000000" w:rsidRPr="00000000" w14:paraId="00000011">
      <w:pPr>
        <w:spacing w:before="60" w:line="360" w:lineRule="auto"/>
        <w:ind w:right="120" w:firstLine="720"/>
        <w:jc w:val="both"/>
        <w:rPr>
          <w:sz w:val="24"/>
          <w:szCs w:val="24"/>
        </w:rPr>
      </w:pPr>
      <w:r w:rsidDel="00000000" w:rsidR="00000000" w:rsidRPr="00000000">
        <w:rPr>
          <w:sz w:val="24"/>
          <w:szCs w:val="24"/>
          <w:rtl w:val="0"/>
        </w:rPr>
        <w:t xml:space="preserve">A aprendizagem, de forma mais generalmente considerada em concordância, é definida como um processo psicofisiológico de mudanças semi-permanentes do Sistema Nervoso Central (SNC), que acarretam em mudanças comportamentais do sujeito e o torna mais capaz de lidar com os estímulos que o cercam (Rotta; Ohlweiler; Riesgo, 2016). Os detalhes e entraves desse processo de transformação são de grande interesse à Psicologia, em seus diversos campos e aplicações, pois a mesma busca compreender o indivíduo em sua totalidade e individualidade e, ainda que suas especificações do que compõe esse sujeito se difiram em cada abordagem, ela também inclui os aspectos genéticos e fisiológicos desse sujeito (Bock; Furtado; Teixeira, 2008). Essa visão holística de sujeito, portanto, faz requerer que seja dada a importância necessária às estruturas que compõem o SNC, e os demais sistemas que interagem com ele, para o construir do conhecimento individual e comunitário, de um indivíduo que não existe fora de um ambiente que interage sobre ele e ele interage sob. Assim, esse grupo de disciplinas busca trazer a contextualização necessária para essa visão de relações, causa, efeito, consequência e patologia. </w:t>
      </w:r>
    </w:p>
    <w:p w:rsidR="00000000" w:rsidDel="00000000" w:rsidP="00000000" w:rsidRDefault="00000000" w:rsidRPr="00000000" w14:paraId="00000012">
      <w:pPr>
        <w:spacing w:before="60" w:line="360" w:lineRule="auto"/>
        <w:ind w:right="120" w:firstLine="720"/>
        <w:jc w:val="both"/>
        <w:rPr>
          <w:b w:val="1"/>
          <w:sz w:val="24"/>
          <w:szCs w:val="24"/>
        </w:rPr>
      </w:pPr>
      <w:r w:rsidDel="00000000" w:rsidR="00000000" w:rsidRPr="00000000">
        <w:rPr>
          <w:sz w:val="24"/>
          <w:szCs w:val="24"/>
          <w:rtl w:val="0"/>
        </w:rPr>
        <w:t xml:space="preserve">A monitoria acadêmica, por sua vez, abre uma a oportunidade de vivência de um caminho profissional, a docência, e é reconhecida, no artigo 84 da Lei n° 9.394, de 1996, que determina as diretrizes da educação brasileira, se situando como uma forma também de pesquisa aos alunos que demonstram rendimento satisfatório (Brasil, 1996; Souza </w:t>
      </w:r>
      <w:r w:rsidDel="00000000" w:rsidR="00000000" w:rsidRPr="00000000">
        <w:rPr>
          <w:i w:val="1"/>
          <w:sz w:val="24"/>
          <w:szCs w:val="24"/>
          <w:rtl w:val="0"/>
        </w:rPr>
        <w:t xml:space="preserve">et al.</w:t>
      </w:r>
      <w:r w:rsidDel="00000000" w:rsidR="00000000" w:rsidRPr="00000000">
        <w:rPr>
          <w:sz w:val="24"/>
          <w:szCs w:val="24"/>
          <w:rtl w:val="0"/>
        </w:rPr>
        <w:t xml:space="preserve">, 2021). Essa práxis permite ao monitor, antes apenas receptor das informações, conectar-se aos seus pares e experimentar procedimentos e técnicas para auxiliar e tirar dúvidas da turma pela qual se tornam responsáveis. </w:t>
      </w:r>
      <w:r w:rsidDel="00000000" w:rsidR="00000000" w:rsidRPr="00000000">
        <w:rPr>
          <w:rtl w:val="0"/>
        </w:rPr>
      </w:r>
    </w:p>
    <w:p w:rsidR="00000000" w:rsidDel="00000000" w:rsidP="00000000" w:rsidRDefault="00000000" w:rsidRPr="00000000" w14:paraId="00000013">
      <w:pPr>
        <w:spacing w:line="360" w:lineRule="auto"/>
        <w:rPr>
          <w:b w:val="1"/>
          <w:sz w:val="24"/>
          <w:szCs w:val="24"/>
        </w:rPr>
      </w:pPr>
      <w:r w:rsidDel="00000000" w:rsidR="00000000" w:rsidRPr="00000000">
        <w:rPr>
          <w:b w:val="1"/>
          <w:sz w:val="24"/>
          <w:szCs w:val="24"/>
          <w:rtl w:val="0"/>
        </w:rPr>
        <w:t xml:space="preserve">2 OBJETIVO</w:t>
      </w:r>
    </w:p>
    <w:p w:rsidR="00000000" w:rsidDel="00000000" w:rsidP="00000000" w:rsidRDefault="00000000" w:rsidRPr="00000000" w14:paraId="00000014">
      <w:pPr>
        <w:numPr>
          <w:ilvl w:val="0"/>
          <w:numId w:val="1"/>
        </w:numPr>
        <w:spacing w:line="360" w:lineRule="auto"/>
        <w:ind w:left="720" w:hanging="360"/>
        <w:rPr>
          <w:sz w:val="24"/>
          <w:szCs w:val="24"/>
        </w:rPr>
      </w:pPr>
      <w:r w:rsidDel="00000000" w:rsidR="00000000" w:rsidRPr="00000000">
        <w:rPr>
          <w:sz w:val="24"/>
          <w:szCs w:val="24"/>
          <w:rtl w:val="0"/>
        </w:rPr>
        <w:t xml:space="preserve">Documentar a vivência da monitoria na matéria de anatomia dentro do curso de psicologia;</w:t>
      </w:r>
    </w:p>
    <w:p w:rsidR="00000000" w:rsidDel="00000000" w:rsidP="00000000" w:rsidRDefault="00000000" w:rsidRPr="00000000" w14:paraId="00000015">
      <w:pPr>
        <w:numPr>
          <w:ilvl w:val="0"/>
          <w:numId w:val="1"/>
        </w:numPr>
        <w:spacing w:line="360" w:lineRule="auto"/>
        <w:ind w:left="720" w:hanging="360"/>
        <w:rPr>
          <w:sz w:val="24"/>
          <w:szCs w:val="24"/>
        </w:rPr>
      </w:pPr>
      <w:r w:rsidDel="00000000" w:rsidR="00000000" w:rsidRPr="00000000">
        <w:rPr>
          <w:sz w:val="24"/>
          <w:szCs w:val="24"/>
          <w:rtl w:val="0"/>
        </w:rPr>
        <w:t xml:space="preserve">Discutir o fazer do monitor;</w:t>
      </w:r>
    </w:p>
    <w:p w:rsidR="00000000" w:rsidDel="00000000" w:rsidP="00000000" w:rsidRDefault="00000000" w:rsidRPr="00000000" w14:paraId="00000016">
      <w:pPr>
        <w:numPr>
          <w:ilvl w:val="0"/>
          <w:numId w:val="1"/>
        </w:numPr>
        <w:spacing w:line="360" w:lineRule="auto"/>
        <w:ind w:left="720" w:hanging="360"/>
        <w:rPr>
          <w:sz w:val="24"/>
          <w:szCs w:val="24"/>
        </w:rPr>
      </w:pPr>
      <w:r w:rsidDel="00000000" w:rsidR="00000000" w:rsidRPr="00000000">
        <w:rPr>
          <w:sz w:val="24"/>
          <w:szCs w:val="24"/>
          <w:rtl w:val="0"/>
        </w:rPr>
        <w:t xml:space="preserve">Compartilhar os métodos usados na práxis de monitor.</w:t>
      </w:r>
    </w:p>
    <w:p w:rsidR="00000000" w:rsidDel="00000000" w:rsidP="00000000" w:rsidRDefault="00000000" w:rsidRPr="00000000" w14:paraId="00000017">
      <w:pPr>
        <w:spacing w:line="360" w:lineRule="auto"/>
        <w:rPr>
          <w:sz w:val="24"/>
          <w:szCs w:val="24"/>
        </w:rPr>
      </w:pPr>
      <w:r w:rsidDel="00000000" w:rsidR="00000000" w:rsidRPr="00000000">
        <w:rPr>
          <w:b w:val="1"/>
          <w:sz w:val="24"/>
          <w:szCs w:val="24"/>
          <w:rtl w:val="0"/>
        </w:rPr>
        <w:t xml:space="preserve">3 MÉTODO</w:t>
      </w:r>
      <w:r w:rsidDel="00000000" w:rsidR="00000000" w:rsidRPr="00000000">
        <w:rPr>
          <w:rtl w:val="0"/>
        </w:rPr>
      </w:r>
    </w:p>
    <w:p w:rsidR="00000000" w:rsidDel="00000000" w:rsidP="00000000" w:rsidRDefault="00000000" w:rsidRPr="00000000" w14:paraId="00000018">
      <w:pPr>
        <w:spacing w:before="60" w:line="360" w:lineRule="auto"/>
        <w:ind w:right="120" w:firstLine="720"/>
        <w:jc w:val="both"/>
        <w:rPr>
          <w:sz w:val="24"/>
          <w:szCs w:val="24"/>
        </w:rPr>
      </w:pPr>
      <w:r w:rsidDel="00000000" w:rsidR="00000000" w:rsidRPr="00000000">
        <w:rPr>
          <w:sz w:val="24"/>
          <w:szCs w:val="24"/>
          <w:rtl w:val="0"/>
        </w:rPr>
        <w:t xml:space="preserve">O seguinte artigo cognomina-se um relato de experiência, que, por sua vez, busca descrever experiências, profissionais ou acadêmicas, a fim de contribuir com o saber científico, dessa forma podendo auxiliar no progresso do conhecimento (Mussi; Flores; Almeida, 2021). </w:t>
      </w:r>
    </w:p>
    <w:p w:rsidR="00000000" w:rsidDel="00000000" w:rsidP="00000000" w:rsidRDefault="00000000" w:rsidRPr="00000000" w14:paraId="00000019">
      <w:pPr>
        <w:spacing w:before="60" w:line="360" w:lineRule="auto"/>
        <w:ind w:right="120" w:firstLine="720"/>
        <w:jc w:val="both"/>
        <w:rPr>
          <w:sz w:val="24"/>
          <w:szCs w:val="24"/>
        </w:rPr>
      </w:pPr>
      <w:r w:rsidDel="00000000" w:rsidR="00000000" w:rsidRPr="00000000">
        <w:rPr>
          <w:sz w:val="24"/>
          <w:szCs w:val="24"/>
          <w:rtl w:val="0"/>
        </w:rPr>
        <w:t xml:space="preserve">O presente relato foi produzido selecionando o âmago de experiências dos monitores de psicologia, na disciplina de Anatomia Humana, que, por meio de materiais de apoio e ações junto a turma, auxiliaram os alunos do segundo período do Bacharelado em Psicologia da CHRISFAPI em sua jornada acadêmica. Dessa forma, foi realizada uma análise de todas as atividades e materiais, análise essa que nos permitiu detalhar os conceitos usados e se fomos bem sucedidos para com os objetivos da monitoria.</w:t>
      </w:r>
    </w:p>
    <w:p w:rsidR="00000000" w:rsidDel="00000000" w:rsidP="00000000" w:rsidRDefault="00000000" w:rsidRPr="00000000" w14:paraId="0000001A">
      <w:pPr>
        <w:spacing w:after="200" w:before="60" w:line="360" w:lineRule="auto"/>
        <w:ind w:right="120" w:firstLine="720"/>
        <w:jc w:val="both"/>
        <w:rPr>
          <w:sz w:val="24"/>
          <w:szCs w:val="24"/>
        </w:rPr>
      </w:pPr>
      <w:r w:rsidDel="00000000" w:rsidR="00000000" w:rsidRPr="00000000">
        <w:rPr>
          <w:sz w:val="24"/>
          <w:szCs w:val="24"/>
          <w:rtl w:val="0"/>
        </w:rPr>
        <w:t xml:space="preserve">Nesse contexto, as atividades que favoreceram o aprendizado da turma, como a disponibilização de material e ações junto da classe, foram realizadas pelos monitores, que, além de já terem cursado a disciplina, precisaram ser aprovados em um processo seletivo. Nesse processo, as duas vagas para monitoria foram decididas com base no rendimento acadêmico dos alunos. Ademais, o projeto de monitoria específico da instituição CHRISFAPI possui 3 objetivos, citados a seguir: </w:t>
      </w:r>
    </w:p>
    <w:p w:rsidR="00000000" w:rsidDel="00000000" w:rsidP="00000000" w:rsidRDefault="00000000" w:rsidRPr="00000000" w14:paraId="0000001B">
      <w:pPr>
        <w:spacing w:after="200" w:before="60" w:line="360" w:lineRule="auto"/>
        <w:ind w:left="2267.71653543307" w:right="120" w:firstLine="0"/>
        <w:jc w:val="both"/>
        <w:rPr>
          <w:sz w:val="24"/>
          <w:szCs w:val="24"/>
        </w:rPr>
      </w:pPr>
      <w:r w:rsidDel="00000000" w:rsidR="00000000" w:rsidRPr="00000000">
        <w:rPr>
          <w:sz w:val="24"/>
          <w:szCs w:val="24"/>
          <w:rtl w:val="0"/>
        </w:rPr>
        <w:t xml:space="preserve">A) Estimular a iniciação à docência; B) Promover a participação do aluno-monitor em atividades teórico-práticas da disciplina atuada e a cooperação entre os alunos; C) Contribuir para a melhoria da qualidade de ensino. (CHRISFAPI, p.13, 2008). </w:t>
      </w:r>
    </w:p>
    <w:p w:rsidR="00000000" w:rsidDel="00000000" w:rsidP="00000000" w:rsidRDefault="00000000" w:rsidRPr="00000000" w14:paraId="0000001C">
      <w:pPr>
        <w:spacing w:after="200" w:before="60" w:line="360" w:lineRule="auto"/>
        <w:ind w:right="120" w:firstLine="720"/>
        <w:jc w:val="both"/>
        <w:rPr>
          <w:b w:val="1"/>
          <w:sz w:val="24"/>
          <w:szCs w:val="24"/>
        </w:rPr>
      </w:pPr>
      <w:r w:rsidDel="00000000" w:rsidR="00000000" w:rsidRPr="00000000">
        <w:rPr>
          <w:sz w:val="24"/>
          <w:szCs w:val="24"/>
          <w:rtl w:val="0"/>
        </w:rPr>
        <w:t xml:space="preserve">Usando o material base fornecido pela faculdade, o Guia de Monitoria, e buscando cumprir com os objetivos, os monitores escolheram as ferramentas, materiais e recursos, desenvolvendo a monitoria apoiando-se na Teoria da Aprendizagem Significativa. Essa teoria propõe que, quando uma pessoa é apresentada a um novo corpo de informações, ao fazer correlações com conhecimentos prévios, ela assim poderia gerar um significado único para tal informação (Tavares, 2008). Para tal, os monitores se apropriaram de mapas mentais, resumos explicativos com linguagem acessível, paródias musicais e questionários. </w:t>
      </w:r>
      <w:r w:rsidDel="00000000" w:rsidR="00000000" w:rsidRPr="00000000">
        <w:rPr>
          <w:rtl w:val="0"/>
        </w:rPr>
      </w:r>
    </w:p>
    <w:p w:rsidR="00000000" w:rsidDel="00000000" w:rsidP="00000000" w:rsidRDefault="00000000" w:rsidRPr="00000000" w14:paraId="0000001D">
      <w:pPr>
        <w:spacing w:line="360" w:lineRule="auto"/>
        <w:rPr>
          <w:b w:val="1"/>
          <w:sz w:val="24"/>
          <w:szCs w:val="24"/>
        </w:rPr>
      </w:pPr>
      <w:r w:rsidDel="00000000" w:rsidR="00000000" w:rsidRPr="00000000">
        <w:rPr>
          <w:b w:val="1"/>
          <w:sz w:val="24"/>
          <w:szCs w:val="24"/>
          <w:rtl w:val="0"/>
        </w:rPr>
        <w:t xml:space="preserve">4 RESULTADOS E DISCUSSÃO</w:t>
      </w:r>
    </w:p>
    <w:p w:rsidR="00000000" w:rsidDel="00000000" w:rsidP="00000000" w:rsidRDefault="00000000" w:rsidRPr="00000000" w14:paraId="0000001E">
      <w:pPr>
        <w:keepNext w:val="0"/>
        <w:keepLines w:val="0"/>
        <w:spacing w:after="240" w:before="0" w:line="276" w:lineRule="auto"/>
        <w:rPr>
          <w:b w:val="1"/>
          <w:sz w:val="24"/>
          <w:szCs w:val="24"/>
        </w:rPr>
      </w:pPr>
      <w:r w:rsidDel="00000000" w:rsidR="00000000" w:rsidRPr="00000000">
        <w:rPr>
          <w:b w:val="1"/>
          <w:sz w:val="24"/>
          <w:szCs w:val="24"/>
          <w:rtl w:val="0"/>
        </w:rPr>
        <w:t xml:space="preserve">4.1 Resultados</w:t>
      </w:r>
    </w:p>
    <w:p w:rsidR="00000000" w:rsidDel="00000000" w:rsidP="00000000" w:rsidRDefault="00000000" w:rsidRPr="00000000" w14:paraId="0000001F">
      <w:pPr>
        <w:spacing w:before="60" w:line="360" w:lineRule="auto"/>
        <w:ind w:right="120" w:firstLine="720"/>
        <w:jc w:val="both"/>
        <w:rPr>
          <w:sz w:val="24"/>
          <w:szCs w:val="24"/>
        </w:rPr>
      </w:pPr>
      <w:r w:rsidDel="00000000" w:rsidR="00000000" w:rsidRPr="00000000">
        <w:rPr>
          <w:sz w:val="24"/>
          <w:szCs w:val="24"/>
          <w:rtl w:val="0"/>
        </w:rPr>
        <w:t xml:space="preserve">As atividades da monitoria acadêmica foram realizadas em uma carga horária semanal de 4 horas, que foram divididas entre tempo para preparação de material e plantão de dúvidas presencial, ofertado aos monitorados. As atividades oficiais dos monitores, isto é, após todos os processos de seleção e aprovação de projeto de monitoria, foram iniciadas no dia 30 de agosto de 2024, com a apresentação dos mesmo para a turma, no momento da aula teórica da própria disciplina, a disponibilização de seus contatos individuais e o informativo quanto ao horário do plantão de dúvidas presencial, e foram encerradas dia 4 de dezembro de 2024, véspera da data de entrega do relatório e artigo resultados da experiência. A turma possuía mais de 60 alunos matriculados na disciplina de Anatomia Humana ao fim do período de aulas. </w:t>
      </w:r>
    </w:p>
    <w:p w:rsidR="00000000" w:rsidDel="00000000" w:rsidP="00000000" w:rsidRDefault="00000000" w:rsidRPr="00000000" w14:paraId="00000020">
      <w:pPr>
        <w:spacing w:after="200" w:before="60" w:line="360" w:lineRule="auto"/>
        <w:ind w:right="120" w:firstLine="720"/>
        <w:jc w:val="both"/>
        <w:rPr>
          <w:sz w:val="24"/>
          <w:szCs w:val="24"/>
        </w:rPr>
      </w:pPr>
      <w:r w:rsidDel="00000000" w:rsidR="00000000" w:rsidRPr="00000000">
        <w:rPr>
          <w:sz w:val="24"/>
          <w:szCs w:val="24"/>
          <w:rtl w:val="0"/>
        </w:rPr>
        <w:t xml:space="preserve">Ao decorrer da monitoria, os monitores produziram materiais complementares na forma de mapas mentais e resumos de confecção própria, fizeram o levantamento e seleção cuidadosa de material acessível virtualmente, questionários e paródias, por exemplo, e disponibilizaram bibliografia complementar, como forma de contemplar os assuntos de cada unidade. Ao total, foram reunidos 175 endereços digitais, dos quais 45 (25,71% desses endereços) correspondiam a músicas sobre o assunto e vídeos com explicações sobre a temática na rede social Tik Tok, 51 (29,14%) correspondiam a vídeo aulas na plataforma Youtube, com os </w:t>
      </w:r>
      <w:r w:rsidDel="00000000" w:rsidR="00000000" w:rsidRPr="00000000">
        <w:rPr>
          <w:i w:val="1"/>
          <w:sz w:val="24"/>
          <w:szCs w:val="24"/>
          <w:rtl w:val="0"/>
        </w:rPr>
        <w:t xml:space="preserve">hyperlinks</w:t>
      </w:r>
      <w:r w:rsidDel="00000000" w:rsidR="00000000" w:rsidRPr="00000000">
        <w:rPr>
          <w:sz w:val="24"/>
          <w:szCs w:val="24"/>
          <w:rtl w:val="0"/>
        </w:rPr>
        <w:t xml:space="preserve"> encaminhando-se para gravações individuais ou a uma playlist compilando diversas aulas de um mesmo assunto, 43 (24,57%) correspondiam a questionários virtuais e 36 (20,57%) correspondiam a sites. Ademais, foram reunidos 5 livros como biografia complementar, abordando anatomia geral ou neuroanatomia, cuja organização, juntamente aos materiais de produção dos monitores, pode ser melhor visualizada na tabela a seguir (Quadro 1): </w:t>
      </w:r>
    </w:p>
    <w:p w:rsidR="00000000" w:rsidDel="00000000" w:rsidP="00000000" w:rsidRDefault="00000000" w:rsidRPr="00000000" w14:paraId="00000021">
      <w:pPr>
        <w:spacing w:after="200" w:line="360" w:lineRule="auto"/>
        <w:ind w:firstLine="0"/>
        <w:jc w:val="center"/>
        <w:rPr>
          <w:sz w:val="24"/>
          <w:szCs w:val="24"/>
        </w:rPr>
      </w:pPr>
      <w:r w:rsidDel="00000000" w:rsidR="00000000" w:rsidRPr="00000000">
        <w:rPr>
          <w:sz w:val="24"/>
          <w:szCs w:val="24"/>
          <w:rtl w:val="0"/>
        </w:rPr>
        <w:t xml:space="preserve">Quadro 1 - Materiais usados pelos monitores no decorrer da disciplina (Continua)</w:t>
      </w:r>
    </w:p>
    <w:tbl>
      <w:tblPr>
        <w:tblStyle w:val="Table1"/>
        <w:tblpPr w:leftFromText="180" w:rightFromText="180" w:topFromText="180" w:bottomFromText="180" w:vertAnchor="text" w:horzAnchor="text" w:tblpX="408.1889763779528" w:tblpY="0"/>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085"/>
        <w:gridCol w:w="2085"/>
        <w:gridCol w:w="2085"/>
        <w:tblGridChange w:id="0">
          <w:tblGrid>
            <w:gridCol w:w="2085"/>
            <w:gridCol w:w="2085"/>
            <w:gridCol w:w="2085"/>
            <w:gridCol w:w="2085"/>
          </w:tblGrid>
        </w:tblGridChange>
      </w:tblGrid>
      <w:tr>
        <w:trPr>
          <w:cantSplit w:val="0"/>
          <w:trHeight w:val="1202.9296875" w:hRule="atLeast"/>
          <w:tblHeader w:val="1"/>
        </w:trPr>
        <w:tc>
          <w:tcPr>
            <w:vAlign w:val="center"/>
          </w:tcPr>
          <w:p w:rsidR="00000000" w:rsidDel="00000000" w:rsidP="00000000" w:rsidRDefault="00000000" w:rsidRPr="00000000" w14:paraId="00000022">
            <w:pPr>
              <w:widowControl w:val="0"/>
              <w:jc w:val="center"/>
              <w:rPr>
                <w:b w:val="1"/>
                <w:sz w:val="24"/>
                <w:szCs w:val="24"/>
              </w:rPr>
            </w:pPr>
            <w:r w:rsidDel="00000000" w:rsidR="00000000" w:rsidRPr="00000000">
              <w:rPr>
                <w:b w:val="1"/>
                <w:sz w:val="24"/>
                <w:szCs w:val="24"/>
                <w:rtl w:val="0"/>
              </w:rPr>
              <w:t xml:space="preserve">Unidade e assuntos abordados</w:t>
            </w:r>
          </w:p>
        </w:tc>
        <w:tc>
          <w:tcPr>
            <w:vAlign w:val="center"/>
          </w:tcPr>
          <w:p w:rsidR="00000000" w:rsidDel="00000000" w:rsidP="00000000" w:rsidRDefault="00000000" w:rsidRPr="00000000" w14:paraId="00000023">
            <w:pPr>
              <w:widowControl w:val="0"/>
              <w:jc w:val="center"/>
              <w:rPr>
                <w:b w:val="1"/>
                <w:sz w:val="24"/>
                <w:szCs w:val="24"/>
              </w:rPr>
            </w:pPr>
            <w:r w:rsidDel="00000000" w:rsidR="00000000" w:rsidRPr="00000000">
              <w:rPr>
                <w:b w:val="1"/>
                <w:sz w:val="24"/>
                <w:szCs w:val="24"/>
                <w:rtl w:val="0"/>
              </w:rPr>
              <w:t xml:space="preserve">Fonte do material</w:t>
            </w:r>
          </w:p>
        </w:tc>
        <w:tc>
          <w:tcPr>
            <w:vAlign w:val="center"/>
          </w:tcPr>
          <w:p w:rsidR="00000000" w:rsidDel="00000000" w:rsidP="00000000" w:rsidRDefault="00000000" w:rsidRPr="00000000" w14:paraId="00000024">
            <w:pPr>
              <w:widowControl w:val="0"/>
              <w:jc w:val="center"/>
              <w:rPr>
                <w:b w:val="1"/>
                <w:sz w:val="24"/>
                <w:szCs w:val="24"/>
              </w:rPr>
            </w:pPr>
            <w:r w:rsidDel="00000000" w:rsidR="00000000" w:rsidRPr="00000000">
              <w:rPr>
                <w:b w:val="1"/>
                <w:sz w:val="24"/>
                <w:szCs w:val="24"/>
                <w:rtl w:val="0"/>
              </w:rPr>
              <w:t xml:space="preserve">Tipo de material</w:t>
            </w:r>
          </w:p>
        </w:tc>
        <w:tc>
          <w:tcPr>
            <w:vAlign w:val="center"/>
          </w:tcPr>
          <w:p w:rsidR="00000000" w:rsidDel="00000000" w:rsidP="00000000" w:rsidRDefault="00000000" w:rsidRPr="00000000" w14:paraId="00000025">
            <w:pPr>
              <w:widowControl w:val="0"/>
              <w:jc w:val="center"/>
              <w:rPr>
                <w:b w:val="1"/>
                <w:sz w:val="24"/>
                <w:szCs w:val="24"/>
              </w:rPr>
            </w:pPr>
            <w:r w:rsidDel="00000000" w:rsidR="00000000" w:rsidRPr="00000000">
              <w:rPr>
                <w:b w:val="1"/>
                <w:sz w:val="24"/>
                <w:szCs w:val="24"/>
                <w:rtl w:val="0"/>
              </w:rPr>
              <w:t xml:space="preserve">Quantidade de material correspondente</w:t>
            </w:r>
          </w:p>
        </w:tc>
      </w:tr>
      <w:tr>
        <w:trPr>
          <w:cantSplit w:val="0"/>
          <w:trHeight w:val="540" w:hRule="atLeast"/>
          <w:tblHeader w:val="0"/>
        </w:trPr>
        <w:tc>
          <w:tcPr>
            <w:vMerge w:val="restart"/>
            <w:vAlign w:val="center"/>
          </w:tcPr>
          <w:p w:rsidR="00000000" w:rsidDel="00000000" w:rsidP="00000000" w:rsidRDefault="00000000" w:rsidRPr="00000000" w14:paraId="00000026">
            <w:pPr>
              <w:widowControl w:val="0"/>
              <w:jc w:val="center"/>
              <w:rPr>
                <w:sz w:val="24"/>
                <w:szCs w:val="24"/>
              </w:rPr>
            </w:pPr>
            <w:r w:rsidDel="00000000" w:rsidR="00000000" w:rsidRPr="00000000">
              <w:rPr>
                <w:sz w:val="24"/>
                <w:szCs w:val="24"/>
                <w:rtl w:val="0"/>
              </w:rPr>
              <w:t xml:space="preserve">Unidade 1 (Introdução à Anatomia e Posições Anatômicas;  Sistema Articular;  Sistema Esquelético;  Sistema Muscular)</w:t>
            </w:r>
          </w:p>
        </w:tc>
        <w:tc>
          <w:tcPr>
            <w:vMerge w:val="restart"/>
            <w:vAlign w:val="center"/>
          </w:tcPr>
          <w:p w:rsidR="00000000" w:rsidDel="00000000" w:rsidP="00000000" w:rsidRDefault="00000000" w:rsidRPr="00000000" w14:paraId="00000027">
            <w:pPr>
              <w:widowControl w:val="0"/>
              <w:jc w:val="center"/>
              <w:rPr>
                <w:sz w:val="24"/>
                <w:szCs w:val="24"/>
              </w:rPr>
            </w:pPr>
            <w:r w:rsidDel="00000000" w:rsidR="00000000" w:rsidRPr="00000000">
              <w:rPr>
                <w:sz w:val="24"/>
                <w:szCs w:val="24"/>
                <w:rtl w:val="0"/>
              </w:rPr>
              <w:t xml:space="preserve">Produção própria</w:t>
            </w:r>
          </w:p>
        </w:tc>
        <w:tc>
          <w:tcPr/>
          <w:p w:rsidR="00000000" w:rsidDel="00000000" w:rsidP="00000000" w:rsidRDefault="00000000" w:rsidRPr="00000000" w14:paraId="00000028">
            <w:pPr>
              <w:widowControl w:val="0"/>
              <w:jc w:val="center"/>
              <w:rPr>
                <w:sz w:val="24"/>
                <w:szCs w:val="24"/>
              </w:rPr>
            </w:pPr>
            <w:r w:rsidDel="00000000" w:rsidR="00000000" w:rsidRPr="00000000">
              <w:rPr>
                <w:sz w:val="24"/>
                <w:szCs w:val="24"/>
                <w:rtl w:val="0"/>
              </w:rPr>
              <w:t xml:space="preserve">Resumo da matéria</w:t>
            </w:r>
          </w:p>
        </w:tc>
        <w:tc>
          <w:tcPr/>
          <w:p w:rsidR="00000000" w:rsidDel="00000000" w:rsidP="00000000" w:rsidRDefault="00000000" w:rsidRPr="00000000" w14:paraId="00000029">
            <w:pPr>
              <w:widowControl w:val="0"/>
              <w:jc w:val="center"/>
              <w:rPr>
                <w:sz w:val="24"/>
                <w:szCs w:val="24"/>
              </w:rPr>
            </w:pPr>
            <w:r w:rsidDel="00000000" w:rsidR="00000000" w:rsidRPr="00000000">
              <w:rPr>
                <w:sz w:val="24"/>
                <w:szCs w:val="24"/>
                <w:rtl w:val="0"/>
              </w:rPr>
              <w:t xml:space="preserve">4</w:t>
            </w:r>
          </w:p>
        </w:tc>
      </w:tr>
      <w:tr>
        <w:trPr>
          <w:cantSplit w:val="0"/>
          <w:trHeight w:val="480"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2C">
            <w:pPr>
              <w:widowControl w:val="0"/>
              <w:jc w:val="center"/>
              <w:rPr>
                <w:sz w:val="24"/>
                <w:szCs w:val="24"/>
              </w:rPr>
            </w:pPr>
            <w:r w:rsidDel="00000000" w:rsidR="00000000" w:rsidRPr="00000000">
              <w:rPr>
                <w:sz w:val="24"/>
                <w:szCs w:val="24"/>
                <w:rtl w:val="0"/>
              </w:rPr>
              <w:t xml:space="preserve">Mapa mental</w:t>
            </w:r>
          </w:p>
        </w:tc>
        <w:tc>
          <w:tcPr/>
          <w:p w:rsidR="00000000" w:rsidDel="00000000" w:rsidP="00000000" w:rsidRDefault="00000000" w:rsidRPr="00000000" w14:paraId="0000002D">
            <w:pPr>
              <w:widowControl w:val="0"/>
              <w:jc w:val="center"/>
              <w:rPr>
                <w:sz w:val="24"/>
                <w:szCs w:val="24"/>
              </w:rPr>
            </w:pPr>
            <w:r w:rsidDel="00000000" w:rsidR="00000000" w:rsidRPr="00000000">
              <w:rPr>
                <w:sz w:val="24"/>
                <w:szCs w:val="24"/>
                <w:rtl w:val="0"/>
              </w:rPr>
              <w:t xml:space="preserve">2</w:t>
            </w:r>
          </w:p>
        </w:tc>
      </w:tr>
      <w:tr>
        <w:trPr>
          <w:cantSplit w:val="0"/>
          <w:trHeight w:val="600" w:hRule="atLeast"/>
          <w:tblHeader w:val="0"/>
        </w:trPr>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vAlign w:val="center"/>
          </w:tcPr>
          <w:p w:rsidR="00000000" w:rsidDel="00000000" w:rsidP="00000000" w:rsidRDefault="00000000" w:rsidRPr="00000000" w14:paraId="0000002F">
            <w:pPr>
              <w:widowControl w:val="0"/>
              <w:jc w:val="center"/>
              <w:rPr>
                <w:sz w:val="24"/>
                <w:szCs w:val="24"/>
              </w:rPr>
            </w:pPr>
            <w:r w:rsidDel="00000000" w:rsidR="00000000" w:rsidRPr="00000000">
              <w:rPr>
                <w:sz w:val="24"/>
                <w:szCs w:val="24"/>
                <w:rtl w:val="0"/>
              </w:rPr>
              <w:t xml:space="preserve">Material reunido</w:t>
            </w:r>
          </w:p>
        </w:tc>
        <w:tc>
          <w:tcPr/>
          <w:p w:rsidR="00000000" w:rsidDel="00000000" w:rsidP="00000000" w:rsidRDefault="00000000" w:rsidRPr="00000000" w14:paraId="00000030">
            <w:pPr>
              <w:widowControl w:val="0"/>
              <w:jc w:val="center"/>
              <w:rPr>
                <w:sz w:val="24"/>
                <w:szCs w:val="24"/>
              </w:rPr>
            </w:pPr>
            <w:r w:rsidDel="00000000" w:rsidR="00000000" w:rsidRPr="00000000">
              <w:rPr>
                <w:sz w:val="24"/>
                <w:szCs w:val="24"/>
                <w:rtl w:val="0"/>
              </w:rPr>
              <w:t xml:space="preserve">Vídeos no Tik Tok</w:t>
            </w:r>
          </w:p>
        </w:tc>
        <w:tc>
          <w:tcPr/>
          <w:p w:rsidR="00000000" w:rsidDel="00000000" w:rsidP="00000000" w:rsidRDefault="00000000" w:rsidRPr="00000000" w14:paraId="00000031">
            <w:pPr>
              <w:widowControl w:val="0"/>
              <w:jc w:val="center"/>
              <w:rPr>
                <w:sz w:val="24"/>
                <w:szCs w:val="24"/>
              </w:rPr>
            </w:pPr>
            <w:r w:rsidDel="00000000" w:rsidR="00000000" w:rsidRPr="00000000">
              <w:rPr>
                <w:sz w:val="24"/>
                <w:szCs w:val="24"/>
                <w:rtl w:val="0"/>
              </w:rPr>
              <w:t xml:space="preserve">25</w:t>
            </w:r>
          </w:p>
        </w:tc>
      </w:tr>
      <w:tr>
        <w:trPr>
          <w:cantSplit w:val="0"/>
          <w:trHeight w:val="675" w:hRule="atLeast"/>
          <w:tblHeader w:val="0"/>
        </w:trPr>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34">
            <w:pPr>
              <w:widowControl w:val="0"/>
              <w:jc w:val="center"/>
              <w:rPr>
                <w:sz w:val="24"/>
                <w:szCs w:val="24"/>
              </w:rPr>
            </w:pPr>
            <w:r w:rsidDel="00000000" w:rsidR="00000000" w:rsidRPr="00000000">
              <w:rPr>
                <w:sz w:val="24"/>
                <w:szCs w:val="24"/>
                <w:rtl w:val="0"/>
              </w:rPr>
              <w:t xml:space="preserve">Vídeos no Youtube</w:t>
            </w:r>
          </w:p>
        </w:tc>
        <w:tc>
          <w:tcPr/>
          <w:p w:rsidR="00000000" w:rsidDel="00000000" w:rsidP="00000000" w:rsidRDefault="00000000" w:rsidRPr="00000000" w14:paraId="00000035">
            <w:pPr>
              <w:widowControl w:val="0"/>
              <w:jc w:val="center"/>
              <w:rPr>
                <w:sz w:val="24"/>
                <w:szCs w:val="24"/>
              </w:rPr>
            </w:pPr>
            <w:r w:rsidDel="00000000" w:rsidR="00000000" w:rsidRPr="00000000">
              <w:rPr>
                <w:sz w:val="24"/>
                <w:szCs w:val="24"/>
                <w:rtl w:val="0"/>
              </w:rPr>
              <w:t xml:space="preserve">25</w:t>
            </w:r>
          </w:p>
        </w:tc>
      </w:tr>
      <w:tr>
        <w:trPr>
          <w:cantSplit w:val="0"/>
          <w:trHeight w:val="615"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38">
            <w:pPr>
              <w:widowControl w:val="0"/>
              <w:jc w:val="center"/>
              <w:rPr>
                <w:sz w:val="24"/>
                <w:szCs w:val="24"/>
              </w:rPr>
            </w:pPr>
            <w:r w:rsidDel="00000000" w:rsidR="00000000" w:rsidRPr="00000000">
              <w:rPr>
                <w:sz w:val="24"/>
                <w:szCs w:val="24"/>
                <w:rtl w:val="0"/>
              </w:rPr>
              <w:t xml:space="preserve">Questionários</w:t>
            </w:r>
          </w:p>
        </w:tc>
        <w:tc>
          <w:tcPr/>
          <w:p w:rsidR="00000000" w:rsidDel="00000000" w:rsidP="00000000" w:rsidRDefault="00000000" w:rsidRPr="00000000" w14:paraId="00000039">
            <w:pPr>
              <w:widowControl w:val="0"/>
              <w:jc w:val="center"/>
              <w:rPr>
                <w:sz w:val="24"/>
                <w:szCs w:val="24"/>
              </w:rPr>
            </w:pPr>
            <w:r w:rsidDel="00000000" w:rsidR="00000000" w:rsidRPr="00000000">
              <w:rPr>
                <w:sz w:val="24"/>
                <w:szCs w:val="24"/>
                <w:rtl w:val="0"/>
              </w:rPr>
              <w:t xml:space="preserve">3</w:t>
            </w:r>
          </w:p>
        </w:tc>
      </w:tr>
      <w:tr>
        <w:trPr>
          <w:cantSplit w:val="0"/>
          <w:trHeight w:val="630"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3C">
            <w:pPr>
              <w:widowControl w:val="0"/>
              <w:jc w:val="center"/>
              <w:rPr>
                <w:sz w:val="24"/>
                <w:szCs w:val="24"/>
              </w:rPr>
            </w:pPr>
            <w:r w:rsidDel="00000000" w:rsidR="00000000" w:rsidRPr="00000000">
              <w:rPr>
                <w:sz w:val="24"/>
                <w:szCs w:val="24"/>
                <w:rtl w:val="0"/>
              </w:rPr>
              <w:t xml:space="preserve">Sites</w:t>
            </w:r>
          </w:p>
        </w:tc>
        <w:tc>
          <w:tcPr/>
          <w:p w:rsidR="00000000" w:rsidDel="00000000" w:rsidP="00000000" w:rsidRDefault="00000000" w:rsidRPr="00000000" w14:paraId="0000003D">
            <w:pPr>
              <w:widowControl w:val="0"/>
              <w:jc w:val="center"/>
              <w:rPr>
                <w:sz w:val="24"/>
                <w:szCs w:val="24"/>
              </w:rPr>
            </w:pPr>
            <w:r w:rsidDel="00000000" w:rsidR="00000000" w:rsidRPr="00000000">
              <w:rPr>
                <w:sz w:val="24"/>
                <w:szCs w:val="24"/>
                <w:rtl w:val="0"/>
              </w:rPr>
              <w:t xml:space="preserve">16</w:t>
            </w:r>
          </w:p>
        </w:tc>
      </w:tr>
      <w:tr>
        <w:trPr>
          <w:cantSplit w:val="0"/>
          <w:trHeight w:val="585" w:hRule="atLeast"/>
          <w:tblHeader w:val="0"/>
        </w:trPr>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40">
            <w:pPr>
              <w:widowControl w:val="0"/>
              <w:jc w:val="center"/>
              <w:rPr>
                <w:sz w:val="24"/>
                <w:szCs w:val="24"/>
              </w:rPr>
            </w:pPr>
            <w:r w:rsidDel="00000000" w:rsidR="00000000" w:rsidRPr="00000000">
              <w:rPr>
                <w:sz w:val="24"/>
                <w:szCs w:val="24"/>
                <w:rtl w:val="0"/>
              </w:rPr>
              <w:t xml:space="preserve">Livros</w:t>
            </w:r>
          </w:p>
        </w:tc>
        <w:tc>
          <w:tcPr/>
          <w:p w:rsidR="00000000" w:rsidDel="00000000" w:rsidP="00000000" w:rsidRDefault="00000000" w:rsidRPr="00000000" w14:paraId="00000041">
            <w:pPr>
              <w:widowControl w:val="0"/>
              <w:jc w:val="center"/>
              <w:rPr>
                <w:sz w:val="24"/>
                <w:szCs w:val="24"/>
              </w:rPr>
            </w:pPr>
            <w:r w:rsidDel="00000000" w:rsidR="00000000" w:rsidRPr="00000000">
              <w:rPr>
                <w:sz w:val="24"/>
                <w:szCs w:val="24"/>
                <w:rtl w:val="0"/>
              </w:rPr>
              <w:t xml:space="preserve">3</w:t>
            </w:r>
          </w:p>
        </w:tc>
      </w:tr>
      <w:tr>
        <w:trPr>
          <w:cantSplit w:val="0"/>
          <w:trHeight w:val="480" w:hRule="atLeast"/>
          <w:tblHeader w:val="0"/>
        </w:trPr>
        <w:tc>
          <w:tcPr>
            <w:vMerge w:val="restart"/>
            <w:vAlign w:val="center"/>
          </w:tcPr>
          <w:p w:rsidR="00000000" w:rsidDel="00000000" w:rsidP="00000000" w:rsidRDefault="00000000" w:rsidRPr="00000000" w14:paraId="00000042">
            <w:pPr>
              <w:widowControl w:val="0"/>
              <w:jc w:val="center"/>
              <w:rPr>
                <w:sz w:val="24"/>
                <w:szCs w:val="24"/>
              </w:rPr>
            </w:pPr>
            <w:r w:rsidDel="00000000" w:rsidR="00000000" w:rsidRPr="00000000">
              <w:rPr>
                <w:sz w:val="24"/>
                <w:szCs w:val="24"/>
                <w:rtl w:val="0"/>
              </w:rPr>
              <w:t xml:space="preserve">Unidade 2 (Sistema Nervoso; Sistema Respiratório; Sistema Circulatório)</w:t>
            </w:r>
          </w:p>
        </w:tc>
        <w:tc>
          <w:tcPr>
            <w:vMerge w:val="restart"/>
            <w:vAlign w:val="center"/>
          </w:tcPr>
          <w:p w:rsidR="00000000" w:rsidDel="00000000" w:rsidP="00000000" w:rsidRDefault="00000000" w:rsidRPr="00000000" w14:paraId="00000043">
            <w:pPr>
              <w:widowControl w:val="0"/>
              <w:jc w:val="center"/>
              <w:rPr>
                <w:sz w:val="24"/>
                <w:szCs w:val="24"/>
              </w:rPr>
            </w:pPr>
            <w:r w:rsidDel="00000000" w:rsidR="00000000" w:rsidRPr="00000000">
              <w:rPr>
                <w:sz w:val="24"/>
                <w:szCs w:val="24"/>
                <w:rtl w:val="0"/>
              </w:rPr>
              <w:t xml:space="preserve">Produção própria</w:t>
            </w:r>
          </w:p>
        </w:tc>
        <w:tc>
          <w:tcPr/>
          <w:p w:rsidR="00000000" w:rsidDel="00000000" w:rsidP="00000000" w:rsidRDefault="00000000" w:rsidRPr="00000000" w14:paraId="00000044">
            <w:pPr>
              <w:widowControl w:val="0"/>
              <w:jc w:val="center"/>
              <w:rPr>
                <w:sz w:val="24"/>
                <w:szCs w:val="24"/>
              </w:rPr>
            </w:pPr>
            <w:r w:rsidDel="00000000" w:rsidR="00000000" w:rsidRPr="00000000">
              <w:rPr>
                <w:sz w:val="24"/>
                <w:szCs w:val="24"/>
                <w:rtl w:val="0"/>
              </w:rPr>
              <w:t xml:space="preserve">Resumo da matéria</w:t>
            </w:r>
          </w:p>
        </w:tc>
        <w:tc>
          <w:tcPr/>
          <w:p w:rsidR="00000000" w:rsidDel="00000000" w:rsidP="00000000" w:rsidRDefault="00000000" w:rsidRPr="00000000" w14:paraId="00000045">
            <w:pPr>
              <w:widowControl w:val="0"/>
              <w:jc w:val="center"/>
              <w:rPr>
                <w:sz w:val="24"/>
                <w:szCs w:val="24"/>
              </w:rPr>
            </w:pPr>
            <w:r w:rsidDel="00000000" w:rsidR="00000000" w:rsidRPr="00000000">
              <w:rPr>
                <w:sz w:val="24"/>
                <w:szCs w:val="24"/>
                <w:rtl w:val="0"/>
              </w:rPr>
              <w:t xml:space="preserve">1</w:t>
            </w:r>
          </w:p>
        </w:tc>
      </w:tr>
      <w:tr>
        <w:trPr>
          <w:cantSplit w:val="0"/>
          <w:trHeight w:val="450" w:hRule="atLeast"/>
          <w:tblHeader w:val="0"/>
        </w:trPr>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48">
            <w:pPr>
              <w:widowControl w:val="0"/>
              <w:jc w:val="center"/>
              <w:rPr>
                <w:sz w:val="24"/>
                <w:szCs w:val="24"/>
              </w:rPr>
            </w:pPr>
            <w:r w:rsidDel="00000000" w:rsidR="00000000" w:rsidRPr="00000000">
              <w:rPr>
                <w:sz w:val="24"/>
                <w:szCs w:val="24"/>
                <w:rtl w:val="0"/>
              </w:rPr>
              <w:t xml:space="preserve">Mapa mental</w:t>
            </w:r>
          </w:p>
        </w:tc>
        <w:tc>
          <w:tcPr/>
          <w:p w:rsidR="00000000" w:rsidDel="00000000" w:rsidP="00000000" w:rsidRDefault="00000000" w:rsidRPr="00000000" w14:paraId="00000049">
            <w:pPr>
              <w:widowControl w:val="0"/>
              <w:jc w:val="center"/>
              <w:rPr>
                <w:sz w:val="24"/>
                <w:szCs w:val="24"/>
              </w:rPr>
            </w:pPr>
            <w:r w:rsidDel="00000000" w:rsidR="00000000" w:rsidRPr="00000000">
              <w:rPr>
                <w:sz w:val="24"/>
                <w:szCs w:val="24"/>
                <w:rtl w:val="0"/>
              </w:rPr>
              <w:t xml:space="preserve">-</w:t>
            </w:r>
          </w:p>
        </w:tc>
      </w:tr>
      <w:tr>
        <w:trPr>
          <w:cantSplit w:val="0"/>
          <w:trHeight w:val="455.9765625" w:hRule="atLeast"/>
          <w:tblHeader w:val="0"/>
        </w:trPr>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vAlign w:val="center"/>
          </w:tcPr>
          <w:p w:rsidR="00000000" w:rsidDel="00000000" w:rsidP="00000000" w:rsidRDefault="00000000" w:rsidRPr="00000000" w14:paraId="0000004B">
            <w:pPr>
              <w:widowControl w:val="0"/>
              <w:jc w:val="center"/>
              <w:rPr>
                <w:sz w:val="24"/>
                <w:szCs w:val="24"/>
              </w:rPr>
            </w:pPr>
            <w:r w:rsidDel="00000000" w:rsidR="00000000" w:rsidRPr="00000000">
              <w:rPr>
                <w:sz w:val="24"/>
                <w:szCs w:val="24"/>
                <w:rtl w:val="0"/>
              </w:rPr>
              <w:t xml:space="preserve">Material reunido</w:t>
            </w:r>
          </w:p>
        </w:tc>
        <w:tc>
          <w:tcPr/>
          <w:p w:rsidR="00000000" w:rsidDel="00000000" w:rsidP="00000000" w:rsidRDefault="00000000" w:rsidRPr="00000000" w14:paraId="0000004C">
            <w:pPr>
              <w:widowControl w:val="0"/>
              <w:jc w:val="center"/>
              <w:rPr>
                <w:sz w:val="24"/>
                <w:szCs w:val="24"/>
              </w:rPr>
            </w:pPr>
            <w:r w:rsidDel="00000000" w:rsidR="00000000" w:rsidRPr="00000000">
              <w:rPr>
                <w:sz w:val="24"/>
                <w:szCs w:val="24"/>
                <w:rtl w:val="0"/>
              </w:rPr>
              <w:t xml:space="preserve">Vídeos no Tik Tok</w:t>
            </w:r>
          </w:p>
        </w:tc>
        <w:tc>
          <w:tcPr/>
          <w:p w:rsidR="00000000" w:rsidDel="00000000" w:rsidP="00000000" w:rsidRDefault="00000000" w:rsidRPr="00000000" w14:paraId="0000004D">
            <w:pPr>
              <w:widowControl w:val="0"/>
              <w:jc w:val="center"/>
              <w:rPr>
                <w:sz w:val="24"/>
                <w:szCs w:val="24"/>
              </w:rPr>
            </w:pPr>
            <w:r w:rsidDel="00000000" w:rsidR="00000000" w:rsidRPr="00000000">
              <w:rPr>
                <w:sz w:val="24"/>
                <w:szCs w:val="24"/>
                <w:rtl w:val="0"/>
              </w:rPr>
              <w:t xml:space="preserve">6</w:t>
            </w:r>
          </w:p>
        </w:tc>
      </w:tr>
      <w:tr>
        <w:trPr>
          <w:cantSplit w:val="0"/>
          <w:trHeight w:val="440" w:hRule="atLeast"/>
          <w:tblHeader w:val="0"/>
        </w:trPr>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0">
            <w:pPr>
              <w:widowControl w:val="0"/>
              <w:jc w:val="center"/>
              <w:rPr>
                <w:sz w:val="24"/>
                <w:szCs w:val="24"/>
              </w:rPr>
            </w:pPr>
            <w:r w:rsidDel="00000000" w:rsidR="00000000" w:rsidRPr="00000000">
              <w:rPr>
                <w:sz w:val="24"/>
                <w:szCs w:val="24"/>
                <w:rtl w:val="0"/>
              </w:rPr>
              <w:t xml:space="preserve">Vídeos no Youtube</w:t>
            </w:r>
          </w:p>
        </w:tc>
        <w:tc>
          <w:tcPr/>
          <w:p w:rsidR="00000000" w:rsidDel="00000000" w:rsidP="00000000" w:rsidRDefault="00000000" w:rsidRPr="00000000" w14:paraId="00000051">
            <w:pPr>
              <w:widowControl w:val="0"/>
              <w:jc w:val="center"/>
              <w:rPr>
                <w:sz w:val="24"/>
                <w:szCs w:val="24"/>
              </w:rPr>
            </w:pPr>
            <w:r w:rsidDel="00000000" w:rsidR="00000000" w:rsidRPr="00000000">
              <w:rPr>
                <w:sz w:val="24"/>
                <w:szCs w:val="24"/>
                <w:rtl w:val="0"/>
              </w:rPr>
              <w:t xml:space="preserve">16</w:t>
            </w:r>
          </w:p>
        </w:tc>
      </w:tr>
      <w:tr>
        <w:trPr>
          <w:cantSplit w:val="0"/>
          <w:trHeight w:val="440"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4">
            <w:pPr>
              <w:widowControl w:val="0"/>
              <w:jc w:val="center"/>
              <w:rPr>
                <w:sz w:val="24"/>
                <w:szCs w:val="24"/>
              </w:rPr>
            </w:pPr>
            <w:r w:rsidDel="00000000" w:rsidR="00000000" w:rsidRPr="00000000">
              <w:rPr>
                <w:sz w:val="24"/>
                <w:szCs w:val="24"/>
                <w:rtl w:val="0"/>
              </w:rPr>
              <w:t xml:space="preserve">Questionários</w:t>
            </w:r>
          </w:p>
        </w:tc>
        <w:tc>
          <w:tcPr/>
          <w:p w:rsidR="00000000" w:rsidDel="00000000" w:rsidP="00000000" w:rsidRDefault="00000000" w:rsidRPr="00000000" w14:paraId="00000055">
            <w:pPr>
              <w:widowControl w:val="0"/>
              <w:jc w:val="center"/>
              <w:rPr>
                <w:sz w:val="24"/>
                <w:szCs w:val="24"/>
              </w:rPr>
            </w:pPr>
            <w:r w:rsidDel="00000000" w:rsidR="00000000" w:rsidRPr="00000000">
              <w:rPr>
                <w:sz w:val="24"/>
                <w:szCs w:val="24"/>
                <w:rtl w:val="0"/>
              </w:rPr>
              <w:t xml:space="preserve">21</w:t>
            </w:r>
          </w:p>
        </w:tc>
      </w:tr>
      <w:tr>
        <w:trPr>
          <w:cantSplit w:val="0"/>
          <w:trHeight w:val="440" w:hRule="atLeast"/>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8">
            <w:pPr>
              <w:widowControl w:val="0"/>
              <w:jc w:val="center"/>
              <w:rPr>
                <w:sz w:val="24"/>
                <w:szCs w:val="24"/>
              </w:rPr>
            </w:pPr>
            <w:r w:rsidDel="00000000" w:rsidR="00000000" w:rsidRPr="00000000">
              <w:rPr>
                <w:sz w:val="24"/>
                <w:szCs w:val="24"/>
                <w:rtl w:val="0"/>
              </w:rPr>
              <w:t xml:space="preserve">Sites</w:t>
            </w:r>
          </w:p>
        </w:tc>
        <w:tc>
          <w:tcPr/>
          <w:p w:rsidR="00000000" w:rsidDel="00000000" w:rsidP="00000000" w:rsidRDefault="00000000" w:rsidRPr="00000000" w14:paraId="00000059">
            <w:pPr>
              <w:widowControl w:val="0"/>
              <w:jc w:val="center"/>
              <w:rPr>
                <w:sz w:val="24"/>
                <w:szCs w:val="24"/>
              </w:rPr>
            </w:pPr>
            <w:r w:rsidDel="00000000" w:rsidR="00000000" w:rsidRPr="00000000">
              <w:rPr>
                <w:sz w:val="24"/>
                <w:szCs w:val="24"/>
                <w:rtl w:val="0"/>
              </w:rPr>
              <w:t xml:space="preserve">20</w:t>
            </w:r>
          </w:p>
        </w:tc>
      </w:tr>
      <w:tr>
        <w:trPr>
          <w:cantSplit w:val="0"/>
          <w:trHeight w:val="440" w:hRule="atLeast"/>
          <w:tblHeader w:val="0"/>
        </w:trPr>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C">
            <w:pPr>
              <w:widowControl w:val="0"/>
              <w:jc w:val="center"/>
              <w:rPr>
                <w:sz w:val="24"/>
                <w:szCs w:val="24"/>
              </w:rPr>
            </w:pPr>
            <w:r w:rsidDel="00000000" w:rsidR="00000000" w:rsidRPr="00000000">
              <w:rPr>
                <w:sz w:val="24"/>
                <w:szCs w:val="24"/>
                <w:rtl w:val="0"/>
              </w:rPr>
              <w:t xml:space="preserve">Livros</w:t>
            </w:r>
          </w:p>
        </w:tc>
        <w:tc>
          <w:tcPr/>
          <w:p w:rsidR="00000000" w:rsidDel="00000000" w:rsidP="00000000" w:rsidRDefault="00000000" w:rsidRPr="00000000" w14:paraId="0000005D">
            <w:pPr>
              <w:widowControl w:val="0"/>
              <w:jc w:val="center"/>
              <w:rPr>
                <w:sz w:val="24"/>
                <w:szCs w:val="24"/>
              </w:rPr>
            </w:pPr>
            <w:r w:rsidDel="00000000" w:rsidR="00000000" w:rsidRPr="00000000">
              <w:rPr>
                <w:sz w:val="24"/>
                <w:szCs w:val="24"/>
                <w:rtl w:val="0"/>
              </w:rPr>
              <w:t xml:space="preserve">2</w:t>
            </w:r>
          </w:p>
        </w:tc>
      </w:tr>
      <w:tr>
        <w:trPr>
          <w:cantSplit w:val="0"/>
          <w:trHeight w:val="794.94140625" w:hRule="atLeast"/>
          <w:tblHeader w:val="0"/>
        </w:trPr>
        <w:tc>
          <w:tcPr>
            <w:vMerge w:val="restart"/>
            <w:vAlign w:val="center"/>
          </w:tcPr>
          <w:p w:rsidR="00000000" w:rsidDel="00000000" w:rsidP="00000000" w:rsidRDefault="00000000" w:rsidRPr="00000000" w14:paraId="0000005E">
            <w:pPr>
              <w:widowControl w:val="0"/>
              <w:jc w:val="center"/>
              <w:rPr>
                <w:sz w:val="24"/>
                <w:szCs w:val="24"/>
              </w:rPr>
            </w:pPr>
            <w:r w:rsidDel="00000000" w:rsidR="00000000" w:rsidRPr="00000000">
              <w:rPr>
                <w:sz w:val="24"/>
                <w:szCs w:val="24"/>
                <w:rtl w:val="0"/>
              </w:rPr>
              <w:t xml:space="preserve">Unidade 3 (Sistema Digestório; Sistema Renal)</w:t>
            </w:r>
          </w:p>
        </w:tc>
        <w:tc>
          <w:tcPr>
            <w:vMerge w:val="restart"/>
            <w:vAlign w:val="center"/>
          </w:tcPr>
          <w:p w:rsidR="00000000" w:rsidDel="00000000" w:rsidP="00000000" w:rsidRDefault="00000000" w:rsidRPr="00000000" w14:paraId="0000005F">
            <w:pPr>
              <w:widowControl w:val="0"/>
              <w:jc w:val="center"/>
              <w:rPr>
                <w:sz w:val="24"/>
                <w:szCs w:val="24"/>
              </w:rPr>
            </w:pPr>
            <w:r w:rsidDel="00000000" w:rsidR="00000000" w:rsidRPr="00000000">
              <w:rPr>
                <w:sz w:val="24"/>
                <w:szCs w:val="24"/>
                <w:rtl w:val="0"/>
              </w:rPr>
              <w:t xml:space="preserve">Produção própria</w:t>
            </w:r>
          </w:p>
        </w:tc>
        <w:tc>
          <w:tcPr>
            <w:vAlign w:val="center"/>
          </w:tcPr>
          <w:p w:rsidR="00000000" w:rsidDel="00000000" w:rsidP="00000000" w:rsidRDefault="00000000" w:rsidRPr="00000000" w14:paraId="00000060">
            <w:pPr>
              <w:widowControl w:val="0"/>
              <w:jc w:val="center"/>
              <w:rPr>
                <w:sz w:val="24"/>
                <w:szCs w:val="24"/>
              </w:rPr>
            </w:pPr>
            <w:r w:rsidDel="00000000" w:rsidR="00000000" w:rsidRPr="00000000">
              <w:rPr>
                <w:sz w:val="24"/>
                <w:szCs w:val="24"/>
                <w:rtl w:val="0"/>
              </w:rPr>
              <w:t xml:space="preserve">Resumo da matéria</w:t>
            </w:r>
          </w:p>
        </w:tc>
        <w:tc>
          <w:tcPr>
            <w:vAlign w:val="center"/>
          </w:tcPr>
          <w:p w:rsidR="00000000" w:rsidDel="00000000" w:rsidP="00000000" w:rsidRDefault="00000000" w:rsidRPr="00000000" w14:paraId="00000061">
            <w:pPr>
              <w:widowControl w:val="0"/>
              <w:jc w:val="center"/>
              <w:rPr>
                <w:sz w:val="24"/>
                <w:szCs w:val="24"/>
              </w:rPr>
            </w:pPr>
            <w:r w:rsidDel="00000000" w:rsidR="00000000" w:rsidRPr="00000000">
              <w:rPr>
                <w:sz w:val="24"/>
                <w:szCs w:val="24"/>
                <w:rtl w:val="0"/>
              </w:rPr>
              <w:t xml:space="preserve">2</w:t>
            </w:r>
          </w:p>
        </w:tc>
      </w:tr>
      <w:tr>
        <w:trPr>
          <w:cantSplit w:val="0"/>
          <w:trHeight w:val="794.94140625" w:hRule="atLeast"/>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64">
            <w:pPr>
              <w:widowControl w:val="0"/>
              <w:jc w:val="center"/>
              <w:rPr>
                <w:sz w:val="24"/>
                <w:szCs w:val="24"/>
              </w:rPr>
            </w:pPr>
            <w:r w:rsidDel="00000000" w:rsidR="00000000" w:rsidRPr="00000000">
              <w:rPr>
                <w:sz w:val="24"/>
                <w:szCs w:val="24"/>
                <w:rtl w:val="0"/>
              </w:rPr>
              <w:t xml:space="preserve">Mapa mental</w:t>
            </w:r>
          </w:p>
        </w:tc>
        <w:tc>
          <w:tcPr>
            <w:vAlign w:val="center"/>
          </w:tcPr>
          <w:p w:rsidR="00000000" w:rsidDel="00000000" w:rsidP="00000000" w:rsidRDefault="00000000" w:rsidRPr="00000000" w14:paraId="00000065">
            <w:pPr>
              <w:widowControl w:val="0"/>
              <w:jc w:val="cente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66">
      <w:pPr>
        <w:spacing w:after="200"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67">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8">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9">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A">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B">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C">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D">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E">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6F">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0">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1">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2">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3">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4">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5">
      <w:pPr>
        <w:spacing w:after="200" w:line="360" w:lineRule="auto"/>
        <w:jc w:val="center"/>
        <w:rPr>
          <w:sz w:val="24"/>
          <w:szCs w:val="24"/>
        </w:rPr>
      </w:pPr>
      <w:r w:rsidDel="00000000" w:rsidR="00000000" w:rsidRPr="00000000">
        <w:rPr>
          <w:rtl w:val="0"/>
        </w:rPr>
      </w:r>
    </w:p>
    <w:p w:rsidR="00000000" w:rsidDel="00000000" w:rsidP="00000000" w:rsidRDefault="00000000" w:rsidRPr="00000000" w14:paraId="00000076">
      <w:pPr>
        <w:spacing w:after="200" w:line="360" w:lineRule="auto"/>
        <w:jc w:val="left"/>
        <w:rPr>
          <w:sz w:val="24"/>
          <w:szCs w:val="24"/>
        </w:rPr>
      </w:pPr>
      <w:r w:rsidDel="00000000" w:rsidR="00000000" w:rsidRPr="00000000">
        <w:rPr>
          <w:rtl w:val="0"/>
        </w:rPr>
      </w:r>
    </w:p>
    <w:p w:rsidR="00000000" w:rsidDel="00000000" w:rsidP="00000000" w:rsidRDefault="00000000" w:rsidRPr="00000000" w14:paraId="00000077">
      <w:pPr>
        <w:spacing w:after="200" w:line="360" w:lineRule="auto"/>
        <w:jc w:val="left"/>
        <w:rPr>
          <w:sz w:val="24"/>
          <w:szCs w:val="24"/>
        </w:rPr>
      </w:pPr>
      <w:r w:rsidDel="00000000" w:rsidR="00000000" w:rsidRPr="00000000">
        <w:rPr>
          <w:rtl w:val="0"/>
        </w:rPr>
      </w:r>
    </w:p>
    <w:p w:rsidR="00000000" w:rsidDel="00000000" w:rsidP="00000000" w:rsidRDefault="00000000" w:rsidRPr="00000000" w14:paraId="00000078">
      <w:pPr>
        <w:spacing w:after="200" w:line="360" w:lineRule="auto"/>
        <w:ind w:firstLine="0"/>
        <w:jc w:val="center"/>
        <w:rPr>
          <w:sz w:val="24"/>
          <w:szCs w:val="24"/>
        </w:rPr>
      </w:pPr>
      <w:r w:rsidDel="00000000" w:rsidR="00000000" w:rsidRPr="00000000">
        <w:rPr>
          <w:sz w:val="24"/>
          <w:szCs w:val="24"/>
          <w:rtl w:val="0"/>
        </w:rPr>
        <w:t xml:space="preserve">Quadro 1 - Materiais usados pelos monitores no decorrer da disciplina (Conclusão)</w:t>
      </w:r>
    </w:p>
    <w:tbl>
      <w:tblPr>
        <w:tblStyle w:val="Table2"/>
        <w:tblpPr w:leftFromText="180" w:rightFromText="180" w:topFromText="180" w:bottomFromText="180" w:vertAnchor="text" w:horzAnchor="text" w:tblpX="408.1889763779528" w:tblpY="0"/>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100"/>
        <w:gridCol w:w="2100"/>
        <w:gridCol w:w="2040"/>
        <w:tblGridChange w:id="0">
          <w:tblGrid>
            <w:gridCol w:w="2100"/>
            <w:gridCol w:w="2100"/>
            <w:gridCol w:w="2100"/>
            <w:gridCol w:w="2040"/>
          </w:tblGrid>
        </w:tblGridChange>
      </w:tblGrid>
      <w:tr>
        <w:trPr>
          <w:cantSplit w:val="0"/>
          <w:trHeight w:val="440" w:hRule="atLeast"/>
          <w:tblHeader w:val="1"/>
        </w:trPr>
        <w:tc>
          <w:tcPr>
            <w:vAlign w:val="center"/>
          </w:tcPr>
          <w:p w:rsidR="00000000" w:rsidDel="00000000" w:rsidP="00000000" w:rsidRDefault="00000000" w:rsidRPr="00000000" w14:paraId="00000079">
            <w:pPr>
              <w:widowControl w:val="0"/>
              <w:jc w:val="center"/>
              <w:rPr>
                <w:b w:val="1"/>
                <w:sz w:val="24"/>
                <w:szCs w:val="24"/>
              </w:rPr>
            </w:pPr>
            <w:r w:rsidDel="00000000" w:rsidR="00000000" w:rsidRPr="00000000">
              <w:rPr>
                <w:b w:val="1"/>
                <w:sz w:val="24"/>
                <w:szCs w:val="24"/>
                <w:rtl w:val="0"/>
              </w:rPr>
              <w:t xml:space="preserve">Unidade e assuntos abordados</w:t>
            </w:r>
          </w:p>
        </w:tc>
        <w:tc>
          <w:tcPr>
            <w:vAlign w:val="center"/>
          </w:tcPr>
          <w:p w:rsidR="00000000" w:rsidDel="00000000" w:rsidP="00000000" w:rsidRDefault="00000000" w:rsidRPr="00000000" w14:paraId="0000007A">
            <w:pPr>
              <w:widowControl w:val="0"/>
              <w:jc w:val="center"/>
              <w:rPr>
                <w:b w:val="1"/>
                <w:sz w:val="24"/>
                <w:szCs w:val="24"/>
              </w:rPr>
            </w:pPr>
            <w:r w:rsidDel="00000000" w:rsidR="00000000" w:rsidRPr="00000000">
              <w:rPr>
                <w:b w:val="1"/>
                <w:sz w:val="24"/>
                <w:szCs w:val="24"/>
                <w:rtl w:val="0"/>
              </w:rPr>
              <w:t xml:space="preserve">Fonte do material</w:t>
            </w:r>
          </w:p>
        </w:tc>
        <w:tc>
          <w:tcPr>
            <w:vAlign w:val="center"/>
          </w:tcPr>
          <w:p w:rsidR="00000000" w:rsidDel="00000000" w:rsidP="00000000" w:rsidRDefault="00000000" w:rsidRPr="00000000" w14:paraId="0000007B">
            <w:pPr>
              <w:widowControl w:val="0"/>
              <w:jc w:val="center"/>
              <w:rPr>
                <w:b w:val="1"/>
                <w:sz w:val="24"/>
                <w:szCs w:val="24"/>
              </w:rPr>
            </w:pPr>
            <w:r w:rsidDel="00000000" w:rsidR="00000000" w:rsidRPr="00000000">
              <w:rPr>
                <w:b w:val="1"/>
                <w:sz w:val="24"/>
                <w:szCs w:val="24"/>
                <w:rtl w:val="0"/>
              </w:rPr>
              <w:t xml:space="preserve">Tipo de material</w:t>
            </w:r>
          </w:p>
        </w:tc>
        <w:tc>
          <w:tcPr>
            <w:vAlign w:val="center"/>
          </w:tcPr>
          <w:p w:rsidR="00000000" w:rsidDel="00000000" w:rsidP="00000000" w:rsidRDefault="00000000" w:rsidRPr="00000000" w14:paraId="0000007C">
            <w:pPr>
              <w:widowControl w:val="0"/>
              <w:jc w:val="center"/>
              <w:rPr>
                <w:b w:val="1"/>
                <w:sz w:val="24"/>
                <w:szCs w:val="24"/>
              </w:rPr>
            </w:pPr>
            <w:r w:rsidDel="00000000" w:rsidR="00000000" w:rsidRPr="00000000">
              <w:rPr>
                <w:b w:val="1"/>
                <w:sz w:val="24"/>
                <w:szCs w:val="24"/>
                <w:rtl w:val="0"/>
              </w:rPr>
              <w:t xml:space="preserve">Quantidade de material correspondente</w:t>
            </w:r>
          </w:p>
        </w:tc>
      </w:tr>
      <w:tr>
        <w:trPr>
          <w:cantSplit w:val="0"/>
          <w:trHeight w:val="440" w:hRule="atLeast"/>
          <w:tblHeader w:val="0"/>
        </w:trPr>
        <w:tc>
          <w:tcPr>
            <w:vMerge w:val="restart"/>
            <w:vAlign w:val="center"/>
          </w:tcPr>
          <w:p w:rsidR="00000000" w:rsidDel="00000000" w:rsidP="00000000" w:rsidRDefault="00000000" w:rsidRPr="00000000" w14:paraId="0000007D">
            <w:pPr>
              <w:widowControl w:val="0"/>
              <w:jc w:val="center"/>
              <w:rPr>
                <w:sz w:val="24"/>
                <w:szCs w:val="24"/>
              </w:rPr>
            </w:pPr>
            <w:r w:rsidDel="00000000" w:rsidR="00000000" w:rsidRPr="00000000">
              <w:rPr>
                <w:sz w:val="24"/>
                <w:szCs w:val="24"/>
                <w:rtl w:val="0"/>
              </w:rPr>
              <w:t xml:space="preserve">Unidade 3 (Sistema Digestório; Sistema Renal)</w:t>
            </w:r>
          </w:p>
        </w:tc>
        <w:tc>
          <w:tcPr>
            <w:vMerge w:val="restart"/>
            <w:vAlign w:val="center"/>
          </w:tcPr>
          <w:p w:rsidR="00000000" w:rsidDel="00000000" w:rsidP="00000000" w:rsidRDefault="00000000" w:rsidRPr="00000000" w14:paraId="0000007E">
            <w:pPr>
              <w:widowControl w:val="0"/>
              <w:jc w:val="center"/>
              <w:rPr>
                <w:sz w:val="24"/>
                <w:szCs w:val="24"/>
              </w:rPr>
            </w:pPr>
            <w:r w:rsidDel="00000000" w:rsidR="00000000" w:rsidRPr="00000000">
              <w:rPr>
                <w:sz w:val="24"/>
                <w:szCs w:val="24"/>
                <w:rtl w:val="0"/>
              </w:rPr>
              <w:t xml:space="preserve">Material reunido</w:t>
            </w:r>
          </w:p>
        </w:tc>
        <w:tc>
          <w:tcPr>
            <w:vAlign w:val="center"/>
          </w:tcPr>
          <w:p w:rsidR="00000000" w:rsidDel="00000000" w:rsidP="00000000" w:rsidRDefault="00000000" w:rsidRPr="00000000" w14:paraId="0000007F">
            <w:pPr>
              <w:widowControl w:val="0"/>
              <w:jc w:val="center"/>
              <w:rPr>
                <w:sz w:val="24"/>
                <w:szCs w:val="24"/>
              </w:rPr>
            </w:pPr>
            <w:r w:rsidDel="00000000" w:rsidR="00000000" w:rsidRPr="00000000">
              <w:rPr>
                <w:sz w:val="24"/>
                <w:szCs w:val="24"/>
                <w:rtl w:val="0"/>
              </w:rPr>
              <w:t xml:space="preserve">Vídeos no Tik Tok</w:t>
            </w:r>
          </w:p>
        </w:tc>
        <w:tc>
          <w:tcPr>
            <w:vAlign w:val="center"/>
          </w:tcPr>
          <w:p w:rsidR="00000000" w:rsidDel="00000000" w:rsidP="00000000" w:rsidRDefault="00000000" w:rsidRPr="00000000" w14:paraId="00000080">
            <w:pPr>
              <w:widowControl w:val="0"/>
              <w:jc w:val="center"/>
              <w:rPr>
                <w:sz w:val="24"/>
                <w:szCs w:val="24"/>
              </w:rPr>
            </w:pPr>
            <w:r w:rsidDel="00000000" w:rsidR="00000000" w:rsidRPr="00000000">
              <w:rPr>
                <w:sz w:val="24"/>
                <w:szCs w:val="24"/>
                <w:rtl w:val="0"/>
              </w:rPr>
              <w:t xml:space="preserve">14</w:t>
            </w:r>
          </w:p>
        </w:tc>
      </w:tr>
      <w:tr>
        <w:trPr>
          <w:cantSplit w:val="0"/>
          <w:trHeight w:val="440"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83">
            <w:pPr>
              <w:widowControl w:val="0"/>
              <w:jc w:val="center"/>
              <w:rPr>
                <w:sz w:val="24"/>
                <w:szCs w:val="24"/>
              </w:rPr>
            </w:pPr>
            <w:r w:rsidDel="00000000" w:rsidR="00000000" w:rsidRPr="00000000">
              <w:rPr>
                <w:sz w:val="24"/>
                <w:szCs w:val="24"/>
                <w:rtl w:val="0"/>
              </w:rPr>
              <w:t xml:space="preserve">Vídeos no Youtube</w:t>
            </w:r>
          </w:p>
        </w:tc>
        <w:tc>
          <w:tcPr>
            <w:vAlign w:val="center"/>
          </w:tcPr>
          <w:p w:rsidR="00000000" w:rsidDel="00000000" w:rsidP="00000000" w:rsidRDefault="00000000" w:rsidRPr="00000000" w14:paraId="00000084">
            <w:pPr>
              <w:widowControl w:val="0"/>
              <w:jc w:val="center"/>
              <w:rPr>
                <w:sz w:val="24"/>
                <w:szCs w:val="24"/>
              </w:rPr>
            </w:pPr>
            <w:r w:rsidDel="00000000" w:rsidR="00000000" w:rsidRPr="00000000">
              <w:rPr>
                <w:sz w:val="24"/>
                <w:szCs w:val="24"/>
                <w:rtl w:val="0"/>
              </w:rPr>
              <w:t xml:space="preserve">10</w:t>
            </w:r>
          </w:p>
        </w:tc>
      </w:tr>
      <w:tr>
        <w:trPr>
          <w:cantSplit w:val="0"/>
          <w:trHeight w:val="440" w:hRule="atLeast"/>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87">
            <w:pPr>
              <w:widowControl w:val="0"/>
              <w:jc w:val="center"/>
              <w:rPr>
                <w:sz w:val="24"/>
                <w:szCs w:val="24"/>
              </w:rPr>
            </w:pPr>
            <w:r w:rsidDel="00000000" w:rsidR="00000000" w:rsidRPr="00000000">
              <w:rPr>
                <w:sz w:val="24"/>
                <w:szCs w:val="24"/>
                <w:rtl w:val="0"/>
              </w:rPr>
              <w:t xml:space="preserve">Questionários</w:t>
            </w:r>
          </w:p>
        </w:tc>
        <w:tc>
          <w:tcPr>
            <w:vAlign w:val="center"/>
          </w:tcPr>
          <w:p w:rsidR="00000000" w:rsidDel="00000000" w:rsidP="00000000" w:rsidRDefault="00000000" w:rsidRPr="00000000" w14:paraId="00000088">
            <w:pPr>
              <w:widowControl w:val="0"/>
              <w:jc w:val="center"/>
              <w:rPr>
                <w:sz w:val="24"/>
                <w:szCs w:val="24"/>
              </w:rPr>
            </w:pPr>
            <w:r w:rsidDel="00000000" w:rsidR="00000000" w:rsidRPr="00000000">
              <w:rPr>
                <w:sz w:val="24"/>
                <w:szCs w:val="24"/>
                <w:rtl w:val="0"/>
              </w:rPr>
              <w:t xml:space="preserve">19</w:t>
            </w:r>
          </w:p>
        </w:tc>
      </w:tr>
      <w:tr>
        <w:trPr>
          <w:cantSplit w:val="0"/>
          <w:trHeight w:val="440" w:hRule="atLeast"/>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8B">
            <w:pPr>
              <w:widowControl w:val="0"/>
              <w:jc w:val="center"/>
              <w:rPr>
                <w:sz w:val="24"/>
                <w:szCs w:val="24"/>
              </w:rPr>
            </w:pPr>
            <w:r w:rsidDel="00000000" w:rsidR="00000000" w:rsidRPr="00000000">
              <w:rPr>
                <w:sz w:val="24"/>
                <w:szCs w:val="24"/>
                <w:rtl w:val="0"/>
              </w:rPr>
              <w:t xml:space="preserve">Sites</w:t>
            </w:r>
          </w:p>
        </w:tc>
        <w:tc>
          <w:tcPr>
            <w:vAlign w:val="center"/>
          </w:tcPr>
          <w:p w:rsidR="00000000" w:rsidDel="00000000" w:rsidP="00000000" w:rsidRDefault="00000000" w:rsidRPr="00000000" w14:paraId="0000008C">
            <w:pPr>
              <w:widowControl w:val="0"/>
              <w:jc w:val="center"/>
              <w:rPr>
                <w:sz w:val="24"/>
                <w:szCs w:val="24"/>
              </w:rPr>
            </w:pPr>
            <w:r w:rsidDel="00000000" w:rsidR="00000000" w:rsidRPr="00000000">
              <w:rPr>
                <w:sz w:val="24"/>
                <w:szCs w:val="24"/>
                <w:rtl w:val="0"/>
              </w:rPr>
              <w:t xml:space="preserve">-</w:t>
            </w:r>
          </w:p>
        </w:tc>
      </w:tr>
      <w:tr>
        <w:trPr>
          <w:cantSplit w:val="0"/>
          <w:trHeight w:val="440" w:hRule="atLeast"/>
          <w:tblHeader w:val="0"/>
        </w:trPr>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8F">
            <w:pPr>
              <w:widowControl w:val="0"/>
              <w:jc w:val="center"/>
              <w:rPr>
                <w:sz w:val="24"/>
                <w:szCs w:val="24"/>
              </w:rPr>
            </w:pPr>
            <w:r w:rsidDel="00000000" w:rsidR="00000000" w:rsidRPr="00000000">
              <w:rPr>
                <w:sz w:val="24"/>
                <w:szCs w:val="24"/>
                <w:rtl w:val="0"/>
              </w:rPr>
              <w:t xml:space="preserve">Livros</w:t>
            </w:r>
          </w:p>
        </w:tc>
        <w:tc>
          <w:tcPr>
            <w:vAlign w:val="center"/>
          </w:tcPr>
          <w:p w:rsidR="00000000" w:rsidDel="00000000" w:rsidP="00000000" w:rsidRDefault="00000000" w:rsidRPr="00000000" w14:paraId="00000090">
            <w:pPr>
              <w:widowControl w:val="0"/>
              <w:jc w:val="center"/>
              <w:rPr>
                <w:sz w:val="24"/>
                <w:szCs w:val="24"/>
              </w:rPr>
            </w:pPr>
            <w:r w:rsidDel="00000000" w:rsidR="00000000" w:rsidRPr="00000000">
              <w:rPr>
                <w:sz w:val="24"/>
                <w:szCs w:val="24"/>
                <w:rtl w:val="0"/>
              </w:rPr>
              <w:t xml:space="preserve">-</w:t>
            </w:r>
          </w:p>
        </w:tc>
      </w:tr>
      <w:tr>
        <w:trPr>
          <w:cantSplit w:val="0"/>
          <w:trHeight w:val="440" w:hRule="atLeast"/>
          <w:tblHeader w:val="0"/>
        </w:trPr>
        <w:tc>
          <w:tcPr>
            <w:gridSpan w:val="3"/>
            <w:vAlign w:val="center"/>
          </w:tcPr>
          <w:p w:rsidR="00000000" w:rsidDel="00000000" w:rsidP="00000000" w:rsidRDefault="00000000" w:rsidRPr="00000000" w14:paraId="00000091">
            <w:pPr>
              <w:widowControl w:val="0"/>
              <w:jc w:val="center"/>
              <w:rPr>
                <w:sz w:val="24"/>
                <w:szCs w:val="24"/>
              </w:rPr>
            </w:pPr>
            <w:r w:rsidDel="00000000" w:rsidR="00000000" w:rsidRPr="00000000">
              <w:rPr>
                <w:sz w:val="24"/>
                <w:szCs w:val="24"/>
                <w:rtl w:val="0"/>
              </w:rPr>
              <w:t xml:space="preserve">Quantidade total de material abordado e enviado</w:t>
            </w:r>
          </w:p>
        </w:tc>
        <w:tc>
          <w:tcPr>
            <w:vAlign w:val="center"/>
          </w:tcPr>
          <w:p w:rsidR="00000000" w:rsidDel="00000000" w:rsidP="00000000" w:rsidRDefault="00000000" w:rsidRPr="00000000" w14:paraId="00000094">
            <w:pPr>
              <w:widowControl w:val="0"/>
              <w:jc w:val="center"/>
              <w:rPr>
                <w:sz w:val="24"/>
                <w:szCs w:val="24"/>
              </w:rPr>
            </w:pPr>
            <w:r w:rsidDel="00000000" w:rsidR="00000000" w:rsidRPr="00000000">
              <w:rPr>
                <w:sz w:val="24"/>
                <w:szCs w:val="24"/>
                <w:rtl w:val="0"/>
              </w:rPr>
              <w:t xml:space="preserve">189</w:t>
            </w:r>
          </w:p>
        </w:tc>
      </w:tr>
    </w:tbl>
    <w:p w:rsidR="00000000" w:rsidDel="00000000" w:rsidP="00000000" w:rsidRDefault="00000000" w:rsidRPr="00000000" w14:paraId="00000095">
      <w:pPr>
        <w:spacing w:line="360" w:lineRule="auto"/>
        <w:ind w:firstLine="720"/>
        <w:jc w:val="center"/>
        <w:rPr>
          <w:sz w:val="24"/>
          <w:szCs w:val="24"/>
        </w:rPr>
      </w:pPr>
      <w:r w:rsidDel="00000000" w:rsidR="00000000" w:rsidRPr="00000000">
        <w:rPr>
          <w:rtl w:val="0"/>
        </w:rPr>
      </w:r>
    </w:p>
    <w:p w:rsidR="00000000" w:rsidDel="00000000" w:rsidP="00000000" w:rsidRDefault="00000000" w:rsidRPr="00000000" w14:paraId="00000096">
      <w:pPr>
        <w:spacing w:line="360" w:lineRule="auto"/>
        <w:jc w:val="center"/>
        <w:rPr>
          <w:sz w:val="24"/>
          <w:szCs w:val="24"/>
        </w:rPr>
      </w:pPr>
      <w:r w:rsidDel="00000000" w:rsidR="00000000" w:rsidRPr="00000000">
        <w:rPr>
          <w:sz w:val="24"/>
          <w:szCs w:val="24"/>
          <w:rtl w:val="0"/>
        </w:rPr>
        <w:t xml:space="preserve">Fonte: Elaborado pelo autor</w:t>
      </w:r>
    </w:p>
    <w:p w:rsidR="00000000" w:rsidDel="00000000" w:rsidP="00000000" w:rsidRDefault="00000000" w:rsidRPr="00000000" w14:paraId="00000097">
      <w:pPr>
        <w:spacing w:line="360" w:lineRule="auto"/>
        <w:rPr>
          <w:sz w:val="24"/>
          <w:szCs w:val="24"/>
        </w:rPr>
      </w:pPr>
      <w:r w:rsidDel="00000000" w:rsidR="00000000" w:rsidRPr="00000000">
        <w:rPr>
          <w:rtl w:val="0"/>
        </w:rPr>
      </w:r>
    </w:p>
    <w:p w:rsidR="00000000" w:rsidDel="00000000" w:rsidP="00000000" w:rsidRDefault="00000000" w:rsidRPr="00000000" w14:paraId="00000098">
      <w:pPr>
        <w:spacing w:line="360" w:lineRule="auto"/>
        <w:ind w:firstLine="720"/>
        <w:jc w:val="both"/>
        <w:rPr>
          <w:sz w:val="24"/>
          <w:szCs w:val="24"/>
        </w:rPr>
      </w:pPr>
      <w:r w:rsidDel="00000000" w:rsidR="00000000" w:rsidRPr="00000000">
        <w:rPr>
          <w:sz w:val="24"/>
          <w:szCs w:val="24"/>
          <w:rtl w:val="0"/>
        </w:rPr>
        <w:t xml:space="preserve">Quanto aos encontros e comunicação, a turma demonstrou preferência pelos métodos digitais, enviando aos monitores suas dúvidas, por aplicativos de mensagens, durante o curso da disciplina. Houve também um desamor pronunciado aos encontros presenciais, demonstrado pela ausência generalizada de interesse no plantão de dúvidas presencial. Em compensação, no âmbito online, os monitorados entraram em contato em diversas ocasiões, solicitando os materiais produzidos e reunidos pelos monitores, além de se mostrarem atentos e alertas ao momento de envio dos mesmos, respondendo com prontidão. </w:t>
      </w:r>
    </w:p>
    <w:p w:rsidR="00000000" w:rsidDel="00000000" w:rsidP="00000000" w:rsidRDefault="00000000" w:rsidRPr="00000000" w14:paraId="00000099">
      <w:pPr>
        <w:keepNext w:val="0"/>
        <w:keepLines w:val="0"/>
        <w:spacing w:after="240" w:line="276" w:lineRule="auto"/>
        <w:rPr>
          <w:b w:val="1"/>
          <w:sz w:val="24"/>
          <w:szCs w:val="24"/>
        </w:rPr>
      </w:pPr>
      <w:r w:rsidDel="00000000" w:rsidR="00000000" w:rsidRPr="00000000">
        <w:rPr>
          <w:b w:val="1"/>
          <w:sz w:val="24"/>
          <w:szCs w:val="24"/>
          <w:rtl w:val="0"/>
        </w:rPr>
        <w:t xml:space="preserve">4.2 Discussão</w:t>
      </w:r>
    </w:p>
    <w:p w:rsidR="00000000" w:rsidDel="00000000" w:rsidP="00000000" w:rsidRDefault="00000000" w:rsidRPr="00000000" w14:paraId="0000009A">
      <w:pPr>
        <w:spacing w:before="60" w:line="360" w:lineRule="auto"/>
        <w:ind w:right="120" w:firstLine="720"/>
        <w:jc w:val="both"/>
        <w:rPr>
          <w:sz w:val="24"/>
          <w:szCs w:val="24"/>
        </w:rPr>
      </w:pPr>
      <w:r w:rsidDel="00000000" w:rsidR="00000000" w:rsidRPr="00000000">
        <w:rPr>
          <w:sz w:val="24"/>
          <w:szCs w:val="24"/>
          <w:rtl w:val="0"/>
        </w:rPr>
        <w:t xml:space="preserve">Ao criarem o plano de monitoria e submetê-lo à aprovação, logo após a seleção dos monitores, foi percebida a necessidade da eleição de um elemento guia, no campo de estudo sobre o processo de aprendizagem, para as atividades que seriam desenvolvidas durante a monitoria. Os autores do presente artigo, optaram, ao observar a pluralidade do universo da CHRISFAPI, pela escolha da teoria da aprendizagem significativa. Esse ambiente, produto dos diversos contextos individuais em interação, possui grande peso nas relações estabelecidas sob suas fronteiras e no grau de transformação sofrido por aqueles que aprendem e ensinam. </w:t>
      </w:r>
    </w:p>
    <w:p w:rsidR="00000000" w:rsidDel="00000000" w:rsidP="00000000" w:rsidRDefault="00000000" w:rsidRPr="00000000" w14:paraId="0000009B">
      <w:pPr>
        <w:spacing w:before="60" w:line="360" w:lineRule="auto"/>
        <w:ind w:right="120" w:firstLine="720"/>
        <w:jc w:val="both"/>
        <w:rPr>
          <w:sz w:val="24"/>
          <w:szCs w:val="24"/>
        </w:rPr>
      </w:pPr>
      <w:r w:rsidDel="00000000" w:rsidR="00000000" w:rsidRPr="00000000">
        <w:rPr>
          <w:sz w:val="24"/>
          <w:szCs w:val="24"/>
          <w:rtl w:val="0"/>
        </w:rPr>
        <w:t xml:space="preserve">A aprendizagem significativa é um pressuposto que busca explicar como o conhecimento é formado por um processo construtivista e subjetivo, onde o discente, já que o nosso contexto pertence a uma instituição formal de ensino, ultrapassa e rompe um </w:t>
      </w:r>
      <w:r w:rsidDel="00000000" w:rsidR="00000000" w:rsidRPr="00000000">
        <w:rPr>
          <w:i w:val="1"/>
          <w:sz w:val="24"/>
          <w:szCs w:val="24"/>
          <w:rtl w:val="0"/>
        </w:rPr>
        <w:t xml:space="preserve">status quo</w:t>
      </w:r>
      <w:r w:rsidDel="00000000" w:rsidR="00000000" w:rsidRPr="00000000">
        <w:rPr>
          <w:sz w:val="24"/>
          <w:szCs w:val="24"/>
          <w:rtl w:val="0"/>
        </w:rPr>
        <w:t xml:space="preserve"> tradicional e behaviorista, onde se via mais máquina do que agente sobre o ambiente e maquinador de suas próprias interpretações (Coll; Marchesi; Palacios, 2007). Dessarte, essa teoria busca, então, focar-se mais nesse indivíduo e em como ele transforma esse conhecimento, em um nível intrapsíquico, ao tomar contato com ele, ainda que David P. Ausubel, criador inicial da teoria, que se referia a ela como “aprendizagem verbal significativa”, não tenha abordado uma tão profunda contemplação sobre as diversas facetas sociais do ambiente de aprendizado e em quão profundamente elas afetam a interpretação do sujeito. Isso se dá, pois, apesar de atualmente possuímos uma noção contemporânea e mais complexa do processo de aprendizagem, a separação desse processo em ensinagem e aprendizagem, que apesar de distintos, são intimamente inter relacionados, e o estudo do ambiente físico e psicológico da sala, o contexto mais subjetivo de cada sala de aula, são relativamente recentes e frutos de uma gradual atenção mais focada nesses elementos (Coll; Marchesi; Palacios, 2007). Portanto, a união desses elementos, a </w:t>
      </w:r>
      <w:r w:rsidDel="00000000" w:rsidR="00000000" w:rsidRPr="00000000">
        <w:rPr>
          <w:i w:val="1"/>
          <w:sz w:val="24"/>
          <w:szCs w:val="24"/>
          <w:rtl w:val="0"/>
        </w:rPr>
        <w:t xml:space="preserve">gestalt</w:t>
      </w:r>
      <w:r w:rsidDel="00000000" w:rsidR="00000000" w:rsidRPr="00000000">
        <w:rPr>
          <w:sz w:val="24"/>
          <w:szCs w:val="24"/>
          <w:rtl w:val="0"/>
        </w:rPr>
        <w:t xml:space="preserve"> dos mesmos, ainda é um recente campo de curiosidade para os psicólogos, e deve ser levado em conta para o processo de aprendizagem, de forma a conectar, satisfatoriamente, as diferentes gerações, locais geográficos e identidades sociais. </w:t>
      </w:r>
    </w:p>
    <w:p w:rsidR="00000000" w:rsidDel="00000000" w:rsidP="00000000" w:rsidRDefault="00000000" w:rsidRPr="00000000" w14:paraId="0000009C">
      <w:pPr>
        <w:spacing w:before="60" w:line="360" w:lineRule="auto"/>
        <w:ind w:right="120" w:firstLine="720"/>
        <w:jc w:val="both"/>
        <w:rPr>
          <w:sz w:val="24"/>
          <w:szCs w:val="24"/>
        </w:rPr>
      </w:pPr>
      <w:r w:rsidDel="00000000" w:rsidR="00000000" w:rsidRPr="00000000">
        <w:rPr>
          <w:sz w:val="24"/>
          <w:szCs w:val="24"/>
          <w:rtl w:val="0"/>
        </w:rPr>
        <w:t xml:space="preserve">Por sua vez, a preocupação com o contexto dos alunos e em como utilizá-lo para tornar a aprendizagem mais efetiva, prazerosa e que a permita transcender delimitações consuetudinárias não é totalmente desconhecida e estrangeira à Terra dos Papagaios. Paulo Freire, em seus escritos, além de abordar a força transformadora da educação, o faz criticando como os métodos tradicionais contribuem para uma opressão e desvalorização de contextos e vivências da maior parte da população (Chiarella </w:t>
      </w:r>
      <w:r w:rsidDel="00000000" w:rsidR="00000000" w:rsidRPr="00000000">
        <w:rPr>
          <w:i w:val="1"/>
          <w:sz w:val="24"/>
          <w:szCs w:val="24"/>
          <w:rtl w:val="0"/>
        </w:rPr>
        <w:t xml:space="preserve">et al.</w:t>
      </w:r>
      <w:r w:rsidDel="00000000" w:rsidR="00000000" w:rsidRPr="00000000">
        <w:rPr>
          <w:sz w:val="24"/>
          <w:szCs w:val="24"/>
          <w:rtl w:val="0"/>
        </w:rPr>
        <w:t xml:space="preserve">, 2015; Brabo, 2021). Para tal inovação, houve uma mudança de paradigmas, onde o contexto das pessoas passou a ser um ponto focal na decisão de como organizar o processo de ensinagem. </w:t>
      </w:r>
    </w:p>
    <w:p w:rsidR="00000000" w:rsidDel="00000000" w:rsidP="00000000" w:rsidRDefault="00000000" w:rsidRPr="00000000" w14:paraId="0000009D">
      <w:pPr>
        <w:spacing w:before="60" w:line="360" w:lineRule="auto"/>
        <w:ind w:right="120" w:firstLine="720"/>
        <w:jc w:val="both"/>
        <w:rPr>
          <w:b w:val="1"/>
          <w:sz w:val="24"/>
          <w:szCs w:val="24"/>
        </w:rPr>
      </w:pPr>
      <w:r w:rsidDel="00000000" w:rsidR="00000000" w:rsidRPr="00000000">
        <w:rPr>
          <w:sz w:val="24"/>
          <w:szCs w:val="24"/>
          <w:rtl w:val="0"/>
        </w:rPr>
        <w:t xml:space="preserve">Em consideração a esse contexto, as ideias da teoria da aprendizagem significativa foram norteadoras, acarretando no levantamento de pontos denominadores comuns de vivência, como idade, disciplinas vistas, região geográfica, etc. E após identificação dos elementos comuns às vivências dos próprios monitores, aplicação dessa noção ao estruturar a busca e montagem dos materiais trabalhados. Pois, ao conseguirem conectar esses elementos a experiências e conhecimentos prévios dos monitorados, aumentamos a chance de que esse conteúdo seja fixado e que possa ser lembrado quando necessário (Tavares, 2008), seja para responder avaliações ou para facilitar o entendimento de disciplinas que se baseia nas noções anatômicas apresentadas.</w:t>
      </w:r>
      <w:r w:rsidDel="00000000" w:rsidR="00000000" w:rsidRPr="00000000">
        <w:rPr>
          <w:rtl w:val="0"/>
        </w:rPr>
      </w:r>
    </w:p>
    <w:p w:rsidR="00000000" w:rsidDel="00000000" w:rsidP="00000000" w:rsidRDefault="00000000" w:rsidRPr="00000000" w14:paraId="0000009E">
      <w:pPr>
        <w:spacing w:line="360" w:lineRule="auto"/>
        <w:rPr>
          <w:b w:val="1"/>
          <w:sz w:val="24"/>
          <w:szCs w:val="24"/>
        </w:rPr>
      </w:pPr>
      <w:r w:rsidDel="00000000" w:rsidR="00000000" w:rsidRPr="00000000">
        <w:rPr>
          <w:b w:val="1"/>
          <w:sz w:val="24"/>
          <w:szCs w:val="24"/>
          <w:rtl w:val="0"/>
        </w:rPr>
        <w:t xml:space="preserve">5 CONSIDERAÇÕES FINAIS</w:t>
      </w:r>
    </w:p>
    <w:p w:rsidR="00000000" w:rsidDel="00000000" w:rsidP="00000000" w:rsidRDefault="00000000" w:rsidRPr="00000000" w14:paraId="0000009F">
      <w:pPr>
        <w:spacing w:line="360" w:lineRule="auto"/>
        <w:ind w:firstLine="708.6614173228347"/>
        <w:jc w:val="both"/>
        <w:rPr>
          <w:sz w:val="24"/>
          <w:szCs w:val="24"/>
        </w:rPr>
      </w:pPr>
      <w:r w:rsidDel="00000000" w:rsidR="00000000" w:rsidRPr="00000000">
        <w:rPr>
          <w:sz w:val="24"/>
          <w:szCs w:val="24"/>
          <w:rtl w:val="0"/>
        </w:rPr>
        <w:t xml:space="preserve">Com base nos </w:t>
      </w:r>
      <w:r w:rsidDel="00000000" w:rsidR="00000000" w:rsidRPr="00000000">
        <w:rPr>
          <w:i w:val="1"/>
          <w:sz w:val="24"/>
          <w:szCs w:val="24"/>
          <w:rtl w:val="0"/>
        </w:rPr>
        <w:t xml:space="preserve">feedbacks</w:t>
      </w:r>
      <w:r w:rsidDel="00000000" w:rsidR="00000000" w:rsidRPr="00000000">
        <w:rPr>
          <w:sz w:val="24"/>
          <w:szCs w:val="24"/>
          <w:rtl w:val="0"/>
        </w:rPr>
        <w:t xml:space="preserve"> apresentados tanto pela docente da disciplina quanto monitorados, é evidente o êxito dos objetivos propostos pelo projeto de monitoria. A atividade promoveu a iniciação à docência, incentivou a participação dos alunos-monitores em atividades teórico-práticas e contribuiu significativamente para a qualidade do ensino e aprendizado, tanto dos monitores como dos monitorados. </w:t>
      </w:r>
    </w:p>
    <w:p w:rsidR="00000000" w:rsidDel="00000000" w:rsidP="00000000" w:rsidRDefault="00000000" w:rsidRPr="00000000" w14:paraId="000000A0">
      <w:pPr>
        <w:spacing w:line="360" w:lineRule="auto"/>
        <w:ind w:firstLine="708.6614173228347"/>
        <w:jc w:val="both"/>
        <w:rPr>
          <w:sz w:val="24"/>
          <w:szCs w:val="24"/>
        </w:rPr>
      </w:pPr>
      <w:r w:rsidDel="00000000" w:rsidR="00000000" w:rsidRPr="00000000">
        <w:rPr>
          <w:sz w:val="24"/>
          <w:szCs w:val="24"/>
          <w:rtl w:val="0"/>
        </w:rPr>
        <w:t xml:space="preserve">Isso se reflete, no caso dos monitores, na reimaginação, reestruturação e reescrita do assunto, que aprofundou seus conhecimentos em anatomia humana, além de promover o desenvolvimento de perspectivas de pesquisa, ao incentivá-los a recorrer a diversas fontes para auxiliar os monitorados, que, por sua vez, angariaram pareceres favoráveis e auspiciosos diante ao programa de monitoria, reforçando o sucesso e a contribuição dos monitores. Para os monitores, a experiência foi enriquecedora, proporcionando aprendizados e práxis tanto nas habilidades de ensino quanto nos conteúdos da disciplina. </w:t>
      </w:r>
    </w:p>
    <w:p w:rsidR="00000000" w:rsidDel="00000000" w:rsidP="00000000" w:rsidRDefault="00000000" w:rsidRPr="00000000" w14:paraId="000000A1">
      <w:pPr>
        <w:spacing w:line="360" w:lineRule="auto"/>
        <w:ind w:firstLine="708.6614173228347"/>
        <w:jc w:val="both"/>
        <w:rPr>
          <w:sz w:val="24"/>
          <w:szCs w:val="24"/>
        </w:rPr>
      </w:pPr>
      <w:r w:rsidDel="00000000" w:rsidR="00000000" w:rsidRPr="00000000">
        <w:rPr>
          <w:sz w:val="24"/>
          <w:szCs w:val="24"/>
          <w:rtl w:val="0"/>
        </w:rPr>
        <w:t xml:space="preserve">Ao assumirem o papel de facilitadores, os monitores tiveram a oportunidade de aprimorar competências relacionadas à pesquisa, que foram fundamentais na elaboração de materiais de apoio. As pesquisas abrangeram diversas fontes bibliográficas, recursos audiovisuais, questionários e os slides disponibilizados e abordados em sala pela professora.</w:t>
      </w:r>
    </w:p>
    <w:p w:rsidR="00000000" w:rsidDel="00000000" w:rsidP="00000000" w:rsidRDefault="00000000" w:rsidRPr="00000000" w14:paraId="000000A2">
      <w:pPr>
        <w:spacing w:line="360" w:lineRule="auto"/>
        <w:ind w:firstLine="708.6614173228347"/>
        <w:jc w:val="both"/>
        <w:rPr>
          <w:sz w:val="24"/>
          <w:szCs w:val="24"/>
        </w:rPr>
      </w:pPr>
      <w:r w:rsidDel="00000000" w:rsidR="00000000" w:rsidRPr="00000000">
        <w:rPr>
          <w:sz w:val="24"/>
          <w:szCs w:val="24"/>
          <w:rtl w:val="0"/>
        </w:rPr>
        <w:t xml:space="preserve">A vivência da monitoria não apenas enriquece a formação profissional dentro da área de aplicação específica, mas também fortalece habilidades transferíveis para outras áreas. As competências de ensino-aprendizagem adquiridas tem valor em diversos contextos, para muito além da área da saúde mental. </w:t>
      </w:r>
    </w:p>
    <w:p w:rsidR="00000000" w:rsidDel="00000000" w:rsidP="00000000" w:rsidRDefault="00000000" w:rsidRPr="00000000" w14:paraId="000000A3">
      <w:pPr>
        <w:spacing w:line="360" w:lineRule="auto"/>
        <w:ind w:firstLine="708.6614173228347"/>
        <w:jc w:val="both"/>
        <w:rPr>
          <w:sz w:val="24"/>
          <w:szCs w:val="24"/>
        </w:rPr>
      </w:pPr>
      <w:r w:rsidDel="00000000" w:rsidR="00000000" w:rsidRPr="00000000">
        <w:rPr>
          <w:sz w:val="24"/>
          <w:szCs w:val="24"/>
          <w:rtl w:val="0"/>
        </w:rPr>
        <w:t xml:space="preserve">No entanto, alguns desafios foram enfrentados durante a monitoria. Houve um conflito de horários entre as atividades da monitoria e as obrigações acadêmicas dos monitores, o que dificultou a participação plena nas obrigações presenciais no laboratório, durante as aulas práticas. Ainda assim, os monitores foram capazes de  colaborar ativamente na aplicação da prova prática da primeira unidade. </w:t>
      </w:r>
    </w:p>
    <w:p w:rsidR="00000000" w:rsidDel="00000000" w:rsidP="00000000" w:rsidRDefault="00000000" w:rsidRPr="00000000" w14:paraId="000000A4">
      <w:pPr>
        <w:spacing w:after="200" w:line="360" w:lineRule="auto"/>
        <w:ind w:firstLine="708.6614173228347"/>
        <w:jc w:val="both"/>
        <w:rPr>
          <w:b w:val="1"/>
          <w:sz w:val="24"/>
          <w:szCs w:val="24"/>
        </w:rPr>
      </w:pPr>
      <w:r w:rsidDel="00000000" w:rsidR="00000000" w:rsidRPr="00000000">
        <w:rPr>
          <w:sz w:val="24"/>
          <w:szCs w:val="24"/>
          <w:rtl w:val="0"/>
        </w:rPr>
        <w:t xml:space="preserve">Portanto, se torna evidente que a monitoria demanda responsabilidade, dedicação e gestão de tempo, uma vez que a produção de materiais de apoio exige planejamento e um longo e exaustivo tempo de pesquisa para verificar a autenticidade das fontes e suas informações. Dessa forma, a monitoria, como atividade acadêmica, além de contribuir para o aprendizado acadêmico individual, consegue, em seu experimentar e fazer, enriquecer o monitor em uma esfera pessoal e profissional, desenvolvendo competências e habilidades, atributos valiosos nos múltiplos contextos profissionais que o psicólogo pode se ver inserido. </w:t>
      </w:r>
      <w:r w:rsidDel="00000000" w:rsidR="00000000" w:rsidRPr="00000000">
        <w:rPr>
          <w:rtl w:val="0"/>
        </w:rPr>
      </w:r>
    </w:p>
    <w:p w:rsidR="00000000" w:rsidDel="00000000" w:rsidP="00000000" w:rsidRDefault="00000000" w:rsidRPr="00000000" w14:paraId="000000A5">
      <w:pPr>
        <w:spacing w:line="360" w:lineRule="auto"/>
        <w:jc w:val="cente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A6">
      <w:pPr>
        <w:rPr>
          <w:sz w:val="24"/>
          <w:szCs w:val="24"/>
        </w:rPr>
      </w:pPr>
      <w:r w:rsidDel="00000000" w:rsidR="00000000" w:rsidRPr="00000000">
        <w:rPr>
          <w:sz w:val="24"/>
          <w:szCs w:val="24"/>
          <w:rtl w:val="0"/>
        </w:rPr>
        <w:t xml:space="preserve">BOCK, A. M. B.; FURTADO, O.; TEIXEIRA, M. de L. T. </w:t>
      </w:r>
      <w:r w:rsidDel="00000000" w:rsidR="00000000" w:rsidRPr="00000000">
        <w:rPr>
          <w:b w:val="1"/>
          <w:sz w:val="24"/>
          <w:szCs w:val="24"/>
          <w:rtl w:val="0"/>
        </w:rPr>
        <w:t xml:space="preserve">Psicologias</w:t>
      </w:r>
      <w:r w:rsidDel="00000000" w:rsidR="00000000" w:rsidRPr="00000000">
        <w:rPr>
          <w:sz w:val="24"/>
          <w:szCs w:val="24"/>
          <w:rtl w:val="0"/>
        </w:rPr>
        <w:t xml:space="preserve">: uma introdução ao estudo da psicologia. 14 ed. São Paulo: Saraiva, 2008. </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sz w:val="24"/>
          <w:szCs w:val="24"/>
          <w:rtl w:val="0"/>
        </w:rPr>
        <w:t xml:space="preserve">BRABO, T. S. M. </w:t>
      </w:r>
      <w:r w:rsidDel="00000000" w:rsidR="00000000" w:rsidRPr="00000000">
        <w:rPr>
          <w:b w:val="1"/>
          <w:sz w:val="24"/>
          <w:szCs w:val="24"/>
          <w:rtl w:val="0"/>
        </w:rPr>
        <w:t xml:space="preserve">A educação voltada para valores humanos de Paulo Freire continua atualíssima</w:t>
      </w:r>
      <w:r w:rsidDel="00000000" w:rsidR="00000000" w:rsidRPr="00000000">
        <w:rPr>
          <w:sz w:val="24"/>
          <w:szCs w:val="24"/>
          <w:rtl w:val="0"/>
        </w:rPr>
        <w:t xml:space="preserve">. 2021. Disponível em: https://jornal.unesp.br/2021/09/24/a-educacao-voltada-para-valores-humanos-de-paulo-freire-continua-atualissima/. Acesso em: 30 nov 2024. </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Lei de Diretrizes e Bases da Educação Nacional</w:t>
      </w:r>
      <w:r w:rsidDel="00000000" w:rsidR="00000000" w:rsidRPr="00000000">
        <w:rPr>
          <w:sz w:val="24"/>
          <w:szCs w:val="24"/>
          <w:rtl w:val="0"/>
        </w:rPr>
        <w:t xml:space="preserve">. Lei 9.394/96. Brasília: Diário Oficial da União, 1996. Disponível em: https://www.planalto.gov.br/ccivil_03/leis/l9394.htm. Acesso em: 27 nov 2024. </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CHIARELLA, T. </w:t>
      </w:r>
      <w:r w:rsidDel="00000000" w:rsidR="00000000" w:rsidRPr="00000000">
        <w:rPr>
          <w:i w:val="1"/>
          <w:sz w:val="24"/>
          <w:szCs w:val="24"/>
          <w:rtl w:val="0"/>
        </w:rPr>
        <w:t xml:space="preserve">et al.</w:t>
      </w:r>
      <w:r w:rsidDel="00000000" w:rsidR="00000000" w:rsidRPr="00000000">
        <w:rPr>
          <w:sz w:val="24"/>
          <w:szCs w:val="24"/>
          <w:rtl w:val="0"/>
        </w:rPr>
        <w:t xml:space="preserve"> A Pedagogia de Paulo Freire e o Processo Ensino-Aprendizagem na Educação Médica. </w:t>
      </w:r>
      <w:r w:rsidDel="00000000" w:rsidR="00000000" w:rsidRPr="00000000">
        <w:rPr>
          <w:b w:val="1"/>
          <w:sz w:val="24"/>
          <w:szCs w:val="24"/>
          <w:rtl w:val="0"/>
        </w:rPr>
        <w:t xml:space="preserve">Revista Brasileira de Educação Médica</w:t>
      </w:r>
      <w:r w:rsidDel="00000000" w:rsidR="00000000" w:rsidRPr="00000000">
        <w:rPr>
          <w:sz w:val="24"/>
          <w:szCs w:val="24"/>
          <w:rtl w:val="0"/>
        </w:rPr>
        <w:t xml:space="preserve">. Brasília, v. 39, n. 3, p. 418-425, 2015. DOI: 10.1590/1981-52712015v39n3e02062014. Disponível em: https://www.scielo.br/j/rbem/a/jg9jPgnZRrqBy7WTDdrpFcn/?lang=pt#. Acesso em: 30 nov 2024. </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CHRISFAPI; </w:t>
      </w:r>
      <w:r w:rsidDel="00000000" w:rsidR="00000000" w:rsidRPr="00000000">
        <w:rPr>
          <w:b w:val="1"/>
          <w:sz w:val="24"/>
          <w:szCs w:val="24"/>
          <w:rtl w:val="0"/>
        </w:rPr>
        <w:t xml:space="preserve">Programa de monitoria da CHRISFAPI</w:t>
      </w:r>
      <w:r w:rsidDel="00000000" w:rsidR="00000000" w:rsidRPr="00000000">
        <w:rPr>
          <w:sz w:val="24"/>
          <w:szCs w:val="24"/>
          <w:rtl w:val="0"/>
        </w:rPr>
        <w:t xml:space="preserve">, Piripiri, 2008. Disponível em: https://cloud.chrisfapi.com.br:2052/index.php/s/7S29FZLxwnC5zdq.  Acesso em: 28 nov 2024. </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COLL, C.; MARCHESI, A.; PALACIOS, P. </w:t>
      </w:r>
      <w:r w:rsidDel="00000000" w:rsidR="00000000" w:rsidRPr="00000000">
        <w:rPr>
          <w:b w:val="1"/>
          <w:sz w:val="24"/>
          <w:szCs w:val="24"/>
          <w:rtl w:val="0"/>
        </w:rPr>
        <w:t xml:space="preserve">Desenvolvimento psicológico e educação</w:t>
      </w:r>
      <w:r w:rsidDel="00000000" w:rsidR="00000000" w:rsidRPr="00000000">
        <w:rPr>
          <w:sz w:val="24"/>
          <w:szCs w:val="24"/>
          <w:rtl w:val="0"/>
        </w:rPr>
        <w:t xml:space="preserve">. 2 ed. Porto Alegre: Artmed, 2007. </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sz w:val="24"/>
          <w:szCs w:val="24"/>
          <w:rtl w:val="0"/>
        </w:rPr>
        <w:t xml:space="preserve">MUSSI, R. F. de F.; FLORES, F. F.; ALMEIDA, C. B. de; Pressupostos para a elaboração de relato de experiência como conhecimento científico.</w:t>
      </w:r>
      <w:r w:rsidDel="00000000" w:rsidR="00000000" w:rsidRPr="00000000">
        <w:rPr>
          <w:b w:val="1"/>
          <w:sz w:val="24"/>
          <w:szCs w:val="24"/>
          <w:rtl w:val="0"/>
        </w:rPr>
        <w:t xml:space="preserve"> Práx. Educ.</w:t>
      </w:r>
      <w:r w:rsidDel="00000000" w:rsidR="00000000" w:rsidRPr="00000000">
        <w:rPr>
          <w:sz w:val="24"/>
          <w:szCs w:val="24"/>
          <w:rtl w:val="0"/>
        </w:rPr>
        <w:t xml:space="preserve">  Vitória da Conquista, v. 17, n. 48, p. 60-77, 2021.  DOI: 10.22481/praxisedu.v17i48.9010. Disponível em: http://educa.fcc.org.br/scielo.php?script=sci_arttext&amp;pid=S2178-26792021000500060&amp;lng=pt&amp;nrm=iso. Acesso em: 28 nov 2024. </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sz w:val="24"/>
          <w:szCs w:val="24"/>
          <w:rtl w:val="0"/>
        </w:rPr>
        <w:t xml:space="preserve">ROTTA, N. T.; OHLWEILER, L.; RIESGO, R. dos S. </w:t>
      </w:r>
      <w:r w:rsidDel="00000000" w:rsidR="00000000" w:rsidRPr="00000000">
        <w:rPr>
          <w:b w:val="1"/>
          <w:sz w:val="24"/>
          <w:szCs w:val="24"/>
          <w:rtl w:val="0"/>
        </w:rPr>
        <w:t xml:space="preserve">Transtornos da aprendizagem</w:t>
      </w:r>
      <w:r w:rsidDel="00000000" w:rsidR="00000000" w:rsidRPr="00000000">
        <w:rPr>
          <w:sz w:val="24"/>
          <w:szCs w:val="24"/>
          <w:rtl w:val="0"/>
        </w:rPr>
        <w:t xml:space="preserve">: abordagem neurobiológica e multidisciplinar. 2 ed. Porto Alegre: Artmed, 2016. </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sz w:val="24"/>
          <w:szCs w:val="24"/>
          <w:rtl w:val="0"/>
        </w:rPr>
        <w:t xml:space="preserve">SOUZA, M. S. </w:t>
      </w:r>
      <w:r w:rsidDel="00000000" w:rsidR="00000000" w:rsidRPr="00000000">
        <w:rPr>
          <w:i w:val="1"/>
          <w:sz w:val="24"/>
          <w:szCs w:val="24"/>
          <w:rtl w:val="0"/>
        </w:rPr>
        <w:t xml:space="preserve">et al.</w:t>
      </w:r>
      <w:r w:rsidDel="00000000" w:rsidR="00000000" w:rsidRPr="00000000">
        <w:rPr>
          <w:sz w:val="24"/>
          <w:szCs w:val="24"/>
          <w:rtl w:val="0"/>
        </w:rPr>
        <w:t xml:space="preserve"> Monitoria de enfermagem da disciplina de semiologia e semiotécnica: um relato de experiência. </w:t>
      </w:r>
      <w:r w:rsidDel="00000000" w:rsidR="00000000" w:rsidRPr="00000000">
        <w:rPr>
          <w:b w:val="1"/>
          <w:sz w:val="24"/>
          <w:szCs w:val="24"/>
          <w:rtl w:val="0"/>
        </w:rPr>
        <w:t xml:space="preserve">Research, Society and Development</w:t>
      </w:r>
      <w:r w:rsidDel="00000000" w:rsidR="00000000" w:rsidRPr="00000000">
        <w:rPr>
          <w:sz w:val="24"/>
          <w:szCs w:val="24"/>
          <w:rtl w:val="0"/>
        </w:rPr>
        <w:t xml:space="preserve">. S.l, v. 10, n. 3, p. 1-7, 2021. DOI: 10.33448/rsd-v10i3.13462. Disponível em: https://rsdjournal.org/index.php/rsd/article/view/13462. Acesso em: 27 nov 2024. </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sz w:val="24"/>
          <w:szCs w:val="24"/>
          <w:rtl w:val="0"/>
        </w:rPr>
        <w:t xml:space="preserve">TAVARES, R. Aprendizagem significativa e o ensino de ciências.</w:t>
      </w:r>
      <w:r w:rsidDel="00000000" w:rsidR="00000000" w:rsidRPr="00000000">
        <w:rPr>
          <w:b w:val="1"/>
          <w:sz w:val="24"/>
          <w:szCs w:val="24"/>
          <w:rtl w:val="0"/>
        </w:rPr>
        <w:t xml:space="preserve"> Ciênc. cogn.</w:t>
      </w:r>
      <w:r w:rsidDel="00000000" w:rsidR="00000000" w:rsidRPr="00000000">
        <w:rPr>
          <w:sz w:val="24"/>
          <w:szCs w:val="24"/>
          <w:rtl w:val="0"/>
        </w:rPr>
        <w:t xml:space="preserve"> Rio de Janeiro, v. 13, n. 1, p. 94-100, 2008. Disponível em: http://pepsic.bvsalud.org/scielo.php?script=sci_arttext&amp;pid=S1806-58212008000100010&amp;lng=pt&amp;nrm=iso. Acesso em: 28 nov 2024.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6" w:orient="portrait"/>
      <w:pgMar w:bottom="1134"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141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-80958</wp:posOffset>
          </wp:positionH>
          <wp:positionV relativeFrom="paragraph">
            <wp:posOffset>0</wp:posOffset>
          </wp:positionV>
          <wp:extent cx="5643037" cy="10375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43037" cy="1037590"/>
                  </a:xfrm>
                  <a:prstGeom prst="rect"/>
                  <a:ln/>
                </pic:spPr>
              </pic:pic>
            </a:graphicData>
          </a:graphic>
        </wp:anchor>
      </w:drawing>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141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141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Graduand</w:t>
      </w:r>
      <w:r w:rsidDel="00000000" w:rsidR="00000000" w:rsidRPr="00000000">
        <w:rPr>
          <w:sz w:val="20"/>
          <w:szCs w:val="20"/>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 </w:t>
      </w:r>
      <w:r w:rsidDel="00000000" w:rsidR="00000000" w:rsidRPr="00000000">
        <w:rPr>
          <w:sz w:val="20"/>
          <w:szCs w:val="20"/>
          <w:rtl w:val="0"/>
        </w:rPr>
        <w:t xml:space="preserve">Psicologia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Christus Faculdade do Piauí. E-</w:t>
      </w:r>
      <w:r w:rsidDel="00000000" w:rsidR="00000000" w:rsidRPr="00000000">
        <w:rPr>
          <w:sz w:val="20"/>
          <w:szCs w:val="20"/>
          <w:rtl w:val="0"/>
        </w:rPr>
        <w:t xml:space="preserve">mail: maheus2010@hotmail.com</w:t>
      </w:r>
      <w:r w:rsidDel="00000000" w:rsidR="00000000" w:rsidRPr="00000000">
        <w:rPr>
          <w:rtl w:val="0"/>
        </w:rPr>
      </w:r>
    </w:p>
  </w:footnote>
  <w:footnote w:id="1">
    <w:p w:rsidR="00000000" w:rsidDel="00000000" w:rsidP="00000000" w:rsidRDefault="00000000" w:rsidRPr="00000000" w14:paraId="000000B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Psicologia – Christus Faculdade do Piauí.</w:t>
      </w:r>
    </w:p>
  </w:footnote>
  <w:footnote w:id="2">
    <w:p w:rsidR="00000000" w:rsidDel="00000000" w:rsidP="00000000" w:rsidRDefault="00000000" w:rsidRPr="00000000" w14:paraId="000000C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Mestre em Ciências Biomédicas – Docente na Christus Faculdade do Piauí</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2595"/>
        <w:tab w:val="left" w:leader="none" w:pos="76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drawing>
        <wp:anchor allowOverlap="1" behindDoc="0" distB="0" distT="0" distL="0" distR="0" hidden="0" layoutInCell="1" locked="0" relativeHeight="0" simplePos="0">
          <wp:simplePos x="0" y="0"/>
          <wp:positionH relativeFrom="column">
            <wp:posOffset>-1080129</wp:posOffset>
          </wp:positionH>
          <wp:positionV relativeFrom="paragraph">
            <wp:posOffset>-447034</wp:posOffset>
          </wp:positionV>
          <wp:extent cx="7629525" cy="140284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29525" cy="140284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