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4CEC7" w14:textId="77777777" w:rsidR="009B4014" w:rsidRDefault="00E64BAF">
      <w:r>
        <w:rPr>
          <w:noProof/>
          <w:lang w:eastAsia="pt-BR"/>
        </w:rPr>
        <w:drawing>
          <wp:inline distT="0" distB="0" distL="0" distR="0" wp14:anchorId="6973BF9A" wp14:editId="188A63BE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145B0" w14:textId="0661346E" w:rsidR="001A4188" w:rsidRDefault="001A4188" w:rsidP="007738C1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pt-PT" w:eastAsia="pt-BR"/>
        </w:rPr>
      </w:pPr>
      <w:r w:rsidRPr="001A418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pt-PT" w:eastAsia="pt-BR"/>
        </w:rPr>
        <w:t>DIVERSAS VOZES VISÍVEIS: A PARTIR DA  LITERATURA CIENTÍFICA UM ESTUDO SOBRE EDUCADORAS  NEGRAS DA EJA.</w:t>
      </w:r>
    </w:p>
    <w:p w14:paraId="5A2509D8" w14:textId="77777777" w:rsidR="007738C1" w:rsidRDefault="007738C1" w:rsidP="007738C1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pt-PT" w:eastAsia="pt-BR"/>
        </w:rPr>
      </w:pPr>
    </w:p>
    <w:p w14:paraId="74E4FA35" w14:textId="77777777" w:rsidR="001A4188" w:rsidRPr="001A4188" w:rsidRDefault="001A4188" w:rsidP="001A41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A41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João Olímpio Soares dos Reis </w:t>
      </w:r>
    </w:p>
    <w:p w14:paraId="0F5FBDEA" w14:textId="77777777" w:rsidR="001A4188" w:rsidRPr="001A4188" w:rsidRDefault="001A4188" w:rsidP="001A41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A4188">
        <w:rPr>
          <w:rFonts w:ascii="Times New Roman" w:eastAsia="Times New Roman" w:hAnsi="Times New Roman" w:cs="Times New Roman"/>
          <w:sz w:val="24"/>
          <w:szCs w:val="24"/>
          <w:lang w:eastAsia="pt-BR"/>
        </w:rPr>
        <w:t>Doutorando em Ciências da Educação pela Universidade Nacional de Brasília - UnB. Professor da Universidade Estadual de Montes Claros - Unimontes.</w:t>
      </w:r>
    </w:p>
    <w:p w14:paraId="0365AFC6" w14:textId="77777777" w:rsidR="001A4188" w:rsidRPr="001A4188" w:rsidRDefault="001A4188" w:rsidP="001A41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F15031D" w14:textId="77777777" w:rsidR="001A4188" w:rsidRPr="001A4188" w:rsidRDefault="001A4188" w:rsidP="001A418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A41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Filomena Luciene Cordeiro Reis </w:t>
      </w:r>
    </w:p>
    <w:p w14:paraId="38F4999D" w14:textId="66252FDC" w:rsidR="001A4188" w:rsidRPr="007738C1" w:rsidRDefault="001A4188" w:rsidP="007738C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A41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Pós-doutorado em Educação na Universidade de Uberaba. Doutora em História pela Universidade Federal de Uberlândia. Professora da Universidade Estadual de Montes Claros e Centro Universitário </w:t>
      </w:r>
      <w:proofErr w:type="spellStart"/>
      <w:r w:rsidRPr="001A4188">
        <w:rPr>
          <w:rFonts w:ascii="Times New Roman" w:eastAsia="Times New Roman" w:hAnsi="Times New Roman" w:cs="Times New Roman"/>
          <w:sz w:val="24"/>
          <w:szCs w:val="24"/>
          <w:lang w:eastAsia="pt-BR"/>
        </w:rPr>
        <w:t>Funorte</w:t>
      </w:r>
      <w:proofErr w:type="spellEnd"/>
      <w:r w:rsidRPr="001A4188">
        <w:rPr>
          <w:rFonts w:ascii="Times New Roman" w:eastAsia="Times New Roman" w:hAnsi="Times New Roman" w:cs="Times New Roman"/>
          <w:sz w:val="24"/>
          <w:szCs w:val="24"/>
          <w:lang w:eastAsia="pt-BR"/>
        </w:rPr>
        <w:t>. Montes Claros</w:t>
      </w:r>
      <w:r w:rsidRPr="001A4188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,</w:t>
      </w:r>
      <w:r w:rsidRPr="001A41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MG</w:t>
      </w:r>
    </w:p>
    <w:p w14:paraId="0A7E6E85" w14:textId="77777777" w:rsidR="00342DF4" w:rsidRDefault="00342DF4" w:rsidP="001A418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8E7E4E8" w14:textId="77777777" w:rsidR="001A4188" w:rsidRPr="001A4188" w:rsidRDefault="001A4188" w:rsidP="001A418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pt-BR"/>
        </w:rPr>
      </w:pPr>
      <w:r w:rsidRPr="001A4188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7F9FA"/>
          <w:lang w:eastAsia="pt-BR"/>
        </w:rPr>
        <w:t>Eixo 2 – Educação e Justiça Social: Identidades, Gênero e Relações Étnico-Raciais</w:t>
      </w:r>
    </w:p>
    <w:p w14:paraId="52921CD5" w14:textId="74840CB1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BC239CE" w14:textId="3BA9E536" w:rsidR="00342DF4" w:rsidRDefault="00342DF4" w:rsidP="007738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A4188" w:rsidRPr="001A4188">
        <w:rPr>
          <w:rFonts w:ascii="Times New Roman" w:eastAsia="Times New Roman" w:hAnsi="Times New Roman" w:cs="Times New Roman"/>
          <w:sz w:val="24"/>
          <w:szCs w:val="24"/>
          <w:lang w:eastAsia="pt-BR"/>
        </w:rPr>
        <w:t>Vozes visíveis, Educadoras Negras, EJA.</w:t>
      </w:r>
    </w:p>
    <w:p w14:paraId="7FCB1DBB" w14:textId="77777777" w:rsidR="007738C1" w:rsidRPr="007738C1" w:rsidRDefault="007738C1" w:rsidP="007738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5306C2E" w14:textId="6E9BAE1B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4DB2DA1B" w14:textId="558A4DC7" w:rsidR="00342DF4" w:rsidRPr="007738C1" w:rsidRDefault="00047D9E" w:rsidP="00047D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47D9E">
        <w:rPr>
          <w:rFonts w:ascii="Times New Roman" w:eastAsia="Times New Roman" w:hAnsi="Times New Roman" w:cs="Times New Roman"/>
          <w:sz w:val="24"/>
          <w:szCs w:val="24"/>
          <w:lang w:val="pt-PT"/>
        </w:rPr>
        <w:t>As palavras c</w:t>
      </w:r>
      <w:r w:rsidRPr="00047D9E">
        <w:rPr>
          <w:rFonts w:ascii="Times New Roman" w:eastAsia="Times New Roman" w:hAnsi="Times New Roman" w:cs="Times New Roman"/>
          <w:sz w:val="24"/>
          <w:szCs w:val="24"/>
          <w:lang w:eastAsia="pt-BR"/>
        </w:rPr>
        <w:t>ontracolonial e decolonialidade nos leva ao processo colonizador da Europa, em especial a América Latina e caribenha, que viabilizará a construção de impérios por meio, sobretudo do trabalho escravizado (Alencastro, 1988) (Faria, 1997) (Vainfas, 2000). Desigual, educação feminina, diversidade racial, direito à diversidade, diversidade cultural, educação profissional e ensino de História abrange uma variedade de termos/conceitos que assinala a multiplicidade das relações étnico-raciais e culturais, bem como a educação é uma possibilidade para a emancipação das pessoas por meio do conhecimento e do direito a ser quem somos nas diferenças</w:t>
      </w:r>
      <w:r w:rsidRPr="00047D9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047D9E">
        <w:rPr>
          <w:rFonts w:ascii="Times New Roman" w:eastAsia="Calibri" w:hAnsi="Times New Roman" w:cs="Times New Roman"/>
          <w:bCs/>
          <w:sz w:val="24"/>
          <w:szCs w:val="24"/>
        </w:rPr>
        <w:t xml:space="preserve"> O </w:t>
      </w:r>
      <w:r w:rsidRPr="00047D9E">
        <w:rPr>
          <w:rFonts w:ascii="Times New Roman" w:eastAsia="Calibri" w:hAnsi="Times New Roman" w:cs="Times New Roman"/>
          <w:b/>
          <w:sz w:val="24"/>
          <w:szCs w:val="24"/>
        </w:rPr>
        <w:t>problema</w:t>
      </w:r>
      <w:r w:rsidRPr="00047D9E">
        <w:rPr>
          <w:rFonts w:ascii="Times New Roman" w:eastAsia="Calibri" w:hAnsi="Times New Roman" w:cs="Times New Roman"/>
          <w:bCs/>
          <w:sz w:val="24"/>
          <w:szCs w:val="24"/>
        </w:rPr>
        <w:t xml:space="preserve"> levantado consistiu nas Dificuldades e desafios enfrentados pelas mulheres negras</w:t>
      </w:r>
      <w:r w:rsidRPr="00047D9E">
        <w:rPr>
          <w:rFonts w:ascii="Times New Roman" w:eastAsia="Calibri" w:hAnsi="Times New Roman" w:cs="Times New Roman"/>
          <w:sz w:val="24"/>
          <w:szCs w:val="24"/>
        </w:rPr>
        <w:t>, em especial nos espaços educacionais, os quais demarcam a lógica patriarcal, racista e capitalista.</w:t>
      </w:r>
      <w:r w:rsidRPr="00047D9E">
        <w:rPr>
          <w:rFonts w:ascii="Times New Roman" w:eastAsia="Calibri" w:hAnsi="Times New Roman" w:cs="Times New Roman"/>
          <w:bCs/>
          <w:sz w:val="24"/>
          <w:szCs w:val="24"/>
        </w:rPr>
        <w:t xml:space="preserve"> Traçamos como </w:t>
      </w:r>
      <w:r w:rsidRPr="00047D9E">
        <w:rPr>
          <w:rFonts w:ascii="Times New Roman" w:eastAsia="Calibri" w:hAnsi="Times New Roman" w:cs="Times New Roman"/>
          <w:b/>
          <w:bCs/>
          <w:sz w:val="24"/>
          <w:szCs w:val="24"/>
        </w:rPr>
        <w:t>Objetivos Geral</w:t>
      </w:r>
      <w:r w:rsidRPr="00047D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47D9E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r w:rsidRPr="00047D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7D9E">
        <w:rPr>
          <w:rFonts w:ascii="Times New Roman" w:eastAsia="Calibri" w:hAnsi="Times New Roman" w:cs="Times New Roman"/>
          <w:bCs/>
          <w:sz w:val="24"/>
          <w:szCs w:val="24"/>
        </w:rPr>
        <w:t xml:space="preserve">(Re)pensar os escritos sobre a EJA e educadoras negras, bem como </w:t>
      </w:r>
      <w:r w:rsidRPr="00047D9E">
        <w:rPr>
          <w:rFonts w:ascii="Times New Roman" w:eastAsia="Calibri" w:hAnsi="Times New Roman" w:cs="Times New Roman"/>
          <w:sz w:val="24"/>
          <w:szCs w:val="24"/>
        </w:rPr>
        <w:t>conhecer pesquisas sobre a temática no Norte de Minas e Montes Claros. E os</w:t>
      </w:r>
      <w:r w:rsidRPr="00047D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47D9E">
        <w:rPr>
          <w:rFonts w:ascii="Times New Roman" w:eastAsia="Calibri" w:hAnsi="Times New Roman" w:cs="Times New Roman"/>
          <w:b/>
          <w:bCs/>
          <w:sz w:val="24"/>
          <w:szCs w:val="24"/>
        </w:rPr>
        <w:t>Objetivos Específicos:</w:t>
      </w:r>
      <w:r w:rsidRPr="00047D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47D9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047D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Compreender o vasto universo teórico e conceitual que implica nas questões de gênero e relações étnico-raciais, - Recorrer à análise das teses de doutorado e dissertações de mestrado do banco de dados da Biblioteca Digital </w:t>
      </w:r>
      <w:r w:rsidRPr="00047D9E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Brasileira de Teses e Dissertações (BDTD).</w:t>
      </w:r>
      <w:r w:rsidRPr="00047D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47D9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047D9E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</w:rPr>
        <w:t>Mapear e analisar a produção acadêmica sobre EJA e o trabalho de educadoras negras.</w:t>
      </w:r>
    </w:p>
    <w:p w14:paraId="61661CE4" w14:textId="794E3E2E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Hlk210119008"/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49B4661E" w14:textId="38E4B92E" w:rsidR="007738C1" w:rsidRPr="007738C1" w:rsidRDefault="007738C1" w:rsidP="007738C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38C1">
        <w:rPr>
          <w:rFonts w:ascii="Times New Roman" w:eastAsia="Calibri" w:hAnsi="Times New Roman" w:cs="Times New Roman"/>
          <w:sz w:val="24"/>
          <w:szCs w:val="24"/>
        </w:rPr>
        <w:t>Este estudo procurou destacar vozes através da pesquisa sobre a EJA e Educadoras Negras na Literatura Acadêmica, utilizando revisão bibliográfica para entender as questões de gênero e etnia na educação de jovens e adultos.</w:t>
      </w:r>
      <w:r w:rsidRPr="00773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Nessa direção de pensamento geral sobre o assunto, aprofundaremos a revisão de literatura mostrando os </w:t>
      </w:r>
      <w:r w:rsidRPr="007738C1">
        <w:rPr>
          <w:rFonts w:ascii="Times New Roman" w:eastAsia="Calibri" w:hAnsi="Times New Roman" w:cs="Times New Roman"/>
          <w:bCs/>
          <w:sz w:val="24"/>
          <w:szCs w:val="24"/>
        </w:rPr>
        <w:t xml:space="preserve">escritos sobre a EJA e educadoras negras, nosso alvo de interesse nesta pesquisa. </w:t>
      </w:r>
      <w:r w:rsidRPr="007738C1">
        <w:rPr>
          <w:rFonts w:ascii="Times New Roman" w:eastAsia="Calibri" w:hAnsi="Times New Roman" w:cs="Times New Roman"/>
          <w:sz w:val="24"/>
          <w:szCs w:val="24"/>
        </w:rPr>
        <w:t>É fundamental discutir a influência da história e da cultura nas dificuldades enfrentadas por mulheres negras, especialmente na educação, marcada por estruturas patriarcais, racistas e capitalistas. A estudante e pesquisadora Nilma Lino Gomes (1994) discute a relação entre história, cultura e os desafios enfrentados por mulheres negras no contexto educacional, marcado por desigualdades patriarcais e raciais</w:t>
      </w:r>
    </w:p>
    <w:p w14:paraId="388DA08F" w14:textId="4DC0C87E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1" w:name="_Hlk210119033"/>
      <w:bookmarkEnd w:id="0"/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2C55500A" w14:textId="14EABD33" w:rsidR="00342DF4" w:rsidRPr="007738C1" w:rsidRDefault="007738C1" w:rsidP="007738C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38C1">
        <w:rPr>
          <w:rFonts w:ascii="Times New Roman" w:eastAsia="Calibri" w:hAnsi="Times New Roman" w:cs="Times New Roman"/>
          <w:sz w:val="24"/>
          <w:szCs w:val="24"/>
        </w:rPr>
        <w:t>Ao compartilhar suas experiências como estudante e pesquisadora, ela oferece uma análise das estruturas que perpetuam essas desigualdades. A pesquisa visa repensar a Educação de Jovens e Adultos (EJA) e as experiências de educadoras negras, utilizando a revisão bibliográfica para explorar as questões de gênero e raça na educação, baseando-se nas teses e dissertações da Biblioteca Digital Brasileira De Teses E Dissertações - BDTD.</w:t>
      </w:r>
      <w:bookmarkEnd w:id="1"/>
    </w:p>
    <w:p w14:paraId="5FEC4B0D" w14:textId="5A440573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2" w:name="_Hlk210119048"/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07080D24" w14:textId="78EF303B" w:rsidR="00342DF4" w:rsidRPr="007738C1" w:rsidRDefault="007738C1" w:rsidP="007738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38C1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A revisão bibliográfica permitiu-nos </w:t>
      </w:r>
      <w:bookmarkStart w:id="3" w:name="_Hlk201316632"/>
      <w:r w:rsidRPr="007738C1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</w:rPr>
        <w:t>mapear e analisar a produção acadêmica sobre EJA e o trabalho de educadoras negras</w:t>
      </w:r>
      <w:bookmarkEnd w:id="3"/>
      <w:r w:rsidRPr="007738C1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</w:rPr>
        <w:t>, destacando lacunas e oportunidades para futuras pesquisas nessa área. A análise dos escritos demonstra que, embora a atenção às interseções entre educação, raça e gênero esteja crescendo, ainda há uma sub-representação das experiências e contribuições de educadoras negras na pesquisa sobre EJA.</w:t>
      </w:r>
      <w:bookmarkEnd w:id="2"/>
    </w:p>
    <w:p w14:paraId="5AECC244" w14:textId="04CCCC39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47E5A0A4" w14:textId="4608AAB9" w:rsidR="00F955F0" w:rsidRPr="007738C1" w:rsidRDefault="007738C1" w:rsidP="007738C1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7738C1">
        <w:rPr>
          <w:rFonts w:ascii="Times New Roman" w:eastAsia="Calibri" w:hAnsi="Times New Roman" w:cs="Times New Roman"/>
          <w:color w:val="000000"/>
          <w:spacing w:val="2"/>
          <w:sz w:val="24"/>
          <w:szCs w:val="24"/>
          <w:shd w:val="clear" w:color="auto" w:fill="FFFFFF"/>
        </w:rPr>
        <w:t>Essa invisibilidade reforça a necessidade de pesquisas ampliadas que reconheçam suas trajetórias, práticas pedagógicas e impacto na educação de sujeitos historicamente marginalizados. No contexto de Montes Claros, cidade caracterizada por profundas desigualdades socioeconômicas e uma população negra significativa, a pesquisa sobre EJA e o trabalho de educadores negros desempenha um papel estratégico.</w:t>
      </w:r>
    </w:p>
    <w:p w14:paraId="5FBE5A02" w14:textId="35D6AB94" w:rsidR="00342DF4" w:rsidRDefault="007738C1" w:rsidP="007738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738C1">
        <w:rPr>
          <w:rFonts w:ascii="Times New Roman" w:eastAsia="Calibri" w:hAnsi="Times New Roman" w:cs="Times New Roman"/>
          <w:b/>
          <w:bCs/>
          <w:sz w:val="20"/>
          <w:szCs w:val="20"/>
        </w:rPr>
        <w:t>Apoio técnico ou financeiro</w:t>
      </w:r>
      <w:r w:rsidRPr="007738C1">
        <w:rPr>
          <w:rFonts w:ascii="Times New Roman" w:eastAsia="Calibri" w:hAnsi="Times New Roman" w:cs="Times New Roman"/>
          <w:b/>
          <w:bCs/>
          <w:sz w:val="20"/>
          <w:szCs w:val="20"/>
        </w:rPr>
        <w:cr/>
        <w:t xml:space="preserve"> </w:t>
      </w:r>
      <w:r w:rsidRPr="007738C1">
        <w:rPr>
          <w:rFonts w:ascii="Times New Roman" w:eastAsia="Calibri" w:hAnsi="Times New Roman" w:cs="Times New Roman"/>
          <w:b/>
          <w:bCs/>
          <w:sz w:val="20"/>
          <w:szCs w:val="20"/>
        </w:rPr>
        <w:cr/>
        <w:t>Programa de Pós-Graduação em Educação (PPGE) da Faculdade de Educação, da Universidade de Brasília (UnB).</w:t>
      </w:r>
      <w:r w:rsidRPr="007738C1">
        <w:rPr>
          <w:rFonts w:ascii="Times New Roman" w:eastAsia="Calibri" w:hAnsi="Times New Roman" w:cs="Times New Roman"/>
          <w:b/>
          <w:bCs/>
          <w:sz w:val="20"/>
          <w:szCs w:val="20"/>
        </w:rPr>
        <w:cr/>
        <w:t xml:space="preserve"> </w:t>
      </w:r>
      <w:r w:rsidRPr="007738C1">
        <w:rPr>
          <w:rFonts w:ascii="Times New Roman" w:eastAsia="Calibri" w:hAnsi="Times New Roman" w:cs="Times New Roman"/>
          <w:b/>
          <w:bCs/>
          <w:sz w:val="20"/>
          <w:szCs w:val="20"/>
        </w:rPr>
        <w:cr/>
        <w:t>A CAPES - Coordenação de Aperfeiçoamento de Pessoal de Nível Superior</w:t>
      </w:r>
      <w:r w:rsidRPr="007738C1">
        <w:rPr>
          <w:rFonts w:ascii="Times New Roman" w:eastAsia="Calibri" w:hAnsi="Times New Roman" w:cs="Times New Roman"/>
          <w:b/>
          <w:bCs/>
          <w:sz w:val="20"/>
          <w:szCs w:val="20"/>
        </w:rPr>
        <w:cr/>
        <w:t xml:space="preserve">  </w:t>
      </w:r>
      <w:r w:rsidRPr="007738C1">
        <w:rPr>
          <w:rFonts w:ascii="Times New Roman" w:eastAsia="Calibri" w:hAnsi="Times New Roman" w:cs="Times New Roman"/>
          <w:b/>
          <w:bCs/>
          <w:sz w:val="20"/>
          <w:szCs w:val="20"/>
        </w:rPr>
        <w:cr/>
        <w:t xml:space="preserve">Universidade Estadual de Montes Claros - UNIMONTES. </w:t>
      </w:r>
      <w:r w:rsidRPr="007738C1">
        <w:rPr>
          <w:rFonts w:ascii="Times New Roman" w:eastAsia="Calibri" w:hAnsi="Times New Roman" w:cs="Times New Roman"/>
          <w:b/>
          <w:bCs/>
          <w:sz w:val="20"/>
          <w:szCs w:val="20"/>
        </w:rPr>
        <w:cr/>
      </w:r>
    </w:p>
    <w:p w14:paraId="248FE65B" w14:textId="69061E6E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19DE6725" w14:textId="77777777" w:rsidR="007738C1" w:rsidRPr="007738C1" w:rsidRDefault="007738C1" w:rsidP="007738C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BIBLIOTECA DIGITAL BRASILEIRA DE TESES E DISSERTAÇÕES. </w:t>
      </w:r>
      <w:r w:rsidRPr="007738C1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Acesso e visibilidade às teses e dissertações.</w:t>
      </w: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2025. Disponível em: Acesso em 18 jan. 2025.</w:t>
      </w:r>
    </w:p>
    <w:p w14:paraId="0427AC78" w14:textId="77777777" w:rsidR="007738C1" w:rsidRPr="007738C1" w:rsidRDefault="007738C1" w:rsidP="007738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BEAUVOIR, Simone. </w:t>
      </w:r>
      <w:r w:rsidRPr="007738C1">
        <w:rPr>
          <w:rFonts w:ascii="Times New Roman" w:eastAsia="Times New Roman" w:hAnsi="Times New Roman" w:cs="Times New Roman"/>
          <w:b/>
          <w:iCs/>
          <w:sz w:val="20"/>
          <w:szCs w:val="20"/>
          <w:lang w:eastAsia="pt-BR"/>
        </w:rPr>
        <w:t>O segundo sexo</w:t>
      </w:r>
      <w:r w:rsidRPr="007738C1">
        <w:rPr>
          <w:rFonts w:ascii="Times New Roman" w:eastAsia="Times New Roman" w:hAnsi="Times New Roman" w:cs="Times New Roman"/>
          <w:iCs/>
          <w:sz w:val="20"/>
          <w:szCs w:val="20"/>
          <w:lang w:eastAsia="pt-BR"/>
        </w:rPr>
        <w:t>: a experiência vivida</w:t>
      </w: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. Vol. 2. Rio de Janeiro, Nova Fronteira, 1999</w:t>
      </w:r>
    </w:p>
    <w:p w14:paraId="011029A6" w14:textId="77777777" w:rsidR="007738C1" w:rsidRPr="007738C1" w:rsidRDefault="007738C1" w:rsidP="007738C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CARNEIRO, Sueli. </w:t>
      </w:r>
      <w:r w:rsidRPr="007738C1">
        <w:rPr>
          <w:rFonts w:ascii="Times New Roman" w:eastAsia="Times New Roman" w:hAnsi="Times New Roman" w:cs="Times New Roman"/>
          <w:b/>
          <w:iCs/>
          <w:sz w:val="20"/>
          <w:szCs w:val="20"/>
          <w:lang w:eastAsia="pt-BR"/>
        </w:rPr>
        <w:t>Racismo, sexismo e desigualdade social</w:t>
      </w: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. São Paulo: Selo Negro, 2011.</w:t>
      </w:r>
    </w:p>
    <w:p w14:paraId="641A85AB" w14:textId="77777777" w:rsidR="007738C1" w:rsidRPr="007738C1" w:rsidRDefault="007738C1" w:rsidP="007738C1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COSTA, João Batista de Almeida; OLIVEIRA, Cláudia Luz de (Org.). </w:t>
      </w:r>
      <w:r w:rsidRPr="007738C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Cerrado, gerais, sertão:</w:t>
      </w: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comunidades tradicionais nos sertões </w:t>
      </w:r>
      <w:proofErr w:type="spellStart"/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roseanos</w:t>
      </w:r>
      <w:proofErr w:type="spellEnd"/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. São Paulo: </w:t>
      </w:r>
      <w:proofErr w:type="spellStart"/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Intermeios</w:t>
      </w:r>
      <w:proofErr w:type="spellEnd"/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; Belo Horizonte: </w:t>
      </w:r>
      <w:proofErr w:type="spellStart"/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Fapemig</w:t>
      </w:r>
      <w:proofErr w:type="spellEnd"/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, Montes Claros: Unimontes, 2012.</w:t>
      </w:r>
    </w:p>
    <w:p w14:paraId="6886CC15" w14:textId="77777777" w:rsidR="007738C1" w:rsidRPr="007738C1" w:rsidRDefault="007738C1" w:rsidP="007738C1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7738C1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FREYRE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, </w:t>
      </w:r>
      <w:r w:rsidRPr="007738C1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Gilberto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. </w:t>
      </w:r>
      <w:r w:rsidRPr="007738C1">
        <w:rPr>
          <w:rFonts w:ascii="Times New Roman" w:eastAsia="Calibri" w:hAnsi="Times New Roman" w:cs="Times New Roman"/>
          <w:b/>
          <w:bCs/>
          <w:sz w:val="20"/>
          <w:szCs w:val="20"/>
          <w:shd w:val="clear" w:color="auto" w:fill="FFFFFF"/>
        </w:rPr>
        <w:t>Casa</w:t>
      </w:r>
      <w:r w:rsidRPr="007738C1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>-grande &amp; senzala.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42ed. Rio de. Janeiro: Record, 2001.</w:t>
      </w:r>
    </w:p>
    <w:p w14:paraId="16503A91" w14:textId="77777777" w:rsidR="007738C1" w:rsidRPr="007738C1" w:rsidRDefault="007738C1" w:rsidP="007738C1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7738C1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GOMES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, </w:t>
      </w:r>
      <w:r w:rsidRPr="007738C1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Nilma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 Lino. </w:t>
      </w:r>
      <w:r w:rsidRPr="007738C1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>Professoras negras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: </w:t>
      </w:r>
      <w:r w:rsidRPr="007738C1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>identidade e memória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. 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en-US"/>
        </w:rPr>
        <w:t xml:space="preserve">Educ. Rev. [online]. 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1994, n.18-19, pp.49-58. </w:t>
      </w:r>
    </w:p>
    <w:p w14:paraId="1EE38699" w14:textId="77777777" w:rsidR="007738C1" w:rsidRPr="007738C1" w:rsidRDefault="007738C1" w:rsidP="007738C1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MAIA, Cláudia. Gênero e historiografia: um novo olhar sobre o passado das mulheres. (2015). </w:t>
      </w:r>
      <w:r w:rsidRPr="007738C1">
        <w:rPr>
          <w:rFonts w:ascii="Times New Roman" w:eastAsia="Calibri" w:hAnsi="Times New Roman" w:cs="Times New Roman"/>
          <w:b/>
          <w:iCs/>
          <w:sz w:val="20"/>
          <w:szCs w:val="20"/>
          <w:shd w:val="clear" w:color="auto" w:fill="FFFFFF"/>
        </w:rPr>
        <w:t>Caderno Espaço Feminino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, </w:t>
      </w:r>
      <w:r w:rsidRPr="007738C1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</w:rPr>
        <w:t>28</w:t>
      </w:r>
      <w:r w:rsidRPr="007738C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(2). Disponível em: https://seer.ufu.br/index.php/neguem/article/view/34172</w:t>
      </w:r>
      <w:r w:rsidRPr="007738C1">
        <w:rPr>
          <w:rFonts w:ascii="Times New Roman" w:eastAsia="Calibri" w:hAnsi="Times New Roman" w:cs="Times New Roman"/>
          <w:sz w:val="20"/>
          <w:szCs w:val="20"/>
        </w:rPr>
        <w:t>. Acesso em: 22 dez. 2025.</w:t>
      </w:r>
    </w:p>
    <w:p w14:paraId="19AF5EB8" w14:textId="77777777" w:rsidR="007738C1" w:rsidRPr="007738C1" w:rsidRDefault="007738C1" w:rsidP="007738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t-BR"/>
        </w:rPr>
      </w:pPr>
      <w:r w:rsidRPr="007738C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t-BR"/>
        </w:rPr>
        <w:t>PERROT, </w:t>
      </w:r>
      <w:r w:rsidRPr="007738C1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pt-BR"/>
        </w:rPr>
        <w:t>Michelle</w:t>
      </w:r>
      <w:r w:rsidRPr="007738C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t-BR"/>
        </w:rPr>
        <w:t xml:space="preserve">. </w:t>
      </w:r>
      <w:r w:rsidRPr="007738C1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pt-BR"/>
        </w:rPr>
        <w:t>Minha História</w:t>
      </w:r>
      <w:r w:rsidRPr="007738C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t-BR"/>
        </w:rPr>
        <w:t> </w:t>
      </w:r>
      <w:r w:rsidRPr="007738C1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t-BR"/>
        </w:rPr>
        <w:t>das</w:t>
      </w:r>
      <w:r w:rsidRPr="007738C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t-BR"/>
        </w:rPr>
        <w:t> </w:t>
      </w:r>
      <w:r w:rsidRPr="007738C1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pt-BR"/>
        </w:rPr>
        <w:t>Mulheres</w:t>
      </w:r>
      <w:r w:rsidRPr="007738C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t-BR"/>
        </w:rPr>
        <w:t>. Tradução de Ângela M.S. Côrrea. São Paulo: Contexto, 2007.</w:t>
      </w:r>
    </w:p>
    <w:p w14:paraId="77D18917" w14:textId="77777777" w:rsidR="007738C1" w:rsidRPr="007738C1" w:rsidRDefault="007738C1" w:rsidP="007738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PRIORE, Mary Del. </w:t>
      </w:r>
      <w:r w:rsidRPr="007738C1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Sobreviventes e guerreiras</w:t>
      </w:r>
      <w:r w:rsidRPr="007738C1">
        <w:rPr>
          <w:rFonts w:ascii="Times New Roman" w:eastAsia="Times New Roman" w:hAnsi="Times New Roman" w:cs="Times New Roman"/>
          <w:sz w:val="20"/>
          <w:szCs w:val="20"/>
          <w:lang w:eastAsia="pt-BR"/>
        </w:rPr>
        <w:t>: Uma breve história da mulher no Brasil de 1500 a 2000. Planeta Estratégia, 2020.</w:t>
      </w:r>
    </w:p>
    <w:p w14:paraId="3C8525CD" w14:textId="77777777" w:rsidR="007738C1" w:rsidRPr="007738C1" w:rsidRDefault="007738C1" w:rsidP="007738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5B07F96B" w14:textId="77777777" w:rsidR="007738C1" w:rsidRPr="007738C1" w:rsidRDefault="007738C1" w:rsidP="007738C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5BF876CE" w14:textId="77777777" w:rsidR="007738C1" w:rsidRPr="007738C1" w:rsidRDefault="007738C1" w:rsidP="007738C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7738C1">
        <w:rPr>
          <w:rFonts w:ascii="Times New Roman" w:eastAsia="Calibri" w:hAnsi="Times New Roman" w:cs="Times New Roman"/>
          <w:sz w:val="20"/>
          <w:szCs w:val="20"/>
        </w:rPr>
        <w:cr/>
      </w:r>
    </w:p>
    <w:p w14:paraId="65F29D1E" w14:textId="77777777" w:rsidR="007738C1" w:rsidRPr="007738C1" w:rsidRDefault="007738C1" w:rsidP="007738C1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ACA47A4" w14:textId="77777777" w:rsidR="007738C1" w:rsidRPr="00342DF4" w:rsidRDefault="007738C1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F84EC8D" w14:textId="77777777" w:rsidR="00342DF4" w:rsidRDefault="00342DF4"/>
    <w:sectPr w:rsidR="00342DF4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0B4D9" w14:textId="77777777" w:rsidR="00F0353B" w:rsidRDefault="00F0353B" w:rsidP="007738C1">
      <w:pPr>
        <w:spacing w:after="0" w:line="240" w:lineRule="auto"/>
      </w:pPr>
      <w:r>
        <w:separator/>
      </w:r>
    </w:p>
  </w:endnote>
  <w:endnote w:type="continuationSeparator" w:id="0">
    <w:p w14:paraId="1EEE6665" w14:textId="77777777" w:rsidR="00F0353B" w:rsidRDefault="00F0353B" w:rsidP="00773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6155346"/>
      <w:docPartObj>
        <w:docPartGallery w:val="Page Numbers (Bottom of Page)"/>
        <w:docPartUnique/>
      </w:docPartObj>
    </w:sdtPr>
    <w:sdtEndPr/>
    <w:sdtContent>
      <w:p w14:paraId="65453B32" w14:textId="1FE34F91" w:rsidR="007738C1" w:rsidRDefault="007738C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270098" w14:textId="77777777" w:rsidR="007738C1" w:rsidRDefault="007738C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A93B2" w14:textId="77777777" w:rsidR="00F0353B" w:rsidRDefault="00F0353B" w:rsidP="007738C1">
      <w:pPr>
        <w:spacing w:after="0" w:line="240" w:lineRule="auto"/>
      </w:pPr>
      <w:r>
        <w:separator/>
      </w:r>
    </w:p>
  </w:footnote>
  <w:footnote w:type="continuationSeparator" w:id="0">
    <w:p w14:paraId="61DE7564" w14:textId="77777777" w:rsidR="00F0353B" w:rsidRDefault="00F0353B" w:rsidP="007738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47D9E"/>
    <w:rsid w:val="001A4188"/>
    <w:rsid w:val="00342DF4"/>
    <w:rsid w:val="003B3E13"/>
    <w:rsid w:val="00660186"/>
    <w:rsid w:val="00666E82"/>
    <w:rsid w:val="006B31FB"/>
    <w:rsid w:val="007738C1"/>
    <w:rsid w:val="00773D54"/>
    <w:rsid w:val="00941F25"/>
    <w:rsid w:val="009B4014"/>
    <w:rsid w:val="00B450CC"/>
    <w:rsid w:val="00B93C0C"/>
    <w:rsid w:val="00DC79A8"/>
    <w:rsid w:val="00E64BAF"/>
    <w:rsid w:val="00F0353B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0607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73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38C1"/>
  </w:style>
  <w:style w:type="paragraph" w:styleId="Rodap">
    <w:name w:val="footer"/>
    <w:basedOn w:val="Normal"/>
    <w:link w:val="RodapChar"/>
    <w:uiPriority w:val="99"/>
    <w:unhideWhenUsed/>
    <w:rsid w:val="00773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3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890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joao.reis2022@outlook.com</cp:lastModifiedBy>
  <cp:revision>9</cp:revision>
  <dcterms:created xsi:type="dcterms:W3CDTF">2025-07-07T16:04:00Z</dcterms:created>
  <dcterms:modified xsi:type="dcterms:W3CDTF">2025-09-30T13:45:00Z</dcterms:modified>
</cp:coreProperties>
</file>