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E3358" w14:textId="091F61AD" w:rsidR="009840DF" w:rsidRPr="009840DF" w:rsidRDefault="00950809" w:rsidP="00984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840DF" w:rsidRPr="009840DF">
        <w:rPr>
          <w:rFonts w:ascii="Times New Roman" w:hAnsi="Times New Roman" w:cs="Times New Roman"/>
          <w:b/>
          <w:bCs/>
          <w:sz w:val="24"/>
          <w:szCs w:val="24"/>
        </w:rPr>
        <w:t>INFLUÊNCIA DO DIABETES MELLITUS NO DESENVOLVIMENTO DE CARDIOPATIAS CONGÊNITAS</w:t>
      </w:r>
    </w:p>
    <w:p w14:paraId="2E448485" w14:textId="3C249DB8" w:rsidR="009840DF" w:rsidRPr="00950809" w:rsidRDefault="00950809" w:rsidP="009508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0809">
        <w:rPr>
          <w:rFonts w:ascii="Times New Roman" w:hAnsi="Times New Roman" w:cs="Times New Roman"/>
          <w:sz w:val="20"/>
          <w:szCs w:val="20"/>
        </w:rPr>
        <w:t xml:space="preserve">Isabela Simões Mendes¹, </w:t>
      </w:r>
      <w:proofErr w:type="spellStart"/>
      <w:r w:rsidRPr="00950809">
        <w:rPr>
          <w:rFonts w:ascii="Times New Roman" w:hAnsi="Times New Roman" w:cs="Times New Roman"/>
          <w:sz w:val="20"/>
          <w:szCs w:val="20"/>
        </w:rPr>
        <w:t>Jassiara</w:t>
      </w:r>
      <w:proofErr w:type="spellEnd"/>
      <w:r w:rsidRPr="00950809">
        <w:rPr>
          <w:rFonts w:ascii="Times New Roman" w:hAnsi="Times New Roman" w:cs="Times New Roman"/>
          <w:sz w:val="20"/>
          <w:szCs w:val="20"/>
        </w:rPr>
        <w:t xml:space="preserve"> Soares da Silva¹, Josué da Silva Brito¹, </w:t>
      </w:r>
      <w:r w:rsidRPr="00950809">
        <w:rPr>
          <w:rFonts w:ascii="Times New Roman" w:hAnsi="Times New Roman" w:cs="Times New Roman"/>
          <w:sz w:val="20"/>
          <w:szCs w:val="20"/>
        </w:rPr>
        <w:t xml:space="preserve">Daniela Aparecida </w:t>
      </w:r>
      <w:r w:rsidR="002A4CE9">
        <w:rPr>
          <w:rFonts w:ascii="Times New Roman" w:hAnsi="Times New Roman" w:cs="Times New Roman"/>
          <w:sz w:val="20"/>
          <w:szCs w:val="20"/>
        </w:rPr>
        <w:t>L</w:t>
      </w:r>
      <w:r w:rsidRPr="00950809">
        <w:rPr>
          <w:rFonts w:ascii="Times New Roman" w:hAnsi="Times New Roman" w:cs="Times New Roman"/>
          <w:sz w:val="20"/>
          <w:szCs w:val="20"/>
        </w:rPr>
        <w:t>ima Viana</w:t>
      </w:r>
      <w:r w:rsidRPr="00950809">
        <w:rPr>
          <w:rFonts w:ascii="Times New Roman" w:hAnsi="Times New Roman" w:cs="Times New Roman"/>
          <w:sz w:val="20"/>
          <w:szCs w:val="20"/>
        </w:rPr>
        <w:t>²</w:t>
      </w:r>
    </w:p>
    <w:p w14:paraId="7192B947" w14:textId="7A4E8E4B" w:rsidR="00950809" w:rsidRPr="00950809" w:rsidRDefault="00950809" w:rsidP="009508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0809">
        <w:rPr>
          <w:rFonts w:ascii="Times New Roman" w:hAnsi="Times New Roman" w:cs="Times New Roman"/>
          <w:sz w:val="20"/>
          <w:szCs w:val="20"/>
        </w:rPr>
        <w:t>¹ Autores acadêmicos do Centro Universitário Atenas</w:t>
      </w:r>
    </w:p>
    <w:p w14:paraId="32B5CD88" w14:textId="003F3927" w:rsidR="00950809" w:rsidRPr="00950809" w:rsidRDefault="00950809" w:rsidP="0095080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50809">
        <w:rPr>
          <w:rFonts w:ascii="Times New Roman" w:hAnsi="Times New Roman" w:cs="Times New Roman"/>
          <w:sz w:val="20"/>
          <w:szCs w:val="20"/>
        </w:rPr>
        <w:t>² Médica</w:t>
      </w:r>
      <w:proofErr w:type="gramEnd"/>
      <w:r w:rsidRPr="00950809">
        <w:rPr>
          <w:rFonts w:ascii="Times New Roman" w:hAnsi="Times New Roman" w:cs="Times New Roman"/>
          <w:sz w:val="20"/>
          <w:szCs w:val="20"/>
        </w:rPr>
        <w:t xml:space="preserve"> orientadora docente do Centro Universitário Atenas</w:t>
      </w:r>
    </w:p>
    <w:p w14:paraId="534792A9" w14:textId="61072EED" w:rsidR="009526A4" w:rsidRDefault="009840DF" w:rsidP="009840DF">
      <w:pPr>
        <w:jc w:val="both"/>
        <w:rPr>
          <w:rFonts w:ascii="Times New Roman" w:hAnsi="Times New Roman" w:cs="Times New Roman"/>
          <w:sz w:val="24"/>
          <w:szCs w:val="24"/>
        </w:rPr>
      </w:pPr>
      <w:r w:rsidRPr="009840DF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9840DF">
        <w:rPr>
          <w:rFonts w:ascii="Times New Roman" w:hAnsi="Times New Roman" w:cs="Times New Roman"/>
          <w:sz w:val="24"/>
          <w:szCs w:val="24"/>
        </w:rPr>
        <w:t xml:space="preserve"> As doenças cardíacas congênitas (DCC) são um dos principais responsáveis pelo óbito infantil não relacionado a doenças infecciosas. Suas causas não são definidas, sabe-se que há relação com fatores genéticos e ambientais, dentre os quais destaca-se o diabetes mellitus (DM) materno. </w:t>
      </w:r>
      <w:r w:rsidRPr="009840DF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9840DF">
        <w:rPr>
          <w:rFonts w:ascii="Times New Roman" w:hAnsi="Times New Roman" w:cs="Times New Roman"/>
          <w:sz w:val="24"/>
          <w:szCs w:val="24"/>
        </w:rPr>
        <w:t xml:space="preserve"> Analisar as evidências do DM materno como um fator de risco para DCC e os mecanismos envolvidos na patogênese. </w:t>
      </w:r>
      <w:r w:rsidRPr="009840DF">
        <w:rPr>
          <w:rFonts w:ascii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z w:val="24"/>
          <w:szCs w:val="24"/>
        </w:rPr>
        <w:t>visão</w:t>
      </w:r>
      <w:r w:rsidRPr="009840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40DF">
        <w:rPr>
          <w:rFonts w:ascii="Times New Roman" w:hAnsi="Times New Roman" w:cs="Times New Roman"/>
          <w:sz w:val="24"/>
          <w:szCs w:val="24"/>
        </w:rPr>
        <w:t xml:space="preserve"> No Brasil, de acordo com o Ministério da Saúde, nascem 29,8 mil cardiopatas por ano, ao passo que o país é o 4º com maior número de pessoas diabéticas no mundo, segundo a Federação Internacional de Diabetes. Embora não haja fatores causais diretamente envolvidos na fisiopatologia de DCC, o DM materno é um provável fator de risco em ascensão na literatura. Os estudos apontam a hiperglicemia como um potente fator teratogênico primário, o que torna o DM um potencial fator de risco para o desenvolvimento de malformações cardíacas. </w:t>
      </w:r>
      <w:proofErr w:type="spellStart"/>
      <w:r w:rsidRPr="009840DF">
        <w:rPr>
          <w:rFonts w:ascii="Times New Roman" w:hAnsi="Times New Roman" w:cs="Times New Roman"/>
          <w:sz w:val="24"/>
          <w:szCs w:val="24"/>
        </w:rPr>
        <w:t>Priest</w:t>
      </w:r>
      <w:proofErr w:type="spellEnd"/>
      <w:r w:rsidRPr="009840DF">
        <w:rPr>
          <w:rFonts w:ascii="Times New Roman" w:hAnsi="Times New Roman" w:cs="Times New Roman"/>
          <w:sz w:val="24"/>
          <w:szCs w:val="24"/>
        </w:rPr>
        <w:t xml:space="preserve"> et al. realizaram estudo de caso controle de base populacional com 277 gestantes por meio da análise sanguínea de glicose e insulina materna. Deste público, 97 fetos eram portadores de DCC: tetralogia de </w:t>
      </w:r>
      <w:proofErr w:type="spellStart"/>
      <w:r w:rsidRPr="009840DF">
        <w:rPr>
          <w:rFonts w:ascii="Times New Roman" w:hAnsi="Times New Roman" w:cs="Times New Roman"/>
          <w:sz w:val="24"/>
          <w:szCs w:val="24"/>
        </w:rPr>
        <w:t>Fallot</w:t>
      </w:r>
      <w:proofErr w:type="spellEnd"/>
      <w:r w:rsidRPr="009840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40DF">
        <w:rPr>
          <w:rFonts w:ascii="Times New Roman" w:hAnsi="Times New Roman" w:cs="Times New Roman"/>
          <w:sz w:val="24"/>
          <w:szCs w:val="24"/>
        </w:rPr>
        <w:t>ToF</w:t>
      </w:r>
      <w:proofErr w:type="spellEnd"/>
      <w:r w:rsidRPr="009840DF">
        <w:rPr>
          <w:rFonts w:ascii="Times New Roman" w:hAnsi="Times New Roman" w:cs="Times New Roman"/>
          <w:sz w:val="24"/>
          <w:szCs w:val="24"/>
        </w:rPr>
        <w:t xml:space="preserve">) (n = 55) e </w:t>
      </w:r>
      <w:proofErr w:type="spellStart"/>
      <w:r w:rsidRPr="009840DF">
        <w:rPr>
          <w:rFonts w:ascii="Times New Roman" w:hAnsi="Times New Roman" w:cs="Times New Roman"/>
          <w:sz w:val="24"/>
          <w:szCs w:val="24"/>
        </w:rPr>
        <w:t>dextro</w:t>
      </w:r>
      <w:proofErr w:type="spellEnd"/>
      <w:r w:rsidRPr="009840DF">
        <w:rPr>
          <w:rFonts w:ascii="Times New Roman" w:hAnsi="Times New Roman" w:cs="Times New Roman"/>
          <w:sz w:val="24"/>
          <w:szCs w:val="24"/>
        </w:rPr>
        <w:t>-transposição de grandes artérias (</w:t>
      </w:r>
      <w:proofErr w:type="spellStart"/>
      <w:r w:rsidRPr="009840DF">
        <w:rPr>
          <w:rFonts w:ascii="Times New Roman" w:hAnsi="Times New Roman" w:cs="Times New Roman"/>
          <w:sz w:val="24"/>
          <w:szCs w:val="24"/>
        </w:rPr>
        <w:t>dTGA</w:t>
      </w:r>
      <w:proofErr w:type="spellEnd"/>
      <w:r w:rsidRPr="009840DF">
        <w:rPr>
          <w:rFonts w:ascii="Times New Roman" w:hAnsi="Times New Roman" w:cs="Times New Roman"/>
          <w:sz w:val="24"/>
          <w:szCs w:val="24"/>
        </w:rPr>
        <w:t xml:space="preserve">) (n = 42); 180 fetos eram hígidos ou não possuíam DCC. Níveis elevados de glicose, sobretudo no terceiro trimestre gestacional, foram associados a </w:t>
      </w:r>
      <w:proofErr w:type="spellStart"/>
      <w:r w:rsidRPr="009840DF">
        <w:rPr>
          <w:rFonts w:ascii="Times New Roman" w:hAnsi="Times New Roman" w:cs="Times New Roman"/>
          <w:sz w:val="24"/>
          <w:szCs w:val="24"/>
        </w:rPr>
        <w:t>ToF</w:t>
      </w:r>
      <w:proofErr w:type="spellEnd"/>
      <w:r w:rsidRPr="009840DF">
        <w:rPr>
          <w:rFonts w:ascii="Times New Roman" w:hAnsi="Times New Roman" w:cs="Times New Roman"/>
          <w:sz w:val="24"/>
          <w:szCs w:val="24"/>
        </w:rPr>
        <w:t xml:space="preserve">, mesmo em mães não diabéticas e após reajuste de insulina em mães portadoras de DM. </w:t>
      </w:r>
      <w:proofErr w:type="spellStart"/>
      <w:r w:rsidRPr="009840DF">
        <w:rPr>
          <w:rFonts w:ascii="Times New Roman" w:hAnsi="Times New Roman" w:cs="Times New Roman"/>
          <w:sz w:val="24"/>
          <w:szCs w:val="24"/>
        </w:rPr>
        <w:t>Luo</w:t>
      </w:r>
      <w:proofErr w:type="spellEnd"/>
      <w:r w:rsidRPr="009840DF">
        <w:rPr>
          <w:rFonts w:ascii="Times New Roman" w:hAnsi="Times New Roman" w:cs="Times New Roman"/>
          <w:sz w:val="24"/>
          <w:szCs w:val="24"/>
        </w:rPr>
        <w:t xml:space="preserve"> et al. avaliaram o perfil digital de expressão gênica (DGE) do tecido atrial de 37 pacientes com defeito no septo atrial (n = 23) ou do septo ventricular (n = 14) e 10 pacientes com doença valvar reumática como grupo controle. O estudo demonstrou que o desenvolvimento cardíaco fetal pode ser influenciado pelas vias de sinalização de insulina, as quais são mediadas pelos genes da família SHC e sofrem impacto da hiperglicemia. Ademais, houve desregulação da expressão gênica nos tecidos atriais de portadores de DCC expostos a altas concentrações de glicose in vitro. </w:t>
      </w:r>
      <w:r w:rsidRPr="009840DF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9840DF">
        <w:rPr>
          <w:rFonts w:ascii="Times New Roman" w:hAnsi="Times New Roman" w:cs="Times New Roman"/>
          <w:sz w:val="24"/>
          <w:szCs w:val="24"/>
        </w:rPr>
        <w:t xml:space="preserve"> A literatura, em síntese, evidencia que DM materno é um importante fator de risco para o desenvolvimento de DCC. As evidências sugerem causas multifatoriais, com ênfase à alteração da expressão gênica, que sofre impacto da hiperglicemia. No entanto, é necessária a realização de mais estudos.</w:t>
      </w:r>
    </w:p>
    <w:p w14:paraId="6BA018E1" w14:textId="596C6408" w:rsidR="00950809" w:rsidRPr="009840DF" w:rsidRDefault="00950809" w:rsidP="009840DF">
      <w:pPr>
        <w:jc w:val="both"/>
        <w:rPr>
          <w:rFonts w:ascii="Times New Roman" w:hAnsi="Times New Roman" w:cs="Times New Roman"/>
          <w:sz w:val="24"/>
          <w:szCs w:val="24"/>
        </w:rPr>
      </w:pPr>
      <w:r w:rsidRPr="00950809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Doença Cardíaca Congênita, Diabetes Mellitus </w:t>
      </w:r>
    </w:p>
    <w:sectPr w:rsidR="00950809" w:rsidRPr="00984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DF"/>
    <w:rsid w:val="002A4CE9"/>
    <w:rsid w:val="006F51DC"/>
    <w:rsid w:val="009421B3"/>
    <w:rsid w:val="00950809"/>
    <w:rsid w:val="009840DF"/>
    <w:rsid w:val="00B61CB7"/>
    <w:rsid w:val="00E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F80C"/>
  <w15:chartTrackingRefBased/>
  <w15:docId w15:val="{9871DC16-D5D2-42B7-91EB-E14CC84E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Simões</dc:creator>
  <cp:keywords/>
  <dc:description/>
  <cp:lastModifiedBy>Isabela Simões</cp:lastModifiedBy>
  <cp:revision>1</cp:revision>
  <dcterms:created xsi:type="dcterms:W3CDTF">2020-09-22T19:59:00Z</dcterms:created>
  <dcterms:modified xsi:type="dcterms:W3CDTF">2020-09-22T20:36:00Z</dcterms:modified>
</cp:coreProperties>
</file>