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D87" w:rsidRDefault="00954D87">
      <w:pPr>
        <w:spacing w:line="360" w:lineRule="auto"/>
        <w:rPr>
          <w:sz w:val="24"/>
          <w:szCs w:val="24"/>
        </w:rPr>
      </w:pPr>
    </w:p>
    <w:p w:rsidR="00954D87" w:rsidRDefault="00954D87">
      <w:pPr>
        <w:spacing w:line="360" w:lineRule="auto"/>
        <w:jc w:val="center"/>
        <w:rPr>
          <w:b/>
          <w:bCs/>
          <w:sz w:val="24"/>
          <w:szCs w:val="24"/>
        </w:rPr>
      </w:pPr>
    </w:p>
    <w:p w:rsidR="00954D87" w:rsidRDefault="00954D87">
      <w:pPr>
        <w:spacing w:line="360" w:lineRule="auto"/>
        <w:jc w:val="center"/>
        <w:rPr>
          <w:b/>
          <w:bCs/>
          <w:sz w:val="24"/>
          <w:szCs w:val="24"/>
        </w:rPr>
      </w:pPr>
    </w:p>
    <w:p w:rsidR="00954D87" w:rsidRPr="00782669" w:rsidRDefault="00782669">
      <w:pPr>
        <w:spacing w:line="360" w:lineRule="auto"/>
        <w:jc w:val="center"/>
        <w:rPr>
          <w:b/>
          <w:sz w:val="24"/>
        </w:rPr>
      </w:pPr>
      <w:r w:rsidRPr="00782669">
        <w:rPr>
          <w:b/>
          <w:sz w:val="24"/>
        </w:rPr>
        <w:t>POTENCIAL TERAPÊUTICO DA GINKGO BILOBA NA DISFUNÇÃO COGNITIVA DE CÃES IDOSOS : UMA REVISÃO BIBLIOGRÁFICA</w:t>
      </w:r>
    </w:p>
    <w:p w:rsidR="00954D87" w:rsidRDefault="00954D87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:rsidR="00954D87" w:rsidRDefault="000B3312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Isaac José Silveira Evangelista</w:t>
      </w:r>
      <w:r w:rsidR="006A10F3">
        <w:rPr>
          <w:sz w:val="24"/>
          <w:szCs w:val="24"/>
        </w:rPr>
        <w:t>:</w:t>
      </w:r>
      <w:r w:rsidR="006A10F3">
        <w:rPr>
          <w:sz w:val="24"/>
          <w:szCs w:val="24"/>
          <w:vertAlign w:val="superscript"/>
        </w:rPr>
        <w:footnoteReference w:id="1"/>
      </w:r>
    </w:p>
    <w:p w:rsidR="00954D87" w:rsidRDefault="000B3312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Monalisa</w:t>
      </w:r>
      <w:proofErr w:type="spellEnd"/>
      <w:r>
        <w:rPr>
          <w:sz w:val="24"/>
          <w:szCs w:val="24"/>
        </w:rPr>
        <w:t xml:space="preserve"> Brandão Veras Melo</w:t>
      </w:r>
      <w:r w:rsidR="00782669">
        <w:rPr>
          <w:sz w:val="24"/>
          <w:szCs w:val="24"/>
        </w:rPr>
        <w:t xml:space="preserve"> </w:t>
      </w:r>
      <w:r w:rsidR="006A10F3">
        <w:rPr>
          <w:sz w:val="24"/>
          <w:szCs w:val="24"/>
        </w:rPr>
        <w:t>:</w:t>
      </w:r>
    </w:p>
    <w:p w:rsidR="00954D87" w:rsidRDefault="00782669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Paloma Medeiros Ferreira</w:t>
      </w:r>
      <w:r w:rsidR="006A10F3">
        <w:rPr>
          <w:sz w:val="24"/>
          <w:szCs w:val="24"/>
        </w:rPr>
        <w:t>:</w:t>
      </w:r>
    </w:p>
    <w:p w:rsidR="00954D87" w:rsidRDefault="00782669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Vicente de Paula Fernandes Neto</w:t>
      </w:r>
      <w:r w:rsidR="006A10F3">
        <w:rPr>
          <w:sz w:val="24"/>
          <w:szCs w:val="24"/>
        </w:rPr>
        <w:t>:</w:t>
      </w:r>
    </w:p>
    <w:p w:rsidR="00954D87" w:rsidRDefault="00954D87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:rsidR="00954D87" w:rsidRDefault="006A10F3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:rsidR="00954D87" w:rsidRDefault="00954D87">
      <w:pPr>
        <w:spacing w:line="360" w:lineRule="auto"/>
        <w:jc w:val="center"/>
        <w:rPr>
          <w:i/>
          <w:iCs/>
          <w:sz w:val="24"/>
          <w:szCs w:val="24"/>
        </w:rPr>
      </w:pPr>
    </w:p>
    <w:p w:rsidR="00782669" w:rsidRDefault="00782669" w:rsidP="00782669">
      <w:pPr>
        <w:jc w:val="both"/>
        <w:rPr>
          <w:rFonts w:cstheme="minorHAnsi"/>
          <w:sz w:val="24"/>
          <w:szCs w:val="24"/>
        </w:rPr>
      </w:pPr>
      <w:r w:rsidRPr="00336F0D">
        <w:rPr>
          <w:rFonts w:cstheme="minorHAnsi"/>
          <w:sz w:val="24"/>
          <w:szCs w:val="24"/>
        </w:rPr>
        <w:t xml:space="preserve">A síndrome da disfunção cognitiva canina (SDCC) é uma enfermidade </w:t>
      </w:r>
      <w:proofErr w:type="spellStart"/>
      <w:r w:rsidRPr="00336F0D">
        <w:rPr>
          <w:rFonts w:cstheme="minorHAnsi"/>
          <w:sz w:val="24"/>
          <w:szCs w:val="24"/>
        </w:rPr>
        <w:t>neurodegenerativa</w:t>
      </w:r>
      <w:proofErr w:type="spellEnd"/>
      <w:r w:rsidRPr="00336F0D">
        <w:rPr>
          <w:rFonts w:cstheme="minorHAnsi"/>
          <w:sz w:val="24"/>
          <w:szCs w:val="24"/>
        </w:rPr>
        <w:t xml:space="preserve"> progressiva que acomete principalmente cães idosos, provocando alterações de memória, aprendizagem, comportamento, interação social e ciclo sono-vigília. Entre os mecanismos associados à progressão da doença destacam-se o estresse </w:t>
      </w:r>
      <w:proofErr w:type="spellStart"/>
      <w:r w:rsidRPr="00336F0D">
        <w:rPr>
          <w:rFonts w:cstheme="minorHAnsi"/>
          <w:sz w:val="24"/>
          <w:szCs w:val="24"/>
        </w:rPr>
        <w:t>oxidativo</w:t>
      </w:r>
      <w:proofErr w:type="spellEnd"/>
      <w:r w:rsidRPr="00336F0D">
        <w:rPr>
          <w:rFonts w:cstheme="minorHAnsi"/>
          <w:sz w:val="24"/>
          <w:szCs w:val="24"/>
        </w:rPr>
        <w:t xml:space="preserve">, a deposição de proteína beta-amiloide e alterações relacionadas à função neuronal. Nesse contexto, o </w:t>
      </w:r>
      <w:proofErr w:type="spellStart"/>
      <w:r w:rsidRPr="00336F0D">
        <w:rPr>
          <w:rFonts w:cstheme="minorHAnsi"/>
          <w:sz w:val="24"/>
          <w:szCs w:val="24"/>
        </w:rPr>
        <w:t>Ginkgo</w:t>
      </w:r>
      <w:proofErr w:type="spellEnd"/>
      <w:r w:rsidRPr="00336F0D">
        <w:rPr>
          <w:rFonts w:cstheme="minorHAnsi"/>
          <w:sz w:val="24"/>
          <w:szCs w:val="24"/>
        </w:rPr>
        <w:t xml:space="preserve"> </w:t>
      </w:r>
      <w:proofErr w:type="spellStart"/>
      <w:r w:rsidRPr="00336F0D">
        <w:rPr>
          <w:rFonts w:cstheme="minorHAnsi"/>
          <w:sz w:val="24"/>
          <w:szCs w:val="24"/>
        </w:rPr>
        <w:t>biloba</w:t>
      </w:r>
      <w:proofErr w:type="spellEnd"/>
      <w:r w:rsidRPr="00336F0D">
        <w:rPr>
          <w:rFonts w:cstheme="minorHAnsi"/>
          <w:sz w:val="24"/>
          <w:szCs w:val="24"/>
        </w:rPr>
        <w:t xml:space="preserve"> tem despertado interesse devido às suas propriedades antioxidantes, anti-inflamatórias e </w:t>
      </w:r>
      <w:proofErr w:type="spellStart"/>
      <w:r w:rsidRPr="00336F0D">
        <w:rPr>
          <w:rFonts w:cstheme="minorHAnsi"/>
          <w:sz w:val="24"/>
          <w:szCs w:val="24"/>
        </w:rPr>
        <w:t>neuroprotetoras</w:t>
      </w:r>
      <w:proofErr w:type="spellEnd"/>
      <w:r w:rsidRPr="00336F0D">
        <w:rPr>
          <w:rFonts w:cstheme="minorHAnsi"/>
          <w:sz w:val="24"/>
          <w:szCs w:val="24"/>
        </w:rPr>
        <w:t xml:space="preserve">. O presente trabalho teve como objetivo analisar, por meio de uma revisão bibliográfica, o potencial terapêutico do </w:t>
      </w:r>
      <w:proofErr w:type="spellStart"/>
      <w:r w:rsidRPr="00336F0D">
        <w:rPr>
          <w:rFonts w:cstheme="minorHAnsi"/>
          <w:sz w:val="24"/>
          <w:szCs w:val="24"/>
        </w:rPr>
        <w:t>Ginkgo</w:t>
      </w:r>
      <w:proofErr w:type="spellEnd"/>
      <w:r w:rsidRPr="00336F0D">
        <w:rPr>
          <w:rFonts w:cstheme="minorHAnsi"/>
          <w:sz w:val="24"/>
          <w:szCs w:val="24"/>
        </w:rPr>
        <w:t xml:space="preserve"> </w:t>
      </w:r>
      <w:proofErr w:type="spellStart"/>
      <w:r w:rsidRPr="00336F0D">
        <w:rPr>
          <w:rFonts w:cstheme="minorHAnsi"/>
          <w:sz w:val="24"/>
          <w:szCs w:val="24"/>
        </w:rPr>
        <w:t>biloba</w:t>
      </w:r>
      <w:proofErr w:type="spellEnd"/>
      <w:r w:rsidRPr="00336F0D">
        <w:rPr>
          <w:rFonts w:cstheme="minorHAnsi"/>
          <w:sz w:val="24"/>
          <w:szCs w:val="24"/>
        </w:rPr>
        <w:t xml:space="preserve"> como estratégia complementar no manejo da disfunção cognitiva de cães idosos. Foram analisadas publicações científicas relacionadas ao envelhecimento cerebral, à SDCC, aos mecanismos de </w:t>
      </w:r>
      <w:proofErr w:type="spellStart"/>
      <w:r w:rsidRPr="00336F0D">
        <w:rPr>
          <w:rFonts w:cstheme="minorHAnsi"/>
          <w:sz w:val="24"/>
          <w:szCs w:val="24"/>
        </w:rPr>
        <w:t>neurodegeneração</w:t>
      </w:r>
      <w:proofErr w:type="spellEnd"/>
      <w:r w:rsidRPr="00336F0D">
        <w:rPr>
          <w:rFonts w:cstheme="minorHAnsi"/>
          <w:sz w:val="24"/>
          <w:szCs w:val="24"/>
        </w:rPr>
        <w:t xml:space="preserve"> e à utilização do </w:t>
      </w:r>
      <w:proofErr w:type="spellStart"/>
      <w:r w:rsidRPr="00336F0D">
        <w:rPr>
          <w:rFonts w:cstheme="minorHAnsi"/>
          <w:sz w:val="24"/>
          <w:szCs w:val="24"/>
        </w:rPr>
        <w:t>Ginkgo</w:t>
      </w:r>
      <w:proofErr w:type="spellEnd"/>
      <w:r w:rsidRPr="00336F0D">
        <w:rPr>
          <w:rFonts w:cstheme="minorHAnsi"/>
          <w:sz w:val="24"/>
          <w:szCs w:val="24"/>
        </w:rPr>
        <w:t xml:space="preserve"> </w:t>
      </w:r>
      <w:proofErr w:type="spellStart"/>
      <w:r w:rsidRPr="00336F0D">
        <w:rPr>
          <w:rFonts w:cstheme="minorHAnsi"/>
          <w:sz w:val="24"/>
          <w:szCs w:val="24"/>
        </w:rPr>
        <w:t>biloba</w:t>
      </w:r>
      <w:proofErr w:type="spellEnd"/>
      <w:r w:rsidRPr="00336F0D">
        <w:rPr>
          <w:rFonts w:cstheme="minorHAnsi"/>
          <w:sz w:val="24"/>
          <w:szCs w:val="24"/>
        </w:rPr>
        <w:t xml:space="preserve"> e de compostos </w:t>
      </w:r>
      <w:proofErr w:type="spellStart"/>
      <w:r w:rsidRPr="00336F0D">
        <w:rPr>
          <w:rFonts w:cstheme="minorHAnsi"/>
          <w:sz w:val="24"/>
          <w:szCs w:val="24"/>
        </w:rPr>
        <w:t>nutracêuticos</w:t>
      </w:r>
      <w:proofErr w:type="spellEnd"/>
      <w:r w:rsidRPr="00336F0D">
        <w:rPr>
          <w:rFonts w:cstheme="minorHAnsi"/>
          <w:sz w:val="24"/>
          <w:szCs w:val="24"/>
        </w:rPr>
        <w:t xml:space="preserve"> no suporte à função cognitiva. Os estudos analisados indicam que os flavonoides e </w:t>
      </w:r>
      <w:proofErr w:type="spellStart"/>
      <w:r w:rsidRPr="00336F0D">
        <w:rPr>
          <w:rFonts w:cstheme="minorHAnsi"/>
          <w:sz w:val="24"/>
          <w:szCs w:val="24"/>
        </w:rPr>
        <w:t>terpenoides</w:t>
      </w:r>
      <w:proofErr w:type="spellEnd"/>
      <w:r w:rsidRPr="00336F0D">
        <w:rPr>
          <w:rFonts w:cstheme="minorHAnsi"/>
          <w:sz w:val="24"/>
          <w:szCs w:val="24"/>
        </w:rPr>
        <w:t xml:space="preserve"> presentes no </w:t>
      </w:r>
      <w:proofErr w:type="spellStart"/>
      <w:r w:rsidRPr="00336F0D">
        <w:rPr>
          <w:rFonts w:cstheme="minorHAnsi"/>
          <w:sz w:val="24"/>
          <w:szCs w:val="24"/>
        </w:rPr>
        <w:t>Ginkgo</w:t>
      </w:r>
      <w:proofErr w:type="spellEnd"/>
      <w:r w:rsidRPr="00336F0D">
        <w:rPr>
          <w:rFonts w:cstheme="minorHAnsi"/>
          <w:sz w:val="24"/>
          <w:szCs w:val="24"/>
        </w:rPr>
        <w:t xml:space="preserve"> </w:t>
      </w:r>
      <w:proofErr w:type="spellStart"/>
      <w:r w:rsidRPr="00336F0D">
        <w:rPr>
          <w:rFonts w:cstheme="minorHAnsi"/>
          <w:sz w:val="24"/>
          <w:szCs w:val="24"/>
        </w:rPr>
        <w:t>biloba</w:t>
      </w:r>
      <w:proofErr w:type="spellEnd"/>
      <w:r w:rsidRPr="00336F0D">
        <w:rPr>
          <w:rFonts w:cstheme="minorHAnsi"/>
          <w:sz w:val="24"/>
          <w:szCs w:val="24"/>
        </w:rPr>
        <w:t xml:space="preserve">, especialmente os </w:t>
      </w:r>
      <w:proofErr w:type="spellStart"/>
      <w:r w:rsidRPr="00336F0D">
        <w:rPr>
          <w:rFonts w:cstheme="minorHAnsi"/>
          <w:sz w:val="24"/>
          <w:szCs w:val="24"/>
        </w:rPr>
        <w:t>ginkgolídeos</w:t>
      </w:r>
      <w:proofErr w:type="spellEnd"/>
      <w:r w:rsidRPr="00336F0D">
        <w:rPr>
          <w:rFonts w:cstheme="minorHAnsi"/>
          <w:sz w:val="24"/>
          <w:szCs w:val="24"/>
        </w:rPr>
        <w:t xml:space="preserve"> e o </w:t>
      </w:r>
      <w:proofErr w:type="spellStart"/>
      <w:r w:rsidRPr="00336F0D">
        <w:rPr>
          <w:rFonts w:cstheme="minorHAnsi"/>
          <w:sz w:val="24"/>
          <w:szCs w:val="24"/>
        </w:rPr>
        <w:t>bilobalídeo</w:t>
      </w:r>
      <w:proofErr w:type="spellEnd"/>
      <w:r w:rsidRPr="00336F0D">
        <w:rPr>
          <w:rFonts w:cstheme="minorHAnsi"/>
          <w:sz w:val="24"/>
          <w:szCs w:val="24"/>
        </w:rPr>
        <w:t xml:space="preserve">, apresentam propriedades relacionadas à redução do estresse </w:t>
      </w:r>
      <w:proofErr w:type="spellStart"/>
      <w:r w:rsidRPr="00336F0D">
        <w:rPr>
          <w:rFonts w:cstheme="minorHAnsi"/>
          <w:sz w:val="24"/>
          <w:szCs w:val="24"/>
        </w:rPr>
        <w:t>oxidativo</w:t>
      </w:r>
      <w:proofErr w:type="spellEnd"/>
      <w:r w:rsidRPr="00336F0D">
        <w:rPr>
          <w:rFonts w:cstheme="minorHAnsi"/>
          <w:sz w:val="24"/>
          <w:szCs w:val="24"/>
        </w:rPr>
        <w:t xml:space="preserve">, modulação inflamatória e proteção neuronal. Estudos realizados em cães idosos também demonstraram resultados favoráveis sobre alterações comportamentais e memória quando o extrato foi utilizado em formulações </w:t>
      </w:r>
      <w:proofErr w:type="spellStart"/>
      <w:r w:rsidRPr="00336F0D">
        <w:rPr>
          <w:rFonts w:cstheme="minorHAnsi"/>
          <w:sz w:val="24"/>
          <w:szCs w:val="24"/>
        </w:rPr>
        <w:t>nutracêuticas</w:t>
      </w:r>
      <w:proofErr w:type="spellEnd"/>
      <w:r w:rsidRPr="00336F0D">
        <w:rPr>
          <w:rFonts w:cstheme="minorHAnsi"/>
          <w:sz w:val="24"/>
          <w:szCs w:val="24"/>
        </w:rPr>
        <w:t xml:space="preserve">. Entretanto, as evidências específicas em cães ainda são limitadas. Conclui-se que o </w:t>
      </w:r>
      <w:proofErr w:type="spellStart"/>
      <w:r w:rsidRPr="00336F0D">
        <w:rPr>
          <w:rFonts w:cstheme="minorHAnsi"/>
          <w:sz w:val="24"/>
          <w:szCs w:val="24"/>
        </w:rPr>
        <w:t>Ginkgo</w:t>
      </w:r>
      <w:proofErr w:type="spellEnd"/>
      <w:r w:rsidRPr="00336F0D">
        <w:rPr>
          <w:rFonts w:cstheme="minorHAnsi"/>
          <w:sz w:val="24"/>
          <w:szCs w:val="24"/>
        </w:rPr>
        <w:t xml:space="preserve"> </w:t>
      </w:r>
      <w:proofErr w:type="spellStart"/>
      <w:r w:rsidRPr="00336F0D">
        <w:rPr>
          <w:rFonts w:cstheme="minorHAnsi"/>
          <w:sz w:val="24"/>
          <w:szCs w:val="24"/>
        </w:rPr>
        <w:t>biloba</w:t>
      </w:r>
      <w:proofErr w:type="spellEnd"/>
      <w:r w:rsidRPr="00336F0D">
        <w:rPr>
          <w:rFonts w:cstheme="minorHAnsi"/>
          <w:sz w:val="24"/>
          <w:szCs w:val="24"/>
        </w:rPr>
        <w:t xml:space="preserve"> apresenta potencial como terapia complementar na SDCC, mas sua utilização deve estar associada a uma abordagem multimodal e não deve ser considerada uma terapia curativa.</w:t>
      </w:r>
    </w:p>
    <w:p w:rsidR="00782669" w:rsidRPr="00336F0D" w:rsidRDefault="00782669" w:rsidP="00782669">
      <w:pPr>
        <w:jc w:val="both"/>
        <w:rPr>
          <w:rFonts w:cstheme="minorHAnsi"/>
          <w:sz w:val="24"/>
          <w:szCs w:val="24"/>
        </w:rPr>
      </w:pPr>
    </w:p>
    <w:p w:rsidR="00782669" w:rsidRDefault="00782669" w:rsidP="00782669">
      <w:pPr>
        <w:jc w:val="both"/>
        <w:rPr>
          <w:rFonts w:cstheme="minorHAnsi"/>
          <w:b/>
          <w:sz w:val="24"/>
          <w:szCs w:val="24"/>
        </w:rPr>
      </w:pPr>
    </w:p>
    <w:p w:rsidR="00782669" w:rsidRDefault="00782669" w:rsidP="00782669">
      <w:pPr>
        <w:jc w:val="both"/>
        <w:rPr>
          <w:rFonts w:cstheme="minorHAnsi"/>
          <w:b/>
          <w:sz w:val="24"/>
          <w:szCs w:val="24"/>
        </w:rPr>
      </w:pPr>
    </w:p>
    <w:p w:rsidR="00782669" w:rsidRDefault="00782669" w:rsidP="00782669">
      <w:pPr>
        <w:jc w:val="both"/>
        <w:rPr>
          <w:rFonts w:cstheme="minorHAnsi"/>
          <w:b/>
          <w:sz w:val="24"/>
          <w:szCs w:val="24"/>
        </w:rPr>
      </w:pPr>
    </w:p>
    <w:p w:rsidR="00782669" w:rsidRDefault="00782669" w:rsidP="00782669">
      <w:pPr>
        <w:jc w:val="both"/>
        <w:rPr>
          <w:rFonts w:cstheme="minorHAnsi"/>
          <w:b/>
          <w:sz w:val="24"/>
          <w:szCs w:val="24"/>
        </w:rPr>
      </w:pPr>
    </w:p>
    <w:p w:rsidR="00782669" w:rsidRDefault="00782669" w:rsidP="00782669">
      <w:pPr>
        <w:jc w:val="both"/>
        <w:rPr>
          <w:rFonts w:cstheme="minorHAnsi"/>
          <w:sz w:val="24"/>
          <w:szCs w:val="24"/>
        </w:rPr>
      </w:pPr>
      <w:r w:rsidRPr="00336F0D">
        <w:rPr>
          <w:rFonts w:cstheme="minorHAnsi"/>
          <w:b/>
          <w:sz w:val="24"/>
          <w:szCs w:val="24"/>
        </w:rPr>
        <w:t xml:space="preserve">Palavras-chave: </w:t>
      </w:r>
      <w:proofErr w:type="spellStart"/>
      <w:r w:rsidRPr="00336F0D">
        <w:rPr>
          <w:rFonts w:cstheme="minorHAnsi"/>
          <w:sz w:val="24"/>
          <w:szCs w:val="24"/>
        </w:rPr>
        <w:t>Ginkgo</w:t>
      </w:r>
      <w:proofErr w:type="spellEnd"/>
      <w:r w:rsidRPr="00336F0D">
        <w:rPr>
          <w:rFonts w:cstheme="minorHAnsi"/>
          <w:sz w:val="24"/>
          <w:szCs w:val="24"/>
        </w:rPr>
        <w:t xml:space="preserve"> </w:t>
      </w:r>
      <w:proofErr w:type="spellStart"/>
      <w:r w:rsidRPr="00336F0D">
        <w:rPr>
          <w:rFonts w:cstheme="minorHAnsi"/>
          <w:sz w:val="24"/>
          <w:szCs w:val="24"/>
        </w:rPr>
        <w:t>biloba</w:t>
      </w:r>
      <w:proofErr w:type="spellEnd"/>
      <w:r w:rsidRPr="00336F0D">
        <w:rPr>
          <w:rFonts w:cstheme="minorHAnsi"/>
          <w:sz w:val="24"/>
          <w:szCs w:val="24"/>
        </w:rPr>
        <w:t xml:space="preserve">; cães idosos; disfunção cognitiva canina; envelhecimento; </w:t>
      </w:r>
      <w:proofErr w:type="spellStart"/>
      <w:r w:rsidRPr="00336F0D">
        <w:rPr>
          <w:rFonts w:cstheme="minorHAnsi"/>
          <w:sz w:val="24"/>
          <w:szCs w:val="24"/>
        </w:rPr>
        <w:t>neuroproteção</w:t>
      </w:r>
      <w:proofErr w:type="spellEnd"/>
      <w:r w:rsidRPr="00336F0D">
        <w:rPr>
          <w:rFonts w:cstheme="minorHAnsi"/>
          <w:sz w:val="24"/>
          <w:szCs w:val="24"/>
        </w:rPr>
        <w:t>.</w:t>
      </w:r>
    </w:p>
    <w:p w:rsidR="00782669" w:rsidRDefault="00782669">
      <w:pPr>
        <w:spacing w:line="360" w:lineRule="auto"/>
        <w:rPr>
          <w:sz w:val="24"/>
          <w:szCs w:val="24"/>
        </w:rPr>
      </w:pPr>
    </w:p>
    <w:p w:rsidR="00782669" w:rsidRDefault="006A10F3">
      <w:pPr>
        <w:spacing w:line="360" w:lineRule="auto"/>
        <w:rPr>
          <w:sz w:val="24"/>
          <w:szCs w:val="24"/>
        </w:rPr>
      </w:pPr>
      <w:bookmarkStart w:id="1" w:name="f5vk82do5j7i" w:colFirst="0" w:colLast="0"/>
      <w:bookmarkEnd w:id="1"/>
      <w:r>
        <w:rPr>
          <w:b/>
          <w:bCs/>
          <w:sz w:val="24"/>
          <w:szCs w:val="24"/>
        </w:rPr>
        <w:t>1 INTRODUÇÃO</w:t>
      </w:r>
    </w:p>
    <w:p w:rsidR="00874E61" w:rsidRPr="00874E61" w:rsidRDefault="00874E61" w:rsidP="00874E61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874E61">
        <w:rPr>
          <w:bCs/>
          <w:sz w:val="24"/>
          <w:szCs w:val="24"/>
        </w:rPr>
        <w:t xml:space="preserve">O aumento da expectativa de vida dos cães, associado aos avanços da medicina veterinária, nutrição e manejo, tem contribuído para o crescimento da população de animais idosos e, consequentemente, das alterações relacionadas ao envelhecimento. Entre elas, destacam-se as alterações neurológicas, como as doenças </w:t>
      </w:r>
      <w:proofErr w:type="spellStart"/>
      <w:r w:rsidRPr="00874E61">
        <w:rPr>
          <w:bCs/>
          <w:sz w:val="24"/>
          <w:szCs w:val="24"/>
        </w:rPr>
        <w:t>neurodegenerativas</w:t>
      </w:r>
      <w:proofErr w:type="spellEnd"/>
      <w:r w:rsidRPr="00874E61">
        <w:rPr>
          <w:bCs/>
          <w:sz w:val="24"/>
          <w:szCs w:val="24"/>
        </w:rPr>
        <w:t>, que podem comprometer o comportamento e as funções cognitivas. Nesse contexto, a síndrome da disfunção cognitiva canina (SDCC) vem ganhando importância na clínica de pequenos animais por apresentar caráter progressivo e estar relacionada ao envelhecimento (Dias; Mendes, 2023).</w:t>
      </w:r>
    </w:p>
    <w:p w:rsidR="00874E61" w:rsidRPr="00874E61" w:rsidRDefault="00874E61" w:rsidP="00874E61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874E61">
        <w:rPr>
          <w:bCs/>
          <w:sz w:val="24"/>
          <w:szCs w:val="24"/>
        </w:rPr>
        <w:t xml:space="preserve">A SDCC é uma enfermidade </w:t>
      </w:r>
      <w:proofErr w:type="spellStart"/>
      <w:r w:rsidRPr="00874E61">
        <w:rPr>
          <w:bCs/>
          <w:sz w:val="24"/>
          <w:szCs w:val="24"/>
        </w:rPr>
        <w:t>neurodegenerativa</w:t>
      </w:r>
      <w:proofErr w:type="spellEnd"/>
      <w:r w:rsidRPr="00874E61">
        <w:rPr>
          <w:bCs/>
          <w:sz w:val="24"/>
          <w:szCs w:val="24"/>
        </w:rPr>
        <w:t xml:space="preserve"> que acomete principalmente cães idosos, podendo causar desorientação, alterações na memória, interação social, aprendizagem e ciclo sono-vigília. Seus sinais podem surgir gradualmente e ser confundidos com manifestações naturais da idade, dificultando o diagnóstico precoce (Silva; Tobias, 2026). A síndrome apresenta mecanismos relacionados à </w:t>
      </w:r>
      <w:proofErr w:type="spellStart"/>
      <w:r w:rsidRPr="00874E61">
        <w:rPr>
          <w:bCs/>
          <w:sz w:val="24"/>
          <w:szCs w:val="24"/>
        </w:rPr>
        <w:t>neurodegeneração</w:t>
      </w:r>
      <w:proofErr w:type="spellEnd"/>
      <w:r w:rsidRPr="00874E61">
        <w:rPr>
          <w:bCs/>
          <w:sz w:val="24"/>
          <w:szCs w:val="24"/>
        </w:rPr>
        <w:t xml:space="preserve">, incluindo o acúmulo de proteína beta-amiloide e o estresse </w:t>
      </w:r>
      <w:proofErr w:type="spellStart"/>
      <w:r w:rsidRPr="00874E61">
        <w:rPr>
          <w:bCs/>
          <w:sz w:val="24"/>
          <w:szCs w:val="24"/>
        </w:rPr>
        <w:t>oxidativo</w:t>
      </w:r>
      <w:proofErr w:type="spellEnd"/>
      <w:r w:rsidRPr="00874E61">
        <w:rPr>
          <w:bCs/>
          <w:sz w:val="24"/>
          <w:szCs w:val="24"/>
        </w:rPr>
        <w:t xml:space="preserve">, características que também são observadas em doenças </w:t>
      </w:r>
      <w:proofErr w:type="spellStart"/>
      <w:r w:rsidRPr="00874E61">
        <w:rPr>
          <w:bCs/>
          <w:sz w:val="24"/>
          <w:szCs w:val="24"/>
        </w:rPr>
        <w:t>neurodegenerativas</w:t>
      </w:r>
      <w:proofErr w:type="spellEnd"/>
      <w:r w:rsidRPr="00874E61">
        <w:rPr>
          <w:bCs/>
          <w:sz w:val="24"/>
          <w:szCs w:val="24"/>
        </w:rPr>
        <w:t xml:space="preserve"> humanas, como a doença de Al</w:t>
      </w:r>
      <w:r>
        <w:rPr>
          <w:bCs/>
          <w:sz w:val="24"/>
          <w:szCs w:val="24"/>
        </w:rPr>
        <w:t>zheimer (Benício et al., 2023).</w:t>
      </w:r>
    </w:p>
    <w:p w:rsidR="00874E61" w:rsidRPr="00874E61" w:rsidRDefault="00874E61" w:rsidP="00874E61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874E61">
        <w:rPr>
          <w:bCs/>
          <w:sz w:val="24"/>
          <w:szCs w:val="24"/>
        </w:rPr>
        <w:t xml:space="preserve">O tratamento da SDCC busca reduzir os sinais clínicos, retardar sua progressão e preservar a qualidade de vida dos animais, envolvendo principalmente enriquecimento ambiental, manejo adequado e estratégias nutricionais. Nesse contexto, substâncias antioxidantes têm sido estudadas como alternativas complementares, entre elas o </w:t>
      </w:r>
      <w:proofErr w:type="spellStart"/>
      <w:r w:rsidRPr="00874E61">
        <w:rPr>
          <w:bCs/>
          <w:sz w:val="24"/>
          <w:szCs w:val="24"/>
        </w:rPr>
        <w:t>Ginkgo</w:t>
      </w:r>
      <w:proofErr w:type="spellEnd"/>
      <w:r w:rsidRPr="00874E61">
        <w:rPr>
          <w:bCs/>
          <w:sz w:val="24"/>
          <w:szCs w:val="24"/>
        </w:rPr>
        <w:t xml:space="preserve"> </w:t>
      </w:r>
      <w:proofErr w:type="spellStart"/>
      <w:r w:rsidRPr="00874E61">
        <w:rPr>
          <w:bCs/>
          <w:sz w:val="24"/>
          <w:szCs w:val="24"/>
        </w:rPr>
        <w:t>biloba</w:t>
      </w:r>
      <w:proofErr w:type="spellEnd"/>
      <w:r w:rsidRPr="00874E61">
        <w:rPr>
          <w:bCs/>
          <w:sz w:val="24"/>
          <w:szCs w:val="24"/>
        </w:rPr>
        <w:t xml:space="preserve">, que apresenta potencial para auxiliar no controle das alterações cognitivas em cães idosos (Dias; Soares; Lemos, 2022). </w:t>
      </w:r>
      <w:proofErr w:type="spellStart"/>
      <w:r w:rsidRPr="00874E61">
        <w:rPr>
          <w:bCs/>
          <w:sz w:val="24"/>
          <w:szCs w:val="24"/>
        </w:rPr>
        <w:t>Reichling</w:t>
      </w:r>
      <w:proofErr w:type="spellEnd"/>
      <w:r w:rsidRPr="00874E61">
        <w:rPr>
          <w:bCs/>
          <w:sz w:val="24"/>
          <w:szCs w:val="24"/>
        </w:rPr>
        <w:t xml:space="preserve"> et al. (2006), em estudo com 42 cães geriátricos, observaram redução de alterações comportamentais após oito semanas de suplementação com extrato padronizado de </w:t>
      </w:r>
      <w:proofErr w:type="spellStart"/>
      <w:r w:rsidRPr="00874E61">
        <w:rPr>
          <w:bCs/>
          <w:sz w:val="24"/>
          <w:szCs w:val="24"/>
        </w:rPr>
        <w:t>Ginkgo</w:t>
      </w:r>
      <w:proofErr w:type="spellEnd"/>
      <w:r w:rsidRPr="00874E61">
        <w:rPr>
          <w:bCs/>
          <w:sz w:val="24"/>
          <w:szCs w:val="24"/>
        </w:rPr>
        <w:t xml:space="preserve"> </w:t>
      </w:r>
      <w:proofErr w:type="spellStart"/>
      <w:r w:rsidRPr="00874E61">
        <w:rPr>
          <w:bCs/>
          <w:sz w:val="24"/>
          <w:szCs w:val="24"/>
        </w:rPr>
        <w:t>biloba</w:t>
      </w:r>
      <w:proofErr w:type="spellEnd"/>
      <w:r w:rsidRPr="00874E61">
        <w:rPr>
          <w:bCs/>
          <w:sz w:val="24"/>
          <w:szCs w:val="24"/>
        </w:rPr>
        <w:t>, embora ainda sejam limitados os estudos específicos em cães.</w:t>
      </w:r>
    </w:p>
    <w:p w:rsidR="004841F3" w:rsidRPr="00874E61" w:rsidRDefault="00874E61" w:rsidP="00874E61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874E61">
        <w:rPr>
          <w:bCs/>
          <w:sz w:val="24"/>
          <w:szCs w:val="24"/>
        </w:rPr>
        <w:t xml:space="preserve">Diante disso, o presente trabalho teve como objetivo realizar uma revisão bibliográfica sobre o potencial terapêutico do </w:t>
      </w:r>
      <w:proofErr w:type="spellStart"/>
      <w:r w:rsidRPr="00874E61">
        <w:rPr>
          <w:bCs/>
          <w:sz w:val="24"/>
          <w:szCs w:val="24"/>
        </w:rPr>
        <w:t>Ginkgo</w:t>
      </w:r>
      <w:proofErr w:type="spellEnd"/>
      <w:r w:rsidRPr="00874E61">
        <w:rPr>
          <w:bCs/>
          <w:sz w:val="24"/>
          <w:szCs w:val="24"/>
        </w:rPr>
        <w:t xml:space="preserve"> </w:t>
      </w:r>
      <w:proofErr w:type="spellStart"/>
      <w:r w:rsidRPr="00874E61">
        <w:rPr>
          <w:bCs/>
          <w:sz w:val="24"/>
          <w:szCs w:val="24"/>
        </w:rPr>
        <w:t>biloba</w:t>
      </w:r>
      <w:proofErr w:type="spellEnd"/>
      <w:r w:rsidRPr="00874E61">
        <w:rPr>
          <w:bCs/>
          <w:sz w:val="24"/>
          <w:szCs w:val="24"/>
        </w:rPr>
        <w:t xml:space="preserve"> na disfunção cognitiva de cães idosos, com enfoque nos possíveis mecanismos de ação da planta e nas evidências disponíveis sobre sua utilização na medicina veterinária.</w:t>
      </w:r>
    </w:p>
    <w:p w:rsidR="004841F3" w:rsidRDefault="004841F3" w:rsidP="00782669">
      <w:pPr>
        <w:spacing w:line="360" w:lineRule="auto"/>
        <w:rPr>
          <w:b/>
          <w:bCs/>
          <w:sz w:val="24"/>
          <w:szCs w:val="24"/>
        </w:rPr>
      </w:pPr>
    </w:p>
    <w:p w:rsidR="004841F3" w:rsidRDefault="004841F3" w:rsidP="00782669">
      <w:pPr>
        <w:spacing w:line="360" w:lineRule="auto"/>
        <w:rPr>
          <w:b/>
          <w:bCs/>
          <w:sz w:val="24"/>
          <w:szCs w:val="24"/>
        </w:rPr>
      </w:pPr>
    </w:p>
    <w:p w:rsidR="004841F3" w:rsidRDefault="004841F3" w:rsidP="00782669">
      <w:pPr>
        <w:spacing w:line="360" w:lineRule="auto"/>
        <w:rPr>
          <w:b/>
          <w:bCs/>
          <w:sz w:val="24"/>
          <w:szCs w:val="24"/>
        </w:rPr>
      </w:pPr>
    </w:p>
    <w:p w:rsidR="00954D87" w:rsidRDefault="006A10F3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:rsidR="004841F3" w:rsidRDefault="004841F3" w:rsidP="004841F3">
      <w:pPr>
        <w:jc w:val="both"/>
        <w:rPr>
          <w:rFonts w:cstheme="minorHAnsi"/>
          <w:b/>
          <w:sz w:val="24"/>
          <w:szCs w:val="24"/>
        </w:rPr>
      </w:pPr>
      <w:r w:rsidRPr="004841F3">
        <w:rPr>
          <w:rFonts w:cstheme="minorHAnsi"/>
          <w:b/>
          <w:sz w:val="24"/>
          <w:szCs w:val="24"/>
        </w:rPr>
        <w:t xml:space="preserve">2.1 OBJETIVO GERAL: </w:t>
      </w:r>
    </w:p>
    <w:p w:rsidR="004841F3" w:rsidRPr="004841F3" w:rsidRDefault="004841F3" w:rsidP="004841F3">
      <w:pPr>
        <w:jc w:val="both"/>
        <w:rPr>
          <w:rFonts w:cstheme="minorHAnsi"/>
          <w:b/>
          <w:sz w:val="24"/>
          <w:szCs w:val="24"/>
        </w:rPr>
      </w:pPr>
    </w:p>
    <w:p w:rsidR="004841F3" w:rsidRDefault="004841F3" w:rsidP="004841F3">
      <w:pPr>
        <w:spacing w:line="360" w:lineRule="auto"/>
        <w:jc w:val="both"/>
        <w:rPr>
          <w:rFonts w:cstheme="minorHAnsi"/>
          <w:sz w:val="24"/>
          <w:szCs w:val="24"/>
        </w:rPr>
      </w:pPr>
      <w:r w:rsidRPr="00A87394">
        <w:rPr>
          <w:rFonts w:cstheme="minorHAnsi"/>
          <w:sz w:val="24"/>
          <w:szCs w:val="24"/>
        </w:rPr>
        <w:t xml:space="preserve">Analisar, por meio de uma revisão bibliográfica, como o potencial terapêutico do </w:t>
      </w:r>
      <w:proofErr w:type="spellStart"/>
      <w:r w:rsidRPr="00A87394">
        <w:rPr>
          <w:rFonts w:cstheme="minorHAnsi"/>
          <w:sz w:val="24"/>
          <w:szCs w:val="24"/>
        </w:rPr>
        <w:t>Ginkgo</w:t>
      </w:r>
      <w:proofErr w:type="spellEnd"/>
      <w:r w:rsidRPr="00A87394">
        <w:rPr>
          <w:rFonts w:cstheme="minorHAnsi"/>
          <w:sz w:val="24"/>
          <w:szCs w:val="24"/>
        </w:rPr>
        <w:t xml:space="preserve"> </w:t>
      </w:r>
      <w:proofErr w:type="spellStart"/>
      <w:r w:rsidRPr="00A87394">
        <w:rPr>
          <w:rFonts w:cstheme="minorHAnsi"/>
          <w:sz w:val="24"/>
          <w:szCs w:val="24"/>
        </w:rPr>
        <w:t>biloba</w:t>
      </w:r>
      <w:proofErr w:type="spellEnd"/>
      <w:r w:rsidRPr="00A87394">
        <w:rPr>
          <w:rFonts w:cstheme="minorHAnsi"/>
          <w:sz w:val="24"/>
          <w:szCs w:val="24"/>
        </w:rPr>
        <w:t xml:space="preserve"> na disfunção cognitiva de cães idosos pode complementar no manejo de tratamento da disfunção cognitiva canina, considerando seus mecanismos de ação e provas científicas disponíveis. </w:t>
      </w:r>
    </w:p>
    <w:p w:rsidR="004841F3" w:rsidRPr="00A87394" w:rsidRDefault="004841F3" w:rsidP="004841F3">
      <w:pPr>
        <w:spacing w:line="360" w:lineRule="auto"/>
        <w:jc w:val="both"/>
        <w:rPr>
          <w:rFonts w:cstheme="minorHAnsi"/>
          <w:sz w:val="24"/>
          <w:szCs w:val="24"/>
        </w:rPr>
      </w:pPr>
    </w:p>
    <w:p w:rsidR="004841F3" w:rsidRDefault="004841F3" w:rsidP="004841F3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4841F3">
        <w:rPr>
          <w:rFonts w:cstheme="minorHAnsi"/>
          <w:b/>
          <w:sz w:val="24"/>
          <w:szCs w:val="24"/>
        </w:rPr>
        <w:t>2.2 OBJETIVO ESPEECIFICO:</w:t>
      </w:r>
    </w:p>
    <w:p w:rsidR="004841F3" w:rsidRPr="004841F3" w:rsidRDefault="004841F3" w:rsidP="004841F3">
      <w:pPr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4841F3" w:rsidRPr="004841F3" w:rsidRDefault="004841F3" w:rsidP="004841F3">
      <w:pPr>
        <w:pStyle w:val="PargrafodaLista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4841F3">
        <w:rPr>
          <w:rFonts w:cstheme="minorHAnsi"/>
          <w:sz w:val="24"/>
          <w:szCs w:val="24"/>
        </w:rPr>
        <w:t xml:space="preserve">Apresentar e relacionar características do envelhecimento com a síndrome da disfunção cognitiva canina(SDCC) em cães idosos. </w:t>
      </w:r>
    </w:p>
    <w:p w:rsidR="004841F3" w:rsidRPr="004841F3" w:rsidRDefault="004841F3" w:rsidP="004841F3">
      <w:pPr>
        <w:pStyle w:val="PargrafodaLista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4841F3">
        <w:rPr>
          <w:rFonts w:cstheme="minorHAnsi"/>
          <w:sz w:val="24"/>
          <w:szCs w:val="24"/>
        </w:rPr>
        <w:t xml:space="preserve">Identificar tratamentos farmacológicos e os mecanismos de ação da </w:t>
      </w:r>
      <w:proofErr w:type="spellStart"/>
      <w:r w:rsidRPr="004841F3">
        <w:rPr>
          <w:rFonts w:cstheme="minorHAnsi"/>
          <w:sz w:val="24"/>
          <w:szCs w:val="24"/>
        </w:rPr>
        <w:t>Gingko</w:t>
      </w:r>
      <w:proofErr w:type="spellEnd"/>
      <w:r w:rsidRPr="004841F3">
        <w:rPr>
          <w:rFonts w:cstheme="minorHAnsi"/>
          <w:sz w:val="24"/>
          <w:szCs w:val="24"/>
        </w:rPr>
        <w:t xml:space="preserve"> </w:t>
      </w:r>
      <w:proofErr w:type="spellStart"/>
      <w:r w:rsidRPr="004841F3">
        <w:rPr>
          <w:rFonts w:cstheme="minorHAnsi"/>
          <w:sz w:val="24"/>
          <w:szCs w:val="24"/>
        </w:rPr>
        <w:t>biloba</w:t>
      </w:r>
      <w:proofErr w:type="spellEnd"/>
      <w:r w:rsidRPr="004841F3">
        <w:rPr>
          <w:rFonts w:cstheme="minorHAnsi"/>
          <w:sz w:val="24"/>
          <w:szCs w:val="24"/>
        </w:rPr>
        <w:t xml:space="preserve">, associada as alterações </w:t>
      </w:r>
      <w:proofErr w:type="spellStart"/>
      <w:r w:rsidRPr="004841F3">
        <w:rPr>
          <w:rFonts w:cstheme="minorHAnsi"/>
          <w:sz w:val="24"/>
          <w:szCs w:val="24"/>
        </w:rPr>
        <w:t>neurodegenerativas</w:t>
      </w:r>
      <w:proofErr w:type="spellEnd"/>
      <w:r w:rsidRPr="004841F3">
        <w:rPr>
          <w:rFonts w:cstheme="minorHAnsi"/>
          <w:sz w:val="24"/>
          <w:szCs w:val="24"/>
        </w:rPr>
        <w:t xml:space="preserve">. </w:t>
      </w:r>
    </w:p>
    <w:p w:rsidR="004841F3" w:rsidRPr="004841F3" w:rsidRDefault="004841F3" w:rsidP="004841F3">
      <w:pPr>
        <w:pStyle w:val="PargrafodaLista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4841F3">
        <w:rPr>
          <w:rFonts w:cstheme="minorHAnsi"/>
          <w:sz w:val="24"/>
          <w:szCs w:val="24"/>
        </w:rPr>
        <w:t xml:space="preserve">Compilar o uso de </w:t>
      </w:r>
      <w:proofErr w:type="spellStart"/>
      <w:r w:rsidRPr="004841F3">
        <w:rPr>
          <w:rFonts w:cstheme="minorHAnsi"/>
          <w:sz w:val="24"/>
          <w:szCs w:val="24"/>
        </w:rPr>
        <w:t>Gingko</w:t>
      </w:r>
      <w:proofErr w:type="spellEnd"/>
      <w:r w:rsidRPr="004841F3">
        <w:rPr>
          <w:rFonts w:cstheme="minorHAnsi"/>
          <w:sz w:val="24"/>
          <w:szCs w:val="24"/>
        </w:rPr>
        <w:t xml:space="preserve"> </w:t>
      </w:r>
      <w:proofErr w:type="spellStart"/>
      <w:r w:rsidRPr="004841F3">
        <w:rPr>
          <w:rFonts w:cstheme="minorHAnsi"/>
          <w:sz w:val="24"/>
          <w:szCs w:val="24"/>
        </w:rPr>
        <w:t>biloba</w:t>
      </w:r>
      <w:proofErr w:type="spellEnd"/>
      <w:r w:rsidRPr="004841F3">
        <w:rPr>
          <w:rFonts w:cstheme="minorHAnsi"/>
          <w:sz w:val="24"/>
          <w:szCs w:val="24"/>
        </w:rPr>
        <w:t xml:space="preserve"> no tratamento em cães idosos com alterações neurológicas e comportamentais.</w:t>
      </w:r>
    </w:p>
    <w:p w:rsidR="004841F3" w:rsidRPr="004841F3" w:rsidRDefault="004841F3" w:rsidP="004841F3">
      <w:pPr>
        <w:pStyle w:val="PargrafodaLista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4841F3">
        <w:rPr>
          <w:rFonts w:cstheme="minorHAnsi"/>
          <w:sz w:val="24"/>
          <w:szCs w:val="24"/>
        </w:rPr>
        <w:t xml:space="preserve">Analisar as vantagens, restrições e perspectivas da utilização do </w:t>
      </w:r>
      <w:proofErr w:type="spellStart"/>
      <w:r w:rsidRPr="004841F3">
        <w:rPr>
          <w:rFonts w:cstheme="minorHAnsi"/>
          <w:i/>
          <w:iCs/>
          <w:sz w:val="24"/>
          <w:szCs w:val="24"/>
        </w:rPr>
        <w:t>Ginkgo</w:t>
      </w:r>
      <w:proofErr w:type="spellEnd"/>
      <w:r w:rsidRPr="004841F3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4841F3">
        <w:rPr>
          <w:rFonts w:cstheme="minorHAnsi"/>
          <w:i/>
          <w:iCs/>
          <w:sz w:val="24"/>
          <w:szCs w:val="24"/>
        </w:rPr>
        <w:t>biloba</w:t>
      </w:r>
      <w:proofErr w:type="spellEnd"/>
      <w:r w:rsidRPr="004841F3">
        <w:rPr>
          <w:rFonts w:cstheme="minorHAnsi"/>
          <w:sz w:val="24"/>
          <w:szCs w:val="24"/>
        </w:rPr>
        <w:t xml:space="preserve"> como terapia complementar na abordagem da disfunção cognitiva canina.</w:t>
      </w:r>
    </w:p>
    <w:p w:rsidR="00954D87" w:rsidRDefault="00954D87">
      <w:pPr>
        <w:spacing w:line="360" w:lineRule="auto"/>
        <w:rPr>
          <w:b/>
          <w:bCs/>
          <w:sz w:val="24"/>
          <w:szCs w:val="24"/>
        </w:rPr>
      </w:pPr>
    </w:p>
    <w:p w:rsidR="004841F3" w:rsidRDefault="006A10F3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:rsidR="004841F3" w:rsidRPr="004841F3" w:rsidRDefault="004841F3">
      <w:pPr>
        <w:spacing w:line="360" w:lineRule="auto"/>
        <w:rPr>
          <w:b/>
          <w:bCs/>
          <w:sz w:val="24"/>
          <w:szCs w:val="24"/>
        </w:rPr>
      </w:pPr>
    </w:p>
    <w:p w:rsidR="00AD7EE7" w:rsidRPr="00AD7EE7" w:rsidRDefault="00AD7EE7" w:rsidP="00AD7EE7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AD7EE7">
        <w:rPr>
          <w:bCs/>
          <w:sz w:val="24"/>
          <w:szCs w:val="24"/>
        </w:rPr>
        <w:t xml:space="preserve">O presente estudo consiste em uma revisão bibliográfica de caráter descritivo e abordagem qualitativa, realizada com o objetivo de reunir informações científicas sobre o potencial terapêutico do </w:t>
      </w:r>
      <w:proofErr w:type="spellStart"/>
      <w:r w:rsidRPr="00AD7EE7">
        <w:rPr>
          <w:bCs/>
          <w:sz w:val="24"/>
          <w:szCs w:val="24"/>
        </w:rPr>
        <w:t>Ginkgo</w:t>
      </w:r>
      <w:proofErr w:type="spellEnd"/>
      <w:r w:rsidRPr="00AD7EE7">
        <w:rPr>
          <w:bCs/>
          <w:sz w:val="24"/>
          <w:szCs w:val="24"/>
        </w:rPr>
        <w:t xml:space="preserve"> </w:t>
      </w:r>
      <w:proofErr w:type="spellStart"/>
      <w:r w:rsidRPr="00AD7EE7">
        <w:rPr>
          <w:bCs/>
          <w:sz w:val="24"/>
          <w:szCs w:val="24"/>
        </w:rPr>
        <w:t>biloba</w:t>
      </w:r>
      <w:proofErr w:type="spellEnd"/>
      <w:r w:rsidRPr="00AD7EE7">
        <w:rPr>
          <w:bCs/>
          <w:sz w:val="24"/>
          <w:szCs w:val="24"/>
        </w:rPr>
        <w:t xml:space="preserve"> na disfunção cognitiva de cães idosos.</w:t>
      </w:r>
      <w:r>
        <w:rPr>
          <w:bCs/>
          <w:sz w:val="24"/>
          <w:szCs w:val="24"/>
        </w:rPr>
        <w:t xml:space="preserve"> </w:t>
      </w:r>
      <w:r w:rsidRPr="00AD7EE7">
        <w:rPr>
          <w:bCs/>
          <w:sz w:val="24"/>
          <w:szCs w:val="24"/>
        </w:rPr>
        <w:t xml:space="preserve">O levantamento bibliográfico foi realizado nas bases Google Acadêmico, </w:t>
      </w:r>
      <w:proofErr w:type="spellStart"/>
      <w:r w:rsidRPr="00AD7EE7">
        <w:rPr>
          <w:bCs/>
          <w:sz w:val="24"/>
          <w:szCs w:val="24"/>
        </w:rPr>
        <w:t>PubMed</w:t>
      </w:r>
      <w:proofErr w:type="spellEnd"/>
      <w:r w:rsidRPr="00AD7EE7">
        <w:rPr>
          <w:bCs/>
          <w:sz w:val="24"/>
          <w:szCs w:val="24"/>
        </w:rPr>
        <w:t xml:space="preserve">, </w:t>
      </w:r>
      <w:proofErr w:type="spellStart"/>
      <w:r w:rsidRPr="00AD7EE7">
        <w:rPr>
          <w:bCs/>
          <w:sz w:val="24"/>
          <w:szCs w:val="24"/>
        </w:rPr>
        <w:t>SciELO</w:t>
      </w:r>
      <w:proofErr w:type="spellEnd"/>
      <w:r w:rsidRPr="00AD7EE7">
        <w:rPr>
          <w:bCs/>
          <w:sz w:val="24"/>
          <w:szCs w:val="24"/>
        </w:rPr>
        <w:t xml:space="preserve"> e </w:t>
      </w:r>
      <w:proofErr w:type="spellStart"/>
      <w:r w:rsidRPr="00AD7EE7">
        <w:rPr>
          <w:bCs/>
          <w:sz w:val="24"/>
          <w:szCs w:val="24"/>
        </w:rPr>
        <w:t>PubVet</w:t>
      </w:r>
      <w:proofErr w:type="spellEnd"/>
      <w:r w:rsidRPr="00AD7EE7">
        <w:rPr>
          <w:bCs/>
          <w:sz w:val="24"/>
          <w:szCs w:val="24"/>
        </w:rPr>
        <w:t>, utilizando os descritores “</w:t>
      </w:r>
      <w:proofErr w:type="spellStart"/>
      <w:r w:rsidRPr="00AD7EE7">
        <w:rPr>
          <w:bCs/>
          <w:sz w:val="24"/>
          <w:szCs w:val="24"/>
        </w:rPr>
        <w:t>Ginkgo</w:t>
      </w:r>
      <w:proofErr w:type="spellEnd"/>
      <w:r w:rsidRPr="00AD7EE7">
        <w:rPr>
          <w:bCs/>
          <w:sz w:val="24"/>
          <w:szCs w:val="24"/>
        </w:rPr>
        <w:t xml:space="preserve"> </w:t>
      </w:r>
      <w:proofErr w:type="spellStart"/>
      <w:r w:rsidRPr="00AD7EE7">
        <w:rPr>
          <w:bCs/>
          <w:sz w:val="24"/>
          <w:szCs w:val="24"/>
        </w:rPr>
        <w:t>biloba</w:t>
      </w:r>
      <w:proofErr w:type="spellEnd"/>
      <w:r w:rsidRPr="00AD7EE7">
        <w:rPr>
          <w:bCs/>
          <w:sz w:val="24"/>
          <w:szCs w:val="24"/>
        </w:rPr>
        <w:t xml:space="preserve">”, “disfunção cognitiva canina”, “síndrome da disfunção cognitiva canina”, “cães idosos”, “envelhecimento cerebral em cães”, “estresse </w:t>
      </w:r>
      <w:proofErr w:type="spellStart"/>
      <w:r w:rsidRPr="00AD7EE7">
        <w:rPr>
          <w:bCs/>
          <w:sz w:val="24"/>
          <w:szCs w:val="24"/>
        </w:rPr>
        <w:t>oxidativo</w:t>
      </w:r>
      <w:proofErr w:type="spellEnd"/>
      <w:r w:rsidRPr="00AD7EE7">
        <w:rPr>
          <w:bCs/>
          <w:sz w:val="24"/>
          <w:szCs w:val="24"/>
        </w:rPr>
        <w:t>”, “</w:t>
      </w:r>
      <w:proofErr w:type="spellStart"/>
      <w:r w:rsidRPr="00AD7EE7">
        <w:rPr>
          <w:bCs/>
          <w:sz w:val="24"/>
          <w:szCs w:val="24"/>
        </w:rPr>
        <w:t>neuroproteção</w:t>
      </w:r>
      <w:proofErr w:type="spellEnd"/>
      <w:r w:rsidRPr="00AD7EE7">
        <w:rPr>
          <w:bCs/>
          <w:sz w:val="24"/>
          <w:szCs w:val="24"/>
        </w:rPr>
        <w:t>” e “</w:t>
      </w:r>
      <w:proofErr w:type="spellStart"/>
      <w:r w:rsidRPr="00AD7EE7">
        <w:rPr>
          <w:bCs/>
          <w:sz w:val="24"/>
          <w:szCs w:val="24"/>
        </w:rPr>
        <w:t>canine</w:t>
      </w:r>
      <w:proofErr w:type="spellEnd"/>
      <w:r w:rsidRPr="00AD7EE7">
        <w:rPr>
          <w:bCs/>
          <w:sz w:val="24"/>
          <w:szCs w:val="24"/>
        </w:rPr>
        <w:t xml:space="preserve"> </w:t>
      </w:r>
      <w:proofErr w:type="spellStart"/>
      <w:r w:rsidRPr="00AD7EE7">
        <w:rPr>
          <w:bCs/>
          <w:sz w:val="24"/>
          <w:szCs w:val="24"/>
        </w:rPr>
        <w:t>cognitive</w:t>
      </w:r>
      <w:proofErr w:type="spellEnd"/>
      <w:r w:rsidRPr="00AD7EE7">
        <w:rPr>
          <w:bCs/>
          <w:sz w:val="24"/>
          <w:szCs w:val="24"/>
        </w:rPr>
        <w:t xml:space="preserve"> </w:t>
      </w:r>
      <w:proofErr w:type="spellStart"/>
      <w:r w:rsidRPr="00AD7EE7">
        <w:rPr>
          <w:bCs/>
          <w:sz w:val="24"/>
          <w:szCs w:val="24"/>
        </w:rPr>
        <w:t>dysfunction</w:t>
      </w:r>
      <w:proofErr w:type="spellEnd"/>
      <w:r w:rsidRPr="00AD7EE7">
        <w:rPr>
          <w:bCs/>
          <w:sz w:val="24"/>
          <w:szCs w:val="24"/>
        </w:rPr>
        <w:t>”, isoladamente ou combinados.</w:t>
      </w:r>
    </w:p>
    <w:p w:rsidR="00AD7EE7" w:rsidRDefault="00AD7EE7" w:rsidP="00AD7EE7">
      <w:pPr>
        <w:spacing w:line="360" w:lineRule="auto"/>
        <w:jc w:val="both"/>
        <w:rPr>
          <w:bCs/>
          <w:sz w:val="24"/>
          <w:szCs w:val="24"/>
        </w:rPr>
      </w:pPr>
      <w:r w:rsidRPr="00AD7EE7">
        <w:rPr>
          <w:bCs/>
          <w:sz w:val="24"/>
          <w:szCs w:val="24"/>
        </w:rPr>
        <w:t xml:space="preserve">Foram selecionadas publicações relacionadas à síndrome da disfunção cognitiva canina, ao envelhecimento cerebral, à </w:t>
      </w:r>
      <w:proofErr w:type="spellStart"/>
      <w:r w:rsidRPr="00AD7EE7">
        <w:rPr>
          <w:bCs/>
          <w:sz w:val="24"/>
          <w:szCs w:val="24"/>
        </w:rPr>
        <w:t>neurodegeneração</w:t>
      </w:r>
      <w:proofErr w:type="spellEnd"/>
      <w:r w:rsidRPr="00AD7EE7">
        <w:rPr>
          <w:bCs/>
          <w:sz w:val="24"/>
          <w:szCs w:val="24"/>
        </w:rPr>
        <w:t xml:space="preserve">, ao estresse </w:t>
      </w:r>
      <w:proofErr w:type="spellStart"/>
      <w:r w:rsidRPr="00AD7EE7">
        <w:rPr>
          <w:bCs/>
          <w:sz w:val="24"/>
          <w:szCs w:val="24"/>
        </w:rPr>
        <w:t>oxidativo</w:t>
      </w:r>
      <w:proofErr w:type="spellEnd"/>
      <w:r w:rsidRPr="00AD7EE7">
        <w:rPr>
          <w:bCs/>
          <w:sz w:val="24"/>
          <w:szCs w:val="24"/>
        </w:rPr>
        <w:t xml:space="preserve"> e às alterações </w:t>
      </w:r>
    </w:p>
    <w:p w:rsidR="00AD7EE7" w:rsidRDefault="00AD7EE7" w:rsidP="00AD7EE7">
      <w:pPr>
        <w:spacing w:line="360" w:lineRule="auto"/>
        <w:jc w:val="both"/>
        <w:rPr>
          <w:bCs/>
          <w:sz w:val="24"/>
          <w:szCs w:val="24"/>
        </w:rPr>
      </w:pPr>
    </w:p>
    <w:p w:rsidR="00AD7EE7" w:rsidRDefault="00AD7EE7" w:rsidP="00AD7EE7">
      <w:pPr>
        <w:spacing w:line="360" w:lineRule="auto"/>
        <w:jc w:val="both"/>
        <w:rPr>
          <w:bCs/>
          <w:sz w:val="24"/>
          <w:szCs w:val="24"/>
        </w:rPr>
      </w:pPr>
    </w:p>
    <w:p w:rsidR="00AD7EE7" w:rsidRPr="00AD7EE7" w:rsidRDefault="00AD7EE7" w:rsidP="00AD7EE7">
      <w:pPr>
        <w:spacing w:line="360" w:lineRule="auto"/>
        <w:jc w:val="both"/>
        <w:rPr>
          <w:bCs/>
          <w:sz w:val="24"/>
          <w:szCs w:val="24"/>
        </w:rPr>
      </w:pPr>
      <w:r w:rsidRPr="00AD7EE7">
        <w:rPr>
          <w:bCs/>
          <w:sz w:val="24"/>
          <w:szCs w:val="24"/>
        </w:rPr>
        <w:t xml:space="preserve">comportamentais e cognitivas em cães idosos, além de estudos sobre as propriedades terapêuticas do </w:t>
      </w:r>
      <w:proofErr w:type="spellStart"/>
      <w:r w:rsidRPr="00AD7EE7">
        <w:rPr>
          <w:bCs/>
          <w:sz w:val="24"/>
          <w:szCs w:val="24"/>
        </w:rPr>
        <w:t>Ginkgo</w:t>
      </w:r>
      <w:proofErr w:type="spellEnd"/>
      <w:r w:rsidRPr="00AD7EE7">
        <w:rPr>
          <w:bCs/>
          <w:sz w:val="24"/>
          <w:szCs w:val="24"/>
        </w:rPr>
        <w:t xml:space="preserve"> </w:t>
      </w:r>
      <w:proofErr w:type="spellStart"/>
      <w:r w:rsidRPr="00AD7EE7">
        <w:rPr>
          <w:bCs/>
          <w:sz w:val="24"/>
          <w:szCs w:val="24"/>
        </w:rPr>
        <w:t>biloba</w:t>
      </w:r>
      <w:proofErr w:type="spellEnd"/>
      <w:r w:rsidRPr="00AD7EE7">
        <w:rPr>
          <w:bCs/>
          <w:sz w:val="24"/>
          <w:szCs w:val="24"/>
        </w:rPr>
        <w:t xml:space="preserve"> e seu uso associado a </w:t>
      </w:r>
      <w:proofErr w:type="spellStart"/>
      <w:r w:rsidRPr="00AD7EE7">
        <w:rPr>
          <w:bCs/>
          <w:sz w:val="24"/>
          <w:szCs w:val="24"/>
        </w:rPr>
        <w:t>nutracêuticos</w:t>
      </w:r>
      <w:proofErr w:type="spellEnd"/>
      <w:r w:rsidRPr="00AD7EE7">
        <w:rPr>
          <w:bCs/>
          <w:sz w:val="24"/>
          <w:szCs w:val="24"/>
        </w:rPr>
        <w:t xml:space="preserve">, como vitamina E, piridoxina e </w:t>
      </w:r>
      <w:proofErr w:type="spellStart"/>
      <w:r w:rsidRPr="00AD7EE7">
        <w:rPr>
          <w:bCs/>
          <w:sz w:val="24"/>
          <w:szCs w:val="24"/>
        </w:rPr>
        <w:t>fosfatidilserina</w:t>
      </w:r>
      <w:proofErr w:type="spellEnd"/>
      <w:r w:rsidRPr="00AD7EE7">
        <w:rPr>
          <w:bCs/>
          <w:sz w:val="24"/>
          <w:szCs w:val="24"/>
        </w:rPr>
        <w:t>. Também foram considerados estudos específicos com cães geriátricos e trabalhos que abordassem estratégias farmacológicas, nutricionais e ambientais para o manejo da síndrome.</w:t>
      </w:r>
    </w:p>
    <w:p w:rsidR="00954D87" w:rsidRPr="00AD7EE7" w:rsidRDefault="00AD7EE7" w:rsidP="00AD7EE7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AD7EE7">
        <w:rPr>
          <w:bCs/>
          <w:sz w:val="24"/>
          <w:szCs w:val="24"/>
        </w:rPr>
        <w:t xml:space="preserve">Após a seleção, as informações foram organizadas e analisadas qualitativamente, buscando relacionar os mecanismos fisiopatológicos da disfunção cognitiva às propriedades antioxidantes, anti-inflamatórias e </w:t>
      </w:r>
      <w:proofErr w:type="spellStart"/>
      <w:r w:rsidRPr="00AD7EE7">
        <w:rPr>
          <w:bCs/>
          <w:sz w:val="24"/>
          <w:szCs w:val="24"/>
        </w:rPr>
        <w:t>neuroprotetoras</w:t>
      </w:r>
      <w:proofErr w:type="spellEnd"/>
      <w:r w:rsidRPr="00AD7EE7">
        <w:rPr>
          <w:bCs/>
          <w:sz w:val="24"/>
          <w:szCs w:val="24"/>
        </w:rPr>
        <w:t xml:space="preserve"> do </w:t>
      </w:r>
      <w:proofErr w:type="spellStart"/>
      <w:r w:rsidRPr="00AD7EE7">
        <w:rPr>
          <w:bCs/>
          <w:sz w:val="24"/>
          <w:szCs w:val="24"/>
        </w:rPr>
        <w:t>Ginkgo</w:t>
      </w:r>
      <w:proofErr w:type="spellEnd"/>
      <w:r w:rsidRPr="00AD7EE7">
        <w:rPr>
          <w:bCs/>
          <w:sz w:val="24"/>
          <w:szCs w:val="24"/>
        </w:rPr>
        <w:t xml:space="preserve"> </w:t>
      </w:r>
      <w:proofErr w:type="spellStart"/>
      <w:r w:rsidRPr="00AD7EE7">
        <w:rPr>
          <w:bCs/>
          <w:sz w:val="24"/>
          <w:szCs w:val="24"/>
        </w:rPr>
        <w:t>biloba</w:t>
      </w:r>
      <w:proofErr w:type="spellEnd"/>
      <w:r w:rsidRPr="00AD7EE7">
        <w:rPr>
          <w:bCs/>
          <w:sz w:val="24"/>
          <w:szCs w:val="24"/>
        </w:rPr>
        <w:t>, considerando as evidências e limitações encontradas na literatura.</w:t>
      </w:r>
    </w:p>
    <w:p w:rsidR="00954D87" w:rsidRPr="00892D61" w:rsidRDefault="006A10F3">
      <w:pPr>
        <w:spacing w:line="360" w:lineRule="auto"/>
        <w:rPr>
          <w:b/>
          <w:bCs/>
          <w:sz w:val="24"/>
          <w:szCs w:val="24"/>
        </w:rPr>
      </w:pPr>
      <w:r w:rsidRPr="00892D61">
        <w:rPr>
          <w:b/>
          <w:bCs/>
          <w:sz w:val="24"/>
          <w:szCs w:val="24"/>
        </w:rPr>
        <w:t>4 RESULTADOS E DISCUSSÃO</w:t>
      </w:r>
    </w:p>
    <w:p w:rsidR="004841F3" w:rsidRPr="00892D61" w:rsidRDefault="004841F3" w:rsidP="004841F3">
      <w:pPr>
        <w:spacing w:before="240" w:after="120" w:line="360" w:lineRule="auto"/>
        <w:jc w:val="both"/>
        <w:rPr>
          <w:sz w:val="24"/>
        </w:rPr>
      </w:pPr>
      <w:r w:rsidRPr="00892D61">
        <w:rPr>
          <w:b/>
          <w:sz w:val="24"/>
        </w:rPr>
        <w:t>1.1 Disfunção cognitiva e envelhecimento em cães</w:t>
      </w:r>
    </w:p>
    <w:p w:rsidR="00874E61" w:rsidRDefault="004841F3" w:rsidP="00AD7EE7">
      <w:pPr>
        <w:spacing w:line="360" w:lineRule="auto"/>
        <w:ind w:firstLine="720"/>
        <w:jc w:val="both"/>
        <w:rPr>
          <w:sz w:val="24"/>
        </w:rPr>
      </w:pPr>
      <w:r w:rsidRPr="00892D61">
        <w:rPr>
          <w:sz w:val="24"/>
        </w:rPr>
        <w:t xml:space="preserve">O envelhecimento é um processo natural que provoca alterações progressivas em diferentes sistemas do animal, incluindo o sistema nervoso central. Nos cães idosos, essas alterações podem comprometer funções relacionadas à memória, aprendizagem, interação social e comportamento, podendo evoluir para um quadro de disfunção cognitiva canina (DCC). Silva et al. (2018) descrevem que o envelhecimento cerebral dos cães está relacionado a alterações como atrofia cortical, perda neuronal, </w:t>
      </w:r>
      <w:proofErr w:type="spellStart"/>
      <w:r w:rsidRPr="00892D61">
        <w:rPr>
          <w:sz w:val="24"/>
        </w:rPr>
        <w:t>desmielinização</w:t>
      </w:r>
      <w:proofErr w:type="spellEnd"/>
      <w:r w:rsidRPr="00892D61">
        <w:rPr>
          <w:sz w:val="24"/>
        </w:rPr>
        <w:t xml:space="preserve">, lesões perivasculares, angiopatia amiloide cerebrovascular, formação de placas senis e danos </w:t>
      </w:r>
      <w:proofErr w:type="spellStart"/>
      <w:r w:rsidRPr="00892D61">
        <w:rPr>
          <w:sz w:val="24"/>
        </w:rPr>
        <w:t>oxidativos</w:t>
      </w:r>
      <w:proofErr w:type="spellEnd"/>
      <w:r w:rsidRPr="00892D61">
        <w:rPr>
          <w:sz w:val="24"/>
        </w:rPr>
        <w:t>. Dessa forma, o comprometimento cognitivo não deve ser entendido apenas como uma consequência da idade, mas como resultado de alterações estruturais e funcionais que ocorrem no sistema nervoso.</w:t>
      </w:r>
    </w:p>
    <w:p w:rsidR="004841F3" w:rsidRPr="00892D61" w:rsidRDefault="004841F3" w:rsidP="00874E61">
      <w:pPr>
        <w:spacing w:line="360" w:lineRule="auto"/>
        <w:ind w:firstLine="720"/>
        <w:jc w:val="both"/>
        <w:rPr>
          <w:sz w:val="24"/>
        </w:rPr>
      </w:pPr>
      <w:r w:rsidRPr="00892D61">
        <w:rPr>
          <w:sz w:val="24"/>
        </w:rPr>
        <w:t xml:space="preserve">A DCC é considerada uma enfermidade </w:t>
      </w:r>
      <w:proofErr w:type="spellStart"/>
      <w:r w:rsidRPr="00892D61">
        <w:rPr>
          <w:sz w:val="24"/>
        </w:rPr>
        <w:t>neurodegenerativa</w:t>
      </w:r>
      <w:proofErr w:type="spellEnd"/>
      <w:r w:rsidRPr="00892D61">
        <w:rPr>
          <w:sz w:val="24"/>
        </w:rPr>
        <w:t xml:space="preserve"> crônica e progressiva, apresentando diversas semelhanças com a doença de Alzheimer em seres humanos. </w:t>
      </w:r>
      <w:proofErr w:type="spellStart"/>
      <w:r w:rsidRPr="00892D61">
        <w:rPr>
          <w:sz w:val="24"/>
        </w:rPr>
        <w:t>Fast</w:t>
      </w:r>
      <w:proofErr w:type="spellEnd"/>
      <w:r w:rsidRPr="00892D61">
        <w:rPr>
          <w:sz w:val="24"/>
        </w:rPr>
        <w:t xml:space="preserve"> et al. (2013), ao avaliarem 94 cães com mais de oito anos, observaram que os principais sinais relacionados à síndrome incluíam alterações no ciclo sono-vigília, redução da interação, desorientação dentro de casa e ansiedade. Os autores também relacionaram as manifestações clínicas a alterações </w:t>
      </w:r>
      <w:proofErr w:type="spellStart"/>
      <w:r w:rsidRPr="00892D61">
        <w:rPr>
          <w:sz w:val="24"/>
        </w:rPr>
        <w:t>neurodegenerativas</w:t>
      </w:r>
      <w:proofErr w:type="spellEnd"/>
      <w:r w:rsidRPr="00892D61">
        <w:rPr>
          <w:sz w:val="24"/>
        </w:rPr>
        <w:t xml:space="preserve">, como atrofia cortical, deposição de beta-amiloide e a formação de placas senis. Esses achados ajudam a explicar por que a DCC tem sido utilizada como modelo comparativo para algumas alterações </w:t>
      </w:r>
      <w:proofErr w:type="spellStart"/>
      <w:r w:rsidRPr="00892D61">
        <w:rPr>
          <w:sz w:val="24"/>
        </w:rPr>
        <w:t>neurodegenerativas</w:t>
      </w:r>
      <w:proofErr w:type="spellEnd"/>
      <w:r w:rsidRPr="00892D61">
        <w:rPr>
          <w:sz w:val="24"/>
        </w:rPr>
        <w:t xml:space="preserve"> observadas na doença de Alzheimer.</w:t>
      </w:r>
    </w:p>
    <w:p w:rsidR="00AD7EE7" w:rsidRDefault="00AD7EE7" w:rsidP="004841F3">
      <w:pPr>
        <w:spacing w:line="360" w:lineRule="auto"/>
        <w:ind w:firstLine="720"/>
        <w:jc w:val="both"/>
        <w:rPr>
          <w:sz w:val="24"/>
        </w:rPr>
      </w:pPr>
    </w:p>
    <w:p w:rsidR="00AD7EE7" w:rsidRDefault="00AD7EE7" w:rsidP="004841F3">
      <w:pPr>
        <w:spacing w:line="360" w:lineRule="auto"/>
        <w:ind w:firstLine="720"/>
        <w:jc w:val="both"/>
        <w:rPr>
          <w:sz w:val="24"/>
        </w:rPr>
      </w:pPr>
    </w:p>
    <w:p w:rsidR="004841F3" w:rsidRPr="00892D61" w:rsidRDefault="004841F3" w:rsidP="004841F3">
      <w:pPr>
        <w:spacing w:line="360" w:lineRule="auto"/>
        <w:ind w:firstLine="720"/>
        <w:jc w:val="both"/>
        <w:rPr>
          <w:sz w:val="24"/>
        </w:rPr>
      </w:pPr>
      <w:r w:rsidRPr="00892D61">
        <w:rPr>
          <w:sz w:val="24"/>
        </w:rPr>
        <w:t xml:space="preserve">Essa relação também é discutida por Dias e Mendes (2023), que destacam que a síndrome se desenvolve de forma gradual e, principalmente nos estágios iniciais, pode ser confundida com alterações consideradas normais do envelhecimento. Benício et al. (2023) reforçam a existência de semelhanças entre a </w:t>
      </w:r>
      <w:proofErr w:type="spellStart"/>
      <w:r w:rsidRPr="00892D61">
        <w:rPr>
          <w:sz w:val="24"/>
        </w:rPr>
        <w:t>fisiopatogenia</w:t>
      </w:r>
      <w:proofErr w:type="spellEnd"/>
      <w:r w:rsidRPr="00892D61">
        <w:rPr>
          <w:sz w:val="24"/>
        </w:rPr>
        <w:t xml:space="preserve"> e os sinais clínicos da DCC e da doença de Alzheimer, embora as duas enfermidades não sejam consideradas exatamente equivalentes. Portanto, a identificação precoce das mudanças comportamentais é importante para diferenciar o envelhecimento fisiológico de um processo patológico.</w:t>
      </w:r>
    </w:p>
    <w:p w:rsidR="004841F3" w:rsidRPr="00892D61" w:rsidRDefault="004841F3" w:rsidP="004841F3">
      <w:pPr>
        <w:spacing w:line="360" w:lineRule="auto"/>
        <w:ind w:firstLine="720"/>
        <w:jc w:val="both"/>
        <w:rPr>
          <w:sz w:val="24"/>
        </w:rPr>
      </w:pPr>
      <w:r w:rsidRPr="00892D61">
        <w:rPr>
          <w:sz w:val="24"/>
        </w:rPr>
        <w:t xml:space="preserve">No estudo de </w:t>
      </w:r>
      <w:proofErr w:type="spellStart"/>
      <w:r w:rsidRPr="00892D61">
        <w:rPr>
          <w:sz w:val="24"/>
        </w:rPr>
        <w:t>Krug</w:t>
      </w:r>
      <w:proofErr w:type="spellEnd"/>
      <w:r w:rsidRPr="00892D61">
        <w:rPr>
          <w:sz w:val="24"/>
        </w:rPr>
        <w:t xml:space="preserve"> et al. (2018), realizado com dez cães idosos que apresentavam alterações comportamentais, foram utilizados questionários relacionados à desorientação, atividade, interação socioambiental, alterações do sono e comportamento de eliminação, além de testes de reatividade. Os resultados demonstraram a importância da avaliação comportamental na triagem dos animais com suspeita de DCC. Essa abordagem é relevante na prática clínica, uma vez que o diagnóstico da síndrome é predominantemente clínico e depende da identificação de alterações comportamentais associadas à exclusão de outras doenças que possam produzir sinais semelhantes.</w:t>
      </w:r>
    </w:p>
    <w:p w:rsidR="00874E61" w:rsidRDefault="004841F3" w:rsidP="00AD7EE7">
      <w:pPr>
        <w:spacing w:line="360" w:lineRule="auto"/>
        <w:ind w:firstLine="720"/>
        <w:jc w:val="both"/>
        <w:rPr>
          <w:sz w:val="24"/>
        </w:rPr>
      </w:pPr>
      <w:r w:rsidRPr="00892D61">
        <w:rPr>
          <w:sz w:val="24"/>
        </w:rPr>
        <w:t>Alencar, Alves e Chaves (2022) também destacam a utilização do conjunto de sinais conhecido como DISHA, que envolve desorientação, alterações nas interações sociais, modificações no ciclo sono-vigília, alterações no aprendizado e memória e mudanças no nível de atividade. Os autores ressaltam ainda que não existe cura para a DCC e que o tratamento deve ser conduzido de forma prolongada e multimodal, envolvendo medicamentos, alimentação adequada, enriquecimento ambiental e estimulação mental.</w:t>
      </w:r>
    </w:p>
    <w:p w:rsidR="00892D61" w:rsidRDefault="00874E61" w:rsidP="00892D61">
      <w:pPr>
        <w:tabs>
          <w:tab w:val="left" w:pos="709"/>
        </w:tabs>
        <w:spacing w:line="360" w:lineRule="auto"/>
        <w:jc w:val="both"/>
        <w:rPr>
          <w:sz w:val="24"/>
        </w:rPr>
      </w:pPr>
      <w:r>
        <w:rPr>
          <w:sz w:val="24"/>
        </w:rPr>
        <w:tab/>
      </w:r>
      <w:r w:rsidR="004841F3" w:rsidRPr="00892D61">
        <w:rPr>
          <w:sz w:val="24"/>
        </w:rPr>
        <w:t>Dessa forma, os estudos analisados demonstram que o envelhecimento cerebral envolve diferentes mecanismos capazes de comprometer progressivamente a função</w:t>
      </w:r>
      <w:r w:rsidR="00892D61">
        <w:rPr>
          <w:sz w:val="24"/>
        </w:rPr>
        <w:t xml:space="preserve"> </w:t>
      </w:r>
      <w:r w:rsidR="004841F3" w:rsidRPr="00892D61">
        <w:rPr>
          <w:sz w:val="24"/>
        </w:rPr>
        <w:t xml:space="preserve">cognitiva. Essa característica é importante para a discussão do uso de </w:t>
      </w:r>
      <w:proofErr w:type="spellStart"/>
      <w:r w:rsidR="004841F3" w:rsidRPr="00892D61">
        <w:rPr>
          <w:sz w:val="24"/>
        </w:rPr>
        <w:t>Ginkgo</w:t>
      </w:r>
      <w:proofErr w:type="spellEnd"/>
      <w:r w:rsidR="004841F3" w:rsidRPr="00892D61">
        <w:rPr>
          <w:sz w:val="24"/>
        </w:rPr>
        <w:t xml:space="preserve"> </w:t>
      </w:r>
      <w:proofErr w:type="spellStart"/>
      <w:r w:rsidR="004841F3" w:rsidRPr="00892D61">
        <w:rPr>
          <w:sz w:val="24"/>
        </w:rPr>
        <w:t>biloba</w:t>
      </w:r>
      <w:proofErr w:type="spellEnd"/>
      <w:r w:rsidR="004841F3" w:rsidRPr="00892D61">
        <w:rPr>
          <w:sz w:val="24"/>
        </w:rPr>
        <w:t xml:space="preserve">, uma vez </w:t>
      </w:r>
    </w:p>
    <w:p w:rsidR="004841F3" w:rsidRPr="00892D61" w:rsidRDefault="004841F3" w:rsidP="00892D61">
      <w:pPr>
        <w:tabs>
          <w:tab w:val="left" w:pos="709"/>
        </w:tabs>
        <w:spacing w:line="360" w:lineRule="auto"/>
        <w:jc w:val="both"/>
        <w:rPr>
          <w:sz w:val="24"/>
        </w:rPr>
      </w:pPr>
      <w:r w:rsidRPr="00892D61">
        <w:rPr>
          <w:sz w:val="24"/>
        </w:rPr>
        <w:t xml:space="preserve">que os mecanismos envolvidos na degeneração neuronal, especialmente o estresse </w:t>
      </w:r>
      <w:proofErr w:type="spellStart"/>
      <w:r w:rsidRPr="00892D61">
        <w:rPr>
          <w:sz w:val="24"/>
        </w:rPr>
        <w:t>oxidativo</w:t>
      </w:r>
      <w:proofErr w:type="spellEnd"/>
      <w:r w:rsidRPr="00892D61">
        <w:rPr>
          <w:sz w:val="24"/>
        </w:rPr>
        <w:t xml:space="preserve"> e a inflamação, também estão entre os principais alvos atribuídos aos compostos </w:t>
      </w:r>
      <w:proofErr w:type="spellStart"/>
      <w:r w:rsidRPr="00892D61">
        <w:rPr>
          <w:sz w:val="24"/>
        </w:rPr>
        <w:t>bioativos</w:t>
      </w:r>
      <w:proofErr w:type="spellEnd"/>
      <w:r w:rsidRPr="00892D61">
        <w:rPr>
          <w:sz w:val="24"/>
        </w:rPr>
        <w:t xml:space="preserve"> da planta.</w:t>
      </w:r>
    </w:p>
    <w:p w:rsidR="004841F3" w:rsidRPr="00892D61" w:rsidRDefault="004841F3" w:rsidP="004841F3">
      <w:pPr>
        <w:spacing w:before="240" w:after="120" w:line="360" w:lineRule="auto"/>
        <w:jc w:val="both"/>
        <w:rPr>
          <w:sz w:val="24"/>
        </w:rPr>
      </w:pPr>
      <w:r w:rsidRPr="00892D61">
        <w:rPr>
          <w:b/>
          <w:sz w:val="24"/>
        </w:rPr>
        <w:t xml:space="preserve">1.2 Estresse </w:t>
      </w:r>
      <w:proofErr w:type="spellStart"/>
      <w:r w:rsidRPr="00892D61">
        <w:rPr>
          <w:b/>
          <w:sz w:val="24"/>
        </w:rPr>
        <w:t>oxidativo</w:t>
      </w:r>
      <w:proofErr w:type="spellEnd"/>
      <w:r w:rsidRPr="00892D61">
        <w:rPr>
          <w:b/>
          <w:sz w:val="24"/>
        </w:rPr>
        <w:t xml:space="preserve"> e mecanismos envolvidos na ação do </w:t>
      </w:r>
      <w:proofErr w:type="spellStart"/>
      <w:r w:rsidRPr="00892D61">
        <w:rPr>
          <w:b/>
          <w:sz w:val="24"/>
        </w:rPr>
        <w:t>Ginkgo</w:t>
      </w:r>
      <w:proofErr w:type="spellEnd"/>
      <w:r w:rsidRPr="00892D61">
        <w:rPr>
          <w:b/>
          <w:sz w:val="24"/>
        </w:rPr>
        <w:t xml:space="preserve"> </w:t>
      </w:r>
      <w:proofErr w:type="spellStart"/>
      <w:r w:rsidRPr="00892D61">
        <w:rPr>
          <w:b/>
          <w:sz w:val="24"/>
        </w:rPr>
        <w:t>biloba</w:t>
      </w:r>
      <w:proofErr w:type="spellEnd"/>
    </w:p>
    <w:p w:rsidR="00AD7EE7" w:rsidRDefault="004841F3" w:rsidP="00AD7EE7">
      <w:pPr>
        <w:spacing w:line="360" w:lineRule="auto"/>
        <w:ind w:firstLine="720"/>
        <w:jc w:val="both"/>
        <w:rPr>
          <w:sz w:val="24"/>
        </w:rPr>
      </w:pPr>
      <w:r w:rsidRPr="00892D61">
        <w:rPr>
          <w:sz w:val="24"/>
        </w:rPr>
        <w:t xml:space="preserve">Entre os mecanismos relacionados ao envelhecimento cerebral, o estresse </w:t>
      </w:r>
      <w:proofErr w:type="spellStart"/>
      <w:r w:rsidRPr="00892D61">
        <w:rPr>
          <w:sz w:val="24"/>
        </w:rPr>
        <w:t>oxidativo</w:t>
      </w:r>
      <w:proofErr w:type="spellEnd"/>
      <w:r w:rsidRPr="00892D61">
        <w:rPr>
          <w:sz w:val="24"/>
        </w:rPr>
        <w:t xml:space="preserve"> apresenta grande importância. O tecido nervoso possui elevada demanda metabólica e </w:t>
      </w:r>
    </w:p>
    <w:p w:rsidR="00AD7EE7" w:rsidRDefault="00AD7EE7" w:rsidP="00AD7EE7">
      <w:pPr>
        <w:spacing w:line="360" w:lineRule="auto"/>
        <w:jc w:val="both"/>
        <w:rPr>
          <w:sz w:val="24"/>
        </w:rPr>
      </w:pPr>
    </w:p>
    <w:p w:rsidR="00AD7EE7" w:rsidRDefault="00AD7EE7" w:rsidP="00AD7EE7">
      <w:pPr>
        <w:spacing w:line="360" w:lineRule="auto"/>
        <w:jc w:val="both"/>
        <w:rPr>
          <w:sz w:val="24"/>
        </w:rPr>
      </w:pPr>
    </w:p>
    <w:p w:rsidR="004841F3" w:rsidRPr="00892D61" w:rsidRDefault="004841F3" w:rsidP="00AD7EE7">
      <w:pPr>
        <w:spacing w:line="360" w:lineRule="auto"/>
        <w:jc w:val="both"/>
        <w:rPr>
          <w:sz w:val="24"/>
        </w:rPr>
      </w:pPr>
      <w:r w:rsidRPr="00892D61">
        <w:rPr>
          <w:sz w:val="24"/>
        </w:rPr>
        <w:t xml:space="preserve">consumo de oxigênio, o que o torna particularmente suscetível ao desequilíbrio entre a produção de espécies reativas e a capacidade antioxidante do organismo. No processo de envelhecimento, o acúmulo de danos </w:t>
      </w:r>
      <w:proofErr w:type="spellStart"/>
      <w:r w:rsidRPr="00892D61">
        <w:rPr>
          <w:sz w:val="24"/>
        </w:rPr>
        <w:t>oxidativos</w:t>
      </w:r>
      <w:proofErr w:type="spellEnd"/>
      <w:r w:rsidRPr="00892D61">
        <w:rPr>
          <w:sz w:val="24"/>
        </w:rPr>
        <w:t xml:space="preserve"> pode contribuir para alterações na função neuronal, comprometimento das membranas celulares e alterações mitocondriais, favorecendo a progressão da disfunção cognitiva.</w:t>
      </w:r>
    </w:p>
    <w:p w:rsidR="004841F3" w:rsidRPr="00892D61" w:rsidRDefault="004841F3" w:rsidP="004841F3">
      <w:pPr>
        <w:spacing w:line="360" w:lineRule="auto"/>
        <w:ind w:firstLine="720"/>
        <w:jc w:val="both"/>
        <w:rPr>
          <w:sz w:val="24"/>
        </w:rPr>
      </w:pPr>
      <w:r w:rsidRPr="00892D61">
        <w:rPr>
          <w:sz w:val="24"/>
        </w:rPr>
        <w:t xml:space="preserve">Nesse contexto, o </w:t>
      </w:r>
      <w:proofErr w:type="spellStart"/>
      <w:r w:rsidRPr="00892D61">
        <w:rPr>
          <w:sz w:val="24"/>
        </w:rPr>
        <w:t>Ginkgo</w:t>
      </w:r>
      <w:proofErr w:type="spellEnd"/>
      <w:r w:rsidRPr="00892D61">
        <w:rPr>
          <w:sz w:val="24"/>
        </w:rPr>
        <w:t xml:space="preserve"> </w:t>
      </w:r>
      <w:proofErr w:type="spellStart"/>
      <w:r w:rsidRPr="00892D61">
        <w:rPr>
          <w:sz w:val="24"/>
        </w:rPr>
        <w:t>biloba</w:t>
      </w:r>
      <w:proofErr w:type="spellEnd"/>
      <w:r w:rsidRPr="00892D61">
        <w:rPr>
          <w:sz w:val="24"/>
        </w:rPr>
        <w:t xml:space="preserve"> apresenta características que justificam seu interesse como possível agente </w:t>
      </w:r>
      <w:proofErr w:type="spellStart"/>
      <w:r w:rsidRPr="00892D61">
        <w:rPr>
          <w:sz w:val="24"/>
        </w:rPr>
        <w:t>neuroprotetor</w:t>
      </w:r>
      <w:proofErr w:type="spellEnd"/>
      <w:r w:rsidRPr="00892D61">
        <w:rPr>
          <w:sz w:val="24"/>
        </w:rPr>
        <w:t xml:space="preserve">. Barbalho et al. (2022), em uma revisão sobre a atuação do </w:t>
      </w:r>
      <w:proofErr w:type="spellStart"/>
      <w:r w:rsidRPr="00892D61">
        <w:rPr>
          <w:sz w:val="24"/>
        </w:rPr>
        <w:t>Ginkgo</w:t>
      </w:r>
      <w:proofErr w:type="spellEnd"/>
      <w:r w:rsidRPr="00892D61">
        <w:rPr>
          <w:sz w:val="24"/>
        </w:rPr>
        <w:t xml:space="preserve"> </w:t>
      </w:r>
      <w:proofErr w:type="spellStart"/>
      <w:r w:rsidRPr="00892D61">
        <w:rPr>
          <w:sz w:val="24"/>
        </w:rPr>
        <w:t>biloba</w:t>
      </w:r>
      <w:proofErr w:type="spellEnd"/>
      <w:r w:rsidRPr="00892D61">
        <w:rPr>
          <w:sz w:val="24"/>
        </w:rPr>
        <w:t xml:space="preserve"> no processo de envelhecimento, descrevem propriedades antioxidantes, anti-inflamatórias, </w:t>
      </w:r>
      <w:proofErr w:type="spellStart"/>
      <w:r w:rsidRPr="00892D61">
        <w:rPr>
          <w:sz w:val="24"/>
        </w:rPr>
        <w:t>antiapoptóticas</w:t>
      </w:r>
      <w:proofErr w:type="spellEnd"/>
      <w:r w:rsidRPr="00892D61">
        <w:rPr>
          <w:sz w:val="24"/>
        </w:rPr>
        <w:t xml:space="preserve"> e </w:t>
      </w:r>
      <w:proofErr w:type="spellStart"/>
      <w:r w:rsidRPr="00892D61">
        <w:rPr>
          <w:sz w:val="24"/>
        </w:rPr>
        <w:t>neuroprotetoras</w:t>
      </w:r>
      <w:proofErr w:type="spellEnd"/>
      <w:r w:rsidRPr="00892D61">
        <w:rPr>
          <w:sz w:val="24"/>
        </w:rPr>
        <w:t xml:space="preserve"> atribuídas aos seus principais compostos </w:t>
      </w:r>
      <w:proofErr w:type="spellStart"/>
      <w:r w:rsidRPr="00892D61">
        <w:rPr>
          <w:sz w:val="24"/>
        </w:rPr>
        <w:t>bioativos</w:t>
      </w:r>
      <w:proofErr w:type="spellEnd"/>
      <w:r w:rsidRPr="00892D61">
        <w:rPr>
          <w:sz w:val="24"/>
        </w:rPr>
        <w:t xml:space="preserve">. Entre eles estão os flavonoides e os </w:t>
      </w:r>
      <w:proofErr w:type="spellStart"/>
      <w:r w:rsidRPr="00892D61">
        <w:rPr>
          <w:sz w:val="24"/>
        </w:rPr>
        <w:t>terpenoides</w:t>
      </w:r>
      <w:proofErr w:type="spellEnd"/>
      <w:r w:rsidRPr="00892D61">
        <w:rPr>
          <w:sz w:val="24"/>
        </w:rPr>
        <w:t xml:space="preserve">, incluindo os </w:t>
      </w:r>
      <w:proofErr w:type="spellStart"/>
      <w:r w:rsidRPr="00892D61">
        <w:rPr>
          <w:sz w:val="24"/>
        </w:rPr>
        <w:t>ginkgolídeos</w:t>
      </w:r>
      <w:proofErr w:type="spellEnd"/>
      <w:r w:rsidRPr="00892D61">
        <w:rPr>
          <w:sz w:val="24"/>
        </w:rPr>
        <w:t xml:space="preserve"> e o </w:t>
      </w:r>
      <w:proofErr w:type="spellStart"/>
      <w:r w:rsidRPr="00892D61">
        <w:rPr>
          <w:sz w:val="24"/>
        </w:rPr>
        <w:t>bilobalídeo</w:t>
      </w:r>
      <w:proofErr w:type="spellEnd"/>
      <w:r w:rsidRPr="00892D61">
        <w:rPr>
          <w:sz w:val="24"/>
        </w:rPr>
        <w:t xml:space="preserve">. A atuação desses compostos está relacionada à redução de processos </w:t>
      </w:r>
      <w:proofErr w:type="spellStart"/>
      <w:r w:rsidRPr="00892D61">
        <w:rPr>
          <w:sz w:val="24"/>
        </w:rPr>
        <w:t>oxidativos</w:t>
      </w:r>
      <w:proofErr w:type="spellEnd"/>
      <w:r w:rsidRPr="00892D61">
        <w:rPr>
          <w:sz w:val="24"/>
        </w:rPr>
        <w:t xml:space="preserve"> e à modulação de mecanismos envolvidos na inflamação e na sobrevivência celular.</w:t>
      </w:r>
    </w:p>
    <w:p w:rsidR="00874E61" w:rsidRDefault="004841F3" w:rsidP="00AD7EE7">
      <w:pPr>
        <w:spacing w:line="360" w:lineRule="auto"/>
        <w:ind w:firstLine="720"/>
        <w:jc w:val="both"/>
        <w:rPr>
          <w:sz w:val="24"/>
        </w:rPr>
      </w:pPr>
      <w:r w:rsidRPr="00892D61">
        <w:rPr>
          <w:sz w:val="24"/>
        </w:rPr>
        <w:t xml:space="preserve">A ação antioxidante do </w:t>
      </w:r>
      <w:proofErr w:type="spellStart"/>
      <w:r w:rsidRPr="00892D61">
        <w:rPr>
          <w:sz w:val="24"/>
        </w:rPr>
        <w:t>Ginkgo</w:t>
      </w:r>
      <w:proofErr w:type="spellEnd"/>
      <w:r w:rsidRPr="00892D61">
        <w:rPr>
          <w:sz w:val="24"/>
        </w:rPr>
        <w:t xml:space="preserve"> </w:t>
      </w:r>
      <w:proofErr w:type="spellStart"/>
      <w:r w:rsidRPr="00892D61">
        <w:rPr>
          <w:sz w:val="24"/>
        </w:rPr>
        <w:t>biloba</w:t>
      </w:r>
      <w:proofErr w:type="spellEnd"/>
      <w:r w:rsidRPr="00892D61">
        <w:rPr>
          <w:sz w:val="24"/>
        </w:rPr>
        <w:t xml:space="preserve"> também apresenta relação com a composição química do extrato utilizado. Li et al. (2021), ao avaliarem folhas de </w:t>
      </w:r>
      <w:proofErr w:type="spellStart"/>
      <w:r w:rsidRPr="00892D61">
        <w:rPr>
          <w:sz w:val="24"/>
        </w:rPr>
        <w:t>Ginkgo</w:t>
      </w:r>
      <w:proofErr w:type="spellEnd"/>
      <w:r w:rsidRPr="00892D61">
        <w:rPr>
          <w:sz w:val="24"/>
        </w:rPr>
        <w:t xml:space="preserve"> </w:t>
      </w:r>
      <w:proofErr w:type="spellStart"/>
      <w:r w:rsidRPr="00892D61">
        <w:rPr>
          <w:sz w:val="24"/>
        </w:rPr>
        <w:t>biloba</w:t>
      </w:r>
      <w:proofErr w:type="spellEnd"/>
      <w:r w:rsidRPr="00892D61">
        <w:rPr>
          <w:sz w:val="24"/>
        </w:rPr>
        <w:t xml:space="preserve"> provenientes de diferentes regiões da China, identificaram diferenças na composição química e observaram associação entre determinados flavonoides, como </w:t>
      </w:r>
      <w:proofErr w:type="spellStart"/>
      <w:r w:rsidRPr="00892D61">
        <w:rPr>
          <w:sz w:val="24"/>
        </w:rPr>
        <w:t>iso</w:t>
      </w:r>
      <w:proofErr w:type="spellEnd"/>
      <w:r w:rsidRPr="00892D61">
        <w:rPr>
          <w:sz w:val="24"/>
        </w:rPr>
        <w:t xml:space="preserve"> </w:t>
      </w:r>
      <w:proofErr w:type="spellStart"/>
      <w:r w:rsidRPr="00892D61">
        <w:rPr>
          <w:sz w:val="24"/>
        </w:rPr>
        <w:t>ginkgetina</w:t>
      </w:r>
      <w:proofErr w:type="spellEnd"/>
      <w:r w:rsidRPr="00892D61">
        <w:rPr>
          <w:sz w:val="24"/>
        </w:rPr>
        <w:t xml:space="preserve"> e </w:t>
      </w:r>
      <w:proofErr w:type="spellStart"/>
      <w:r w:rsidRPr="00892D61">
        <w:rPr>
          <w:sz w:val="24"/>
        </w:rPr>
        <w:t>ginkgetina</w:t>
      </w:r>
      <w:proofErr w:type="spellEnd"/>
      <w:r w:rsidRPr="00892D61">
        <w:rPr>
          <w:sz w:val="24"/>
        </w:rPr>
        <w:t>, e a atividade antioxidante. Esses resultados são relevantes porque demonstram que a origem da matéria-prima e a composição do extrato podem influenciar sua atividade biológica, reforçando a importância da padronização dos produtos utilizados em pesquisas e na prática clínica.</w:t>
      </w:r>
    </w:p>
    <w:p w:rsidR="004841F3" w:rsidRPr="00892D61" w:rsidRDefault="004841F3" w:rsidP="00874E61">
      <w:pPr>
        <w:spacing w:line="360" w:lineRule="auto"/>
        <w:ind w:firstLine="720"/>
        <w:jc w:val="both"/>
        <w:rPr>
          <w:sz w:val="24"/>
        </w:rPr>
      </w:pPr>
      <w:r w:rsidRPr="00892D61">
        <w:rPr>
          <w:sz w:val="24"/>
        </w:rPr>
        <w:t xml:space="preserve">Além da ação antioxidante, o </w:t>
      </w:r>
      <w:proofErr w:type="spellStart"/>
      <w:r w:rsidRPr="00892D61">
        <w:rPr>
          <w:sz w:val="24"/>
        </w:rPr>
        <w:t>Ginkgo</w:t>
      </w:r>
      <w:proofErr w:type="spellEnd"/>
      <w:r w:rsidRPr="00892D61">
        <w:rPr>
          <w:sz w:val="24"/>
        </w:rPr>
        <w:t xml:space="preserve"> </w:t>
      </w:r>
      <w:proofErr w:type="spellStart"/>
      <w:r w:rsidRPr="00892D61">
        <w:rPr>
          <w:sz w:val="24"/>
        </w:rPr>
        <w:t>biloba</w:t>
      </w:r>
      <w:proofErr w:type="spellEnd"/>
      <w:r w:rsidRPr="00892D61">
        <w:rPr>
          <w:sz w:val="24"/>
        </w:rPr>
        <w:t xml:space="preserve"> vem sendo relacionado à modulação de mecanismos inflamatórios e à proteção contra alterações celulares associadas ao envelhecimento. Revisões mais recentes continuam apontando a capacidade dos extratos padronizados de atuar sobre diferentes vias relacionadas ao estresse </w:t>
      </w:r>
      <w:proofErr w:type="spellStart"/>
      <w:r w:rsidRPr="00892D61">
        <w:rPr>
          <w:sz w:val="24"/>
        </w:rPr>
        <w:t>oxidativo</w:t>
      </w:r>
      <w:proofErr w:type="spellEnd"/>
      <w:r w:rsidRPr="00892D61">
        <w:rPr>
          <w:sz w:val="24"/>
        </w:rPr>
        <w:t xml:space="preserve">, inflamação, </w:t>
      </w:r>
      <w:r w:rsidR="00874E61">
        <w:rPr>
          <w:sz w:val="24"/>
        </w:rPr>
        <w:t xml:space="preserve">                               </w:t>
      </w:r>
      <w:r w:rsidRPr="00892D61">
        <w:rPr>
          <w:sz w:val="24"/>
        </w:rPr>
        <w:t xml:space="preserve">função mitocondrial e sobrevivência neuronal. </w:t>
      </w:r>
      <w:proofErr w:type="spellStart"/>
      <w:r w:rsidRPr="00892D61">
        <w:rPr>
          <w:sz w:val="24"/>
        </w:rPr>
        <w:t>Eckert</w:t>
      </w:r>
      <w:proofErr w:type="spellEnd"/>
      <w:r w:rsidRPr="00892D61">
        <w:rPr>
          <w:sz w:val="24"/>
        </w:rPr>
        <w:t xml:space="preserve"> et al. (2026), por exemplo, discutem a utilização do extrato de </w:t>
      </w:r>
      <w:proofErr w:type="spellStart"/>
      <w:r w:rsidRPr="00892D61">
        <w:rPr>
          <w:sz w:val="24"/>
        </w:rPr>
        <w:t>Ginkgo</w:t>
      </w:r>
      <w:proofErr w:type="spellEnd"/>
      <w:r w:rsidRPr="00892D61">
        <w:rPr>
          <w:sz w:val="24"/>
        </w:rPr>
        <w:t xml:space="preserve"> </w:t>
      </w:r>
      <w:proofErr w:type="spellStart"/>
      <w:r w:rsidRPr="00892D61">
        <w:rPr>
          <w:sz w:val="24"/>
        </w:rPr>
        <w:t>biloba</w:t>
      </w:r>
      <w:proofErr w:type="spellEnd"/>
      <w:r w:rsidRPr="00892D61">
        <w:rPr>
          <w:sz w:val="24"/>
        </w:rPr>
        <w:t xml:space="preserve"> em alterações </w:t>
      </w:r>
      <w:proofErr w:type="spellStart"/>
      <w:r w:rsidRPr="00892D61">
        <w:rPr>
          <w:sz w:val="24"/>
        </w:rPr>
        <w:t>neurocognitivas</w:t>
      </w:r>
      <w:proofErr w:type="spellEnd"/>
      <w:r w:rsidRPr="00892D61">
        <w:rPr>
          <w:sz w:val="24"/>
        </w:rPr>
        <w:t xml:space="preserve"> relacionadas à idade, destacando mecanismos como estresse </w:t>
      </w:r>
      <w:proofErr w:type="spellStart"/>
      <w:r w:rsidRPr="00892D61">
        <w:rPr>
          <w:sz w:val="24"/>
        </w:rPr>
        <w:t>oxidativo</w:t>
      </w:r>
      <w:proofErr w:type="spellEnd"/>
      <w:r w:rsidRPr="00892D61">
        <w:rPr>
          <w:sz w:val="24"/>
        </w:rPr>
        <w:t xml:space="preserve">, disfunção mitocondrial, </w:t>
      </w:r>
      <w:proofErr w:type="spellStart"/>
      <w:r w:rsidRPr="00892D61">
        <w:rPr>
          <w:sz w:val="24"/>
        </w:rPr>
        <w:t>neuroinflamação</w:t>
      </w:r>
      <w:proofErr w:type="spellEnd"/>
      <w:r w:rsidRPr="00892D61">
        <w:rPr>
          <w:sz w:val="24"/>
        </w:rPr>
        <w:t xml:space="preserve"> e alterações associadas à proteína beta-amiloide.</w:t>
      </w:r>
    </w:p>
    <w:p w:rsidR="00AD7EE7" w:rsidRDefault="004841F3" w:rsidP="004841F3">
      <w:pPr>
        <w:spacing w:line="360" w:lineRule="auto"/>
        <w:ind w:firstLine="720"/>
        <w:jc w:val="both"/>
        <w:rPr>
          <w:sz w:val="24"/>
        </w:rPr>
      </w:pPr>
      <w:r w:rsidRPr="00892D61">
        <w:rPr>
          <w:sz w:val="24"/>
        </w:rPr>
        <w:t>Com isso, se observa que a DCC possui caráter multifatorial. Dewey et al. (2019) destacam que a fisiopatologia da síndrome envolve diferentes processos e que, embora não exista cura, algumas abordagens terapêuticas podem melhorar a função cognitiva e a</w:t>
      </w:r>
    </w:p>
    <w:p w:rsidR="00AD7EE7" w:rsidRDefault="00AD7EE7" w:rsidP="004841F3">
      <w:pPr>
        <w:spacing w:line="360" w:lineRule="auto"/>
        <w:ind w:firstLine="720"/>
        <w:jc w:val="both"/>
        <w:rPr>
          <w:sz w:val="24"/>
        </w:rPr>
      </w:pPr>
    </w:p>
    <w:p w:rsidR="00AD7EE7" w:rsidRDefault="004841F3" w:rsidP="004841F3">
      <w:pPr>
        <w:spacing w:line="360" w:lineRule="auto"/>
        <w:ind w:firstLine="720"/>
        <w:jc w:val="both"/>
        <w:rPr>
          <w:sz w:val="24"/>
        </w:rPr>
      </w:pPr>
      <w:r w:rsidRPr="00892D61">
        <w:rPr>
          <w:sz w:val="24"/>
        </w:rPr>
        <w:t xml:space="preserve"> </w:t>
      </w:r>
    </w:p>
    <w:p w:rsidR="004841F3" w:rsidRPr="00892D61" w:rsidRDefault="004841F3" w:rsidP="00AD7EE7">
      <w:pPr>
        <w:spacing w:line="360" w:lineRule="auto"/>
        <w:jc w:val="both"/>
        <w:rPr>
          <w:sz w:val="24"/>
        </w:rPr>
      </w:pPr>
      <w:r w:rsidRPr="00892D61">
        <w:rPr>
          <w:sz w:val="24"/>
        </w:rPr>
        <w:t xml:space="preserve">qualidade de vida dos animais. Assim, a possível utilização do </w:t>
      </w:r>
      <w:proofErr w:type="spellStart"/>
      <w:r w:rsidRPr="00892D61">
        <w:rPr>
          <w:sz w:val="24"/>
        </w:rPr>
        <w:t>Ginkgo</w:t>
      </w:r>
      <w:proofErr w:type="spellEnd"/>
      <w:r w:rsidRPr="00892D61">
        <w:rPr>
          <w:sz w:val="24"/>
        </w:rPr>
        <w:t xml:space="preserve"> </w:t>
      </w:r>
      <w:proofErr w:type="spellStart"/>
      <w:r w:rsidRPr="00892D61">
        <w:rPr>
          <w:sz w:val="24"/>
        </w:rPr>
        <w:t>biloba</w:t>
      </w:r>
      <w:proofErr w:type="spellEnd"/>
      <w:r w:rsidRPr="00892D61">
        <w:rPr>
          <w:sz w:val="24"/>
        </w:rPr>
        <w:t xml:space="preserve"> deve ser considerada dentro de uma abordagem mais ampla, e não como uma terapia isolada capaz de atuar sobre todos os mecanismos envolvidos na doença.</w:t>
      </w:r>
    </w:p>
    <w:p w:rsidR="004841F3" w:rsidRPr="00892D61" w:rsidRDefault="004841F3" w:rsidP="004841F3">
      <w:pPr>
        <w:spacing w:before="240" w:after="120" w:line="360" w:lineRule="auto"/>
        <w:jc w:val="both"/>
        <w:rPr>
          <w:sz w:val="24"/>
        </w:rPr>
      </w:pPr>
      <w:r w:rsidRPr="00892D61">
        <w:rPr>
          <w:b/>
          <w:sz w:val="24"/>
        </w:rPr>
        <w:t xml:space="preserve">1.3 </w:t>
      </w:r>
      <w:proofErr w:type="spellStart"/>
      <w:r w:rsidRPr="00892D61">
        <w:rPr>
          <w:b/>
          <w:sz w:val="24"/>
        </w:rPr>
        <w:t>Ginkgo</w:t>
      </w:r>
      <w:proofErr w:type="spellEnd"/>
      <w:r w:rsidRPr="00892D61">
        <w:rPr>
          <w:b/>
          <w:sz w:val="24"/>
        </w:rPr>
        <w:t xml:space="preserve"> </w:t>
      </w:r>
      <w:proofErr w:type="spellStart"/>
      <w:r w:rsidRPr="00892D61">
        <w:rPr>
          <w:b/>
          <w:sz w:val="24"/>
        </w:rPr>
        <w:t>biloba</w:t>
      </w:r>
      <w:proofErr w:type="spellEnd"/>
      <w:r w:rsidRPr="00892D61">
        <w:rPr>
          <w:b/>
          <w:sz w:val="24"/>
        </w:rPr>
        <w:t xml:space="preserve"> e outras estratégias terapêuticas na disfunção cognitiva</w:t>
      </w:r>
    </w:p>
    <w:p w:rsidR="004841F3" w:rsidRPr="00892D61" w:rsidRDefault="004841F3" w:rsidP="004841F3">
      <w:pPr>
        <w:spacing w:line="360" w:lineRule="auto"/>
        <w:ind w:firstLine="720"/>
        <w:jc w:val="both"/>
        <w:rPr>
          <w:sz w:val="24"/>
        </w:rPr>
      </w:pPr>
      <w:r w:rsidRPr="00892D61">
        <w:rPr>
          <w:sz w:val="24"/>
        </w:rPr>
        <w:t xml:space="preserve">No momento não é possível curar a DCC, mas, com a terapia medicamentosa adequada, a progressão da degeneração pode ser desacelerada. Caso o animal esteja recebendo tratamento para problemas médicos e/ou comportamentais concomitantes, algumas medicações podem ser utilizadas com o intuito de obter uma resposta da função cognitiva e controlar os sinais clínicos (LANDSBERG et al., 2012).Um dos princípios ativos disponíveis para controlar a progressão da degeneração cognitiva é a </w:t>
      </w:r>
      <w:proofErr w:type="spellStart"/>
      <w:r w:rsidRPr="00892D61">
        <w:rPr>
          <w:sz w:val="24"/>
        </w:rPr>
        <w:t>selegilina</w:t>
      </w:r>
      <w:proofErr w:type="spellEnd"/>
      <w:r w:rsidRPr="00892D61">
        <w:rPr>
          <w:sz w:val="24"/>
        </w:rPr>
        <w:t>, inibidora da MAO B (</w:t>
      </w:r>
      <w:proofErr w:type="spellStart"/>
      <w:r w:rsidRPr="00892D61">
        <w:rPr>
          <w:sz w:val="24"/>
        </w:rPr>
        <w:t>monoamina</w:t>
      </w:r>
      <w:proofErr w:type="spellEnd"/>
      <w:r w:rsidRPr="00892D61">
        <w:rPr>
          <w:sz w:val="24"/>
        </w:rPr>
        <w:t xml:space="preserve"> oxidase B) de forma seletiva e irreversível. A dose terapêutica descrita por </w:t>
      </w:r>
      <w:proofErr w:type="spellStart"/>
      <w:r w:rsidRPr="00892D61">
        <w:rPr>
          <w:sz w:val="24"/>
        </w:rPr>
        <w:t>Landsberg</w:t>
      </w:r>
      <w:proofErr w:type="spellEnd"/>
      <w:r w:rsidRPr="00892D61">
        <w:rPr>
          <w:sz w:val="24"/>
        </w:rPr>
        <w:t xml:space="preserve"> et al. (2012) é de 0,5–2 mg/kg, SID, pela manhã. Esse princípio ativo pode aumentar a dopamina e outras catecolaminas no córtex e no hipocampo, melhorando os sinais consistentes com a DCC. Além de minimizar os danos causados em decorrência da perda cognitiva, a </w:t>
      </w:r>
      <w:proofErr w:type="spellStart"/>
      <w:r w:rsidRPr="00892D61">
        <w:rPr>
          <w:sz w:val="24"/>
        </w:rPr>
        <w:t>selegilina</w:t>
      </w:r>
      <w:proofErr w:type="spellEnd"/>
      <w:r w:rsidRPr="00892D61">
        <w:rPr>
          <w:sz w:val="24"/>
        </w:rPr>
        <w:t xml:space="preserve"> atua como </w:t>
      </w:r>
      <w:proofErr w:type="spellStart"/>
      <w:r w:rsidRPr="00892D61">
        <w:rPr>
          <w:sz w:val="24"/>
        </w:rPr>
        <w:t>neuroprotetor</w:t>
      </w:r>
      <w:proofErr w:type="spellEnd"/>
      <w:r w:rsidRPr="00892D61">
        <w:rPr>
          <w:sz w:val="24"/>
        </w:rPr>
        <w:t>, ajudando a reduzir a produção de radicais livres e aumentando as enzimas que fazem a eliminação desses radicais.</w:t>
      </w:r>
    </w:p>
    <w:p w:rsidR="00874E61" w:rsidRDefault="004841F3" w:rsidP="00AD7EE7">
      <w:pPr>
        <w:spacing w:line="360" w:lineRule="auto"/>
        <w:ind w:firstLine="720"/>
        <w:jc w:val="both"/>
        <w:rPr>
          <w:sz w:val="24"/>
        </w:rPr>
      </w:pPr>
      <w:r w:rsidRPr="00892D61">
        <w:rPr>
          <w:sz w:val="24"/>
        </w:rPr>
        <w:t xml:space="preserve">Além da terapia farmacológica, há a opção de suplementação natural. A </w:t>
      </w:r>
      <w:proofErr w:type="spellStart"/>
      <w:r w:rsidRPr="00892D61">
        <w:rPr>
          <w:sz w:val="24"/>
        </w:rPr>
        <w:t>fosfatidilserina</w:t>
      </w:r>
      <w:proofErr w:type="spellEnd"/>
      <w:r w:rsidRPr="00892D61">
        <w:rPr>
          <w:sz w:val="24"/>
        </w:rPr>
        <w:t xml:space="preserve"> é essencial na construção das membranas celulares, que possuem a função de </w:t>
      </w:r>
    </w:p>
    <w:p w:rsidR="00892D61" w:rsidRDefault="004841F3" w:rsidP="00874E61">
      <w:pPr>
        <w:spacing w:line="360" w:lineRule="auto"/>
        <w:jc w:val="both"/>
        <w:rPr>
          <w:sz w:val="24"/>
        </w:rPr>
      </w:pPr>
      <w:r w:rsidRPr="00892D61">
        <w:rPr>
          <w:sz w:val="24"/>
        </w:rPr>
        <w:t xml:space="preserve">facilitar a transdução dos neurônios e o aumento da transmissão colinérgica. O </w:t>
      </w:r>
      <w:proofErr w:type="spellStart"/>
      <w:r w:rsidRPr="00892D61">
        <w:rPr>
          <w:sz w:val="24"/>
        </w:rPr>
        <w:t>resveratrol</w:t>
      </w:r>
      <w:proofErr w:type="spellEnd"/>
      <w:r w:rsidRPr="00892D61">
        <w:rPr>
          <w:sz w:val="24"/>
        </w:rPr>
        <w:t xml:space="preserve">, a vitamina E </w:t>
      </w:r>
      <w:proofErr w:type="spellStart"/>
      <w:r w:rsidRPr="00892D61">
        <w:rPr>
          <w:sz w:val="24"/>
        </w:rPr>
        <w:t>e</w:t>
      </w:r>
      <w:proofErr w:type="spellEnd"/>
      <w:r w:rsidRPr="00892D61">
        <w:rPr>
          <w:sz w:val="24"/>
        </w:rPr>
        <w:t xml:space="preserve"> a </w:t>
      </w:r>
      <w:proofErr w:type="spellStart"/>
      <w:r w:rsidRPr="00892D61">
        <w:rPr>
          <w:sz w:val="24"/>
        </w:rPr>
        <w:t>Ginkgo</w:t>
      </w:r>
      <w:proofErr w:type="spellEnd"/>
      <w:r w:rsidRPr="00892D61">
        <w:rPr>
          <w:sz w:val="24"/>
        </w:rPr>
        <w:t xml:space="preserve"> </w:t>
      </w:r>
      <w:proofErr w:type="spellStart"/>
      <w:r w:rsidRPr="00892D61">
        <w:rPr>
          <w:sz w:val="24"/>
        </w:rPr>
        <w:t>biloba</w:t>
      </w:r>
      <w:proofErr w:type="spellEnd"/>
      <w:r w:rsidRPr="00892D61">
        <w:rPr>
          <w:sz w:val="24"/>
        </w:rPr>
        <w:t xml:space="preserve">, que também fazem parte da composição de formulações comerciais de </w:t>
      </w:r>
      <w:proofErr w:type="spellStart"/>
      <w:r w:rsidRPr="00892D61">
        <w:rPr>
          <w:sz w:val="24"/>
        </w:rPr>
        <w:t>fosfatidilserina</w:t>
      </w:r>
      <w:proofErr w:type="spellEnd"/>
      <w:r w:rsidRPr="00892D61">
        <w:rPr>
          <w:sz w:val="24"/>
        </w:rPr>
        <w:t xml:space="preserve">, podem promover efeitos antioxidantes e, além disso, o produto ainda conta com um possível efeito </w:t>
      </w:r>
      <w:proofErr w:type="spellStart"/>
      <w:r w:rsidRPr="00892D61">
        <w:rPr>
          <w:sz w:val="24"/>
        </w:rPr>
        <w:t>neuroprotetor</w:t>
      </w:r>
      <w:proofErr w:type="spellEnd"/>
      <w:r w:rsidRPr="00892D61">
        <w:rPr>
          <w:sz w:val="24"/>
        </w:rPr>
        <w:t xml:space="preserve"> fornecido pela vitamina B6 (DENENBERG; LANDSBERG, 2017).</w:t>
      </w:r>
    </w:p>
    <w:p w:rsidR="00CE3DBA" w:rsidRDefault="004841F3" w:rsidP="00892D61">
      <w:pPr>
        <w:spacing w:line="360" w:lineRule="auto"/>
        <w:ind w:firstLine="720"/>
        <w:jc w:val="both"/>
        <w:rPr>
          <w:sz w:val="24"/>
        </w:rPr>
      </w:pPr>
      <w:r w:rsidRPr="00892D61">
        <w:rPr>
          <w:sz w:val="24"/>
        </w:rPr>
        <w:t xml:space="preserve">A união entre o extrato de </w:t>
      </w:r>
      <w:proofErr w:type="spellStart"/>
      <w:r w:rsidRPr="00892D61">
        <w:rPr>
          <w:sz w:val="24"/>
        </w:rPr>
        <w:t>Ginkgo</w:t>
      </w:r>
      <w:proofErr w:type="spellEnd"/>
      <w:r w:rsidRPr="00892D61">
        <w:rPr>
          <w:sz w:val="24"/>
        </w:rPr>
        <w:t xml:space="preserve"> </w:t>
      </w:r>
      <w:proofErr w:type="spellStart"/>
      <w:r w:rsidRPr="00892D61">
        <w:rPr>
          <w:sz w:val="24"/>
        </w:rPr>
        <w:t>biloba</w:t>
      </w:r>
      <w:proofErr w:type="spellEnd"/>
      <w:r w:rsidRPr="00892D61">
        <w:rPr>
          <w:sz w:val="24"/>
        </w:rPr>
        <w:t xml:space="preserve"> e a </w:t>
      </w:r>
      <w:proofErr w:type="spellStart"/>
      <w:r w:rsidRPr="00892D61">
        <w:rPr>
          <w:sz w:val="24"/>
        </w:rPr>
        <w:t>fosfatidilserina</w:t>
      </w:r>
      <w:proofErr w:type="spellEnd"/>
      <w:r w:rsidRPr="00892D61">
        <w:rPr>
          <w:sz w:val="24"/>
        </w:rPr>
        <w:t xml:space="preserve"> aumenta os níveis de dopamina, protege os neurônios contra a ação da proteína beta-amiloide, aumenta o metabolismo cerebral e retém a memória espacial de curto prazo, pois esses compostos possuem propriedades antioxidantes, essenciais no combate à progressão da DCC (HEATH; BARABAS; CRAZE, 2007; SHI et al., 2010).O uso não só das dietas antioxidantes, mas também de outros compostos como a vitamina E (d-alfa-tocoferol), vitamina C, vitamina B12, </w:t>
      </w:r>
    </w:p>
    <w:p w:rsidR="00CE3DBA" w:rsidRDefault="00CE3DBA" w:rsidP="00892D61">
      <w:pPr>
        <w:spacing w:line="360" w:lineRule="auto"/>
        <w:ind w:firstLine="720"/>
        <w:jc w:val="both"/>
        <w:rPr>
          <w:sz w:val="24"/>
        </w:rPr>
      </w:pPr>
    </w:p>
    <w:p w:rsidR="00CE3DBA" w:rsidRDefault="00CE3DBA" w:rsidP="00892D61">
      <w:pPr>
        <w:spacing w:line="360" w:lineRule="auto"/>
        <w:ind w:firstLine="720"/>
        <w:jc w:val="both"/>
        <w:rPr>
          <w:sz w:val="24"/>
        </w:rPr>
      </w:pPr>
    </w:p>
    <w:p w:rsidR="00CE3DBA" w:rsidRDefault="00CE3DBA" w:rsidP="00892D61">
      <w:pPr>
        <w:spacing w:line="360" w:lineRule="auto"/>
        <w:ind w:firstLine="720"/>
        <w:jc w:val="both"/>
        <w:rPr>
          <w:sz w:val="24"/>
        </w:rPr>
      </w:pPr>
    </w:p>
    <w:p w:rsidR="004841F3" w:rsidRPr="00892D61" w:rsidRDefault="004841F3" w:rsidP="00CE3DBA">
      <w:pPr>
        <w:spacing w:line="360" w:lineRule="auto"/>
        <w:jc w:val="both"/>
        <w:rPr>
          <w:sz w:val="24"/>
        </w:rPr>
      </w:pPr>
      <w:proofErr w:type="spellStart"/>
      <w:r w:rsidRPr="00892D61">
        <w:rPr>
          <w:sz w:val="24"/>
        </w:rPr>
        <w:t>beta-caroteno</w:t>
      </w:r>
      <w:proofErr w:type="spellEnd"/>
      <w:r w:rsidRPr="00892D61">
        <w:rPr>
          <w:sz w:val="24"/>
        </w:rPr>
        <w:t xml:space="preserve"> e ácidos graxos essenciais, promove a redução do dano </w:t>
      </w:r>
      <w:proofErr w:type="spellStart"/>
      <w:r w:rsidRPr="00892D61">
        <w:rPr>
          <w:sz w:val="24"/>
        </w:rPr>
        <w:t>oxidativo</w:t>
      </w:r>
      <w:proofErr w:type="spellEnd"/>
      <w:r w:rsidRPr="00892D61">
        <w:rPr>
          <w:sz w:val="24"/>
        </w:rPr>
        <w:t xml:space="preserve"> e da produção de beta-amiloide, resultando na melhora da função cognitiva (GUNN-MOORE, 2011).</w:t>
      </w:r>
    </w:p>
    <w:p w:rsidR="004841F3" w:rsidRPr="00892D61" w:rsidRDefault="004841F3">
      <w:pPr>
        <w:spacing w:line="360" w:lineRule="auto"/>
        <w:rPr>
          <w:b/>
          <w:bCs/>
          <w:sz w:val="24"/>
          <w:szCs w:val="24"/>
        </w:rPr>
      </w:pPr>
    </w:p>
    <w:p w:rsidR="00954D87" w:rsidRDefault="006A10F3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:rsidR="00874E61" w:rsidRDefault="00874E61">
      <w:pPr>
        <w:spacing w:line="360" w:lineRule="auto"/>
        <w:rPr>
          <w:sz w:val="24"/>
          <w:szCs w:val="24"/>
        </w:rPr>
      </w:pPr>
    </w:p>
    <w:p w:rsidR="00874E61" w:rsidRPr="00874E61" w:rsidRDefault="00874E61" w:rsidP="00874E61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874E61">
        <w:rPr>
          <w:bCs/>
          <w:sz w:val="24"/>
          <w:szCs w:val="24"/>
        </w:rPr>
        <w:t xml:space="preserve">A Disfunção Cognitiva Canina (DCC) é uma enfermidade </w:t>
      </w:r>
      <w:proofErr w:type="spellStart"/>
      <w:r w:rsidRPr="00874E61">
        <w:rPr>
          <w:bCs/>
          <w:sz w:val="24"/>
          <w:szCs w:val="24"/>
        </w:rPr>
        <w:t>neurodegenerativa</w:t>
      </w:r>
      <w:proofErr w:type="spellEnd"/>
      <w:r w:rsidRPr="00874E61">
        <w:rPr>
          <w:bCs/>
          <w:sz w:val="24"/>
          <w:szCs w:val="24"/>
        </w:rPr>
        <w:t xml:space="preserve"> crônica e progressiva, associada a alterações como deposição de proteína beta-amiloide, atrofia cortical e estresse </w:t>
      </w:r>
      <w:proofErr w:type="spellStart"/>
      <w:r w:rsidRPr="00874E61">
        <w:rPr>
          <w:bCs/>
          <w:sz w:val="24"/>
          <w:szCs w:val="24"/>
        </w:rPr>
        <w:t>oxidativo</w:t>
      </w:r>
      <w:proofErr w:type="spellEnd"/>
      <w:r w:rsidRPr="00874E61">
        <w:rPr>
          <w:bCs/>
          <w:sz w:val="24"/>
          <w:szCs w:val="24"/>
        </w:rPr>
        <w:t>. Dessa forma, o diagnóstico precoce, baseado principalmente na avaliação comportamental e no acompanhamento clínico, é fundamental para diferenciar a doença das alterações naturais do envelhecimento.</w:t>
      </w:r>
    </w:p>
    <w:p w:rsidR="00874E61" w:rsidRDefault="00874E61" w:rsidP="00874E61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874E61">
        <w:rPr>
          <w:bCs/>
          <w:sz w:val="24"/>
          <w:szCs w:val="24"/>
        </w:rPr>
        <w:t xml:space="preserve">Nesse contexto, o </w:t>
      </w:r>
      <w:proofErr w:type="spellStart"/>
      <w:r w:rsidRPr="00874E61">
        <w:rPr>
          <w:bCs/>
          <w:sz w:val="24"/>
          <w:szCs w:val="24"/>
        </w:rPr>
        <w:t>Ginkgo</w:t>
      </w:r>
      <w:proofErr w:type="spellEnd"/>
      <w:r w:rsidRPr="00874E61">
        <w:rPr>
          <w:bCs/>
          <w:sz w:val="24"/>
          <w:szCs w:val="24"/>
        </w:rPr>
        <w:t xml:space="preserve"> </w:t>
      </w:r>
      <w:proofErr w:type="spellStart"/>
      <w:r w:rsidRPr="00874E61">
        <w:rPr>
          <w:bCs/>
          <w:sz w:val="24"/>
          <w:szCs w:val="24"/>
        </w:rPr>
        <w:t>biloba</w:t>
      </w:r>
      <w:proofErr w:type="spellEnd"/>
      <w:r w:rsidRPr="00874E61">
        <w:rPr>
          <w:bCs/>
          <w:sz w:val="24"/>
          <w:szCs w:val="24"/>
        </w:rPr>
        <w:t xml:space="preserve"> apresenta potencial como estratégia complementar no manejo da DCC, principalmente por seus efeitos antioxidantes e </w:t>
      </w:r>
      <w:proofErr w:type="spellStart"/>
      <w:r w:rsidRPr="00874E61">
        <w:rPr>
          <w:bCs/>
          <w:sz w:val="24"/>
          <w:szCs w:val="24"/>
        </w:rPr>
        <w:t>neuroprotetores</w:t>
      </w:r>
      <w:proofErr w:type="spellEnd"/>
      <w:r w:rsidRPr="00874E61">
        <w:rPr>
          <w:bCs/>
          <w:sz w:val="24"/>
          <w:szCs w:val="24"/>
        </w:rPr>
        <w:t xml:space="preserve">, podendo </w:t>
      </w:r>
    </w:p>
    <w:p w:rsidR="00874E61" w:rsidRPr="00874E61" w:rsidRDefault="00874E61" w:rsidP="00874E61">
      <w:pPr>
        <w:spacing w:line="360" w:lineRule="auto"/>
        <w:jc w:val="both"/>
        <w:rPr>
          <w:bCs/>
          <w:sz w:val="24"/>
          <w:szCs w:val="24"/>
        </w:rPr>
      </w:pPr>
      <w:r w:rsidRPr="00874E61">
        <w:rPr>
          <w:bCs/>
          <w:sz w:val="24"/>
          <w:szCs w:val="24"/>
        </w:rPr>
        <w:t xml:space="preserve">contribuir para a proteção neuronal e redução dos danos associados ao estresse </w:t>
      </w:r>
      <w:proofErr w:type="spellStart"/>
      <w:r w:rsidRPr="00874E61">
        <w:rPr>
          <w:bCs/>
          <w:sz w:val="24"/>
          <w:szCs w:val="24"/>
        </w:rPr>
        <w:t>oxidativo</w:t>
      </w:r>
      <w:proofErr w:type="spellEnd"/>
      <w:r w:rsidRPr="00874E61">
        <w:rPr>
          <w:bCs/>
          <w:sz w:val="24"/>
          <w:szCs w:val="24"/>
        </w:rPr>
        <w:t xml:space="preserve">. Seus benefícios podem ser associados a outras estratégias, como </w:t>
      </w:r>
      <w:proofErr w:type="spellStart"/>
      <w:r w:rsidRPr="00874E61">
        <w:rPr>
          <w:bCs/>
          <w:sz w:val="24"/>
          <w:szCs w:val="24"/>
        </w:rPr>
        <w:t>nutracêuticos</w:t>
      </w:r>
      <w:proofErr w:type="spellEnd"/>
      <w:r w:rsidRPr="00874E61">
        <w:rPr>
          <w:bCs/>
          <w:sz w:val="24"/>
          <w:szCs w:val="24"/>
        </w:rPr>
        <w:t>, manejo</w:t>
      </w:r>
      <w:r>
        <w:rPr>
          <w:bCs/>
          <w:sz w:val="24"/>
          <w:szCs w:val="24"/>
        </w:rPr>
        <w:t xml:space="preserve"> </w:t>
      </w:r>
      <w:r w:rsidRPr="00874E61">
        <w:rPr>
          <w:bCs/>
          <w:sz w:val="24"/>
          <w:szCs w:val="24"/>
        </w:rPr>
        <w:t xml:space="preserve">nutricional, enriquecimento ambiental e </w:t>
      </w:r>
      <w:proofErr w:type="spellStart"/>
      <w:r w:rsidRPr="00874E61">
        <w:rPr>
          <w:bCs/>
          <w:sz w:val="24"/>
          <w:szCs w:val="24"/>
        </w:rPr>
        <w:t>farmacoterapia</w:t>
      </w:r>
      <w:proofErr w:type="spellEnd"/>
      <w:r w:rsidRPr="00874E61">
        <w:rPr>
          <w:bCs/>
          <w:sz w:val="24"/>
          <w:szCs w:val="24"/>
        </w:rPr>
        <w:t>, caracterizando uma abordagem multimodal.</w:t>
      </w:r>
    </w:p>
    <w:p w:rsidR="00AD7EE7" w:rsidRDefault="00874E61" w:rsidP="00CE3DBA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874E61">
        <w:rPr>
          <w:bCs/>
          <w:sz w:val="24"/>
          <w:szCs w:val="24"/>
        </w:rPr>
        <w:t xml:space="preserve">Apesar dos resultados promissores, as evidências disponíveis ainda são limitadas, sendo necessários estudos clínicos com maior número de animais, extratos padronizados, doses definidas e períodos de acompanhamento mais longos. Assim, o </w:t>
      </w:r>
      <w:proofErr w:type="spellStart"/>
      <w:r w:rsidRPr="00874E61">
        <w:rPr>
          <w:bCs/>
          <w:sz w:val="24"/>
          <w:szCs w:val="24"/>
        </w:rPr>
        <w:t>Ginkgo</w:t>
      </w:r>
      <w:proofErr w:type="spellEnd"/>
      <w:r w:rsidRPr="00874E61">
        <w:rPr>
          <w:bCs/>
          <w:sz w:val="24"/>
          <w:szCs w:val="24"/>
        </w:rPr>
        <w:t xml:space="preserve"> </w:t>
      </w:r>
      <w:proofErr w:type="spellStart"/>
      <w:r w:rsidRPr="00874E61">
        <w:rPr>
          <w:bCs/>
          <w:sz w:val="24"/>
          <w:szCs w:val="24"/>
        </w:rPr>
        <w:t>biloba</w:t>
      </w:r>
      <w:proofErr w:type="spellEnd"/>
      <w:r w:rsidRPr="00874E61">
        <w:rPr>
          <w:bCs/>
          <w:sz w:val="24"/>
          <w:szCs w:val="24"/>
        </w:rPr>
        <w:t xml:space="preserve"> deve ser </w:t>
      </w:r>
    </w:p>
    <w:p w:rsidR="00954D87" w:rsidRDefault="00874E61" w:rsidP="00AD7EE7">
      <w:pPr>
        <w:spacing w:line="360" w:lineRule="auto"/>
        <w:jc w:val="both"/>
        <w:rPr>
          <w:bCs/>
          <w:sz w:val="24"/>
          <w:szCs w:val="24"/>
        </w:rPr>
      </w:pPr>
      <w:r w:rsidRPr="00874E61">
        <w:rPr>
          <w:bCs/>
          <w:sz w:val="24"/>
          <w:szCs w:val="24"/>
        </w:rPr>
        <w:t>considerado uma alternativa terapêutica complementar, e não uma terapia curativa para a disfunção cognitiva canina.</w:t>
      </w:r>
    </w:p>
    <w:p w:rsidR="00874E61" w:rsidRPr="00874E61" w:rsidRDefault="00874E61" w:rsidP="00874E61">
      <w:pPr>
        <w:spacing w:line="360" w:lineRule="auto"/>
        <w:ind w:firstLine="720"/>
        <w:jc w:val="both"/>
        <w:rPr>
          <w:bCs/>
          <w:sz w:val="24"/>
          <w:szCs w:val="24"/>
        </w:rPr>
      </w:pPr>
    </w:p>
    <w:p w:rsidR="00DF1B32" w:rsidRPr="00A87394" w:rsidRDefault="00DF1B32" w:rsidP="00DF1B32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6  </w:t>
      </w:r>
      <w:r w:rsidRPr="00A87394">
        <w:rPr>
          <w:rFonts w:cstheme="minorHAnsi"/>
          <w:b/>
          <w:sz w:val="24"/>
          <w:szCs w:val="24"/>
        </w:rPr>
        <w:t>REFERENCIAS:</w:t>
      </w:r>
    </w:p>
    <w:p w:rsidR="00874E61" w:rsidRPr="00AD7EE7" w:rsidRDefault="00874E61" w:rsidP="00AD7EE7">
      <w:pPr>
        <w:spacing w:line="360" w:lineRule="auto"/>
        <w:rPr>
          <w:b/>
          <w:bCs/>
          <w:sz w:val="24"/>
          <w:szCs w:val="24"/>
        </w:rPr>
      </w:pPr>
    </w:p>
    <w:p w:rsidR="00DF1B32" w:rsidRDefault="00DF1B32" w:rsidP="00DF1B32">
      <w:pPr>
        <w:rPr>
          <w:rFonts w:cs="Arial"/>
          <w:color w:val="000000"/>
          <w:sz w:val="24"/>
          <w:szCs w:val="24"/>
          <w:shd w:val="clear" w:color="auto" w:fill="FFFFFF"/>
        </w:rPr>
      </w:pPr>
      <w:r w:rsidRPr="00DF1B32">
        <w:rPr>
          <w:rFonts w:cs="Arial"/>
          <w:color w:val="000000"/>
          <w:sz w:val="24"/>
          <w:szCs w:val="24"/>
          <w:shd w:val="clear" w:color="auto" w:fill="FFFFFF"/>
        </w:rPr>
        <w:t>ALENCAR, Bárbara de Paula Arrais; ALVES, Priscila de Alencar; CHAVES, Roberta Nogueira. DISFUNÇÃO COGNITIVA CANINA: TRATAMENTOS DISPONÍVEIS. </w:t>
      </w:r>
      <w:r w:rsidRPr="00DF1B32">
        <w:rPr>
          <w:rFonts w:cs="Arial"/>
          <w:b/>
          <w:bCs/>
          <w:color w:val="000000"/>
          <w:sz w:val="24"/>
          <w:szCs w:val="24"/>
          <w:shd w:val="clear" w:color="auto" w:fill="FFFFFF"/>
        </w:rPr>
        <w:t>Ciência Animal</w:t>
      </w:r>
      <w:r w:rsidRPr="00DF1B32">
        <w:rPr>
          <w:rFonts w:cs="Arial"/>
          <w:color w:val="000000"/>
          <w:sz w:val="24"/>
          <w:szCs w:val="24"/>
          <w:shd w:val="clear" w:color="auto" w:fill="FFFFFF"/>
        </w:rPr>
        <w:t>, </w:t>
      </w:r>
      <w:r w:rsidRPr="00DF1B32">
        <w:rPr>
          <w:rFonts w:cs="Arial"/>
          <w:i/>
          <w:iCs/>
          <w:color w:val="000000"/>
          <w:sz w:val="24"/>
          <w:szCs w:val="24"/>
          <w:shd w:val="clear" w:color="auto" w:fill="FFFFFF"/>
        </w:rPr>
        <w:t>[S. l.]</w:t>
      </w:r>
      <w:r w:rsidRPr="00DF1B32">
        <w:rPr>
          <w:rFonts w:cs="Arial"/>
          <w:color w:val="000000"/>
          <w:sz w:val="24"/>
          <w:szCs w:val="24"/>
          <w:shd w:val="clear" w:color="auto" w:fill="FFFFFF"/>
        </w:rPr>
        <w:t>, v. 32, n. 2, p. 110–122, 2022. Disponível em: </w:t>
      </w:r>
      <w:hyperlink r:id="rId8" w:history="1">
        <w:r w:rsidRPr="00DF1B32">
          <w:rPr>
            <w:rStyle w:val="Hyperlink"/>
            <w:rFonts w:cs="Arial"/>
            <w:color w:val="000000"/>
            <w:sz w:val="24"/>
            <w:szCs w:val="24"/>
            <w:shd w:val="clear" w:color="auto" w:fill="FFFFFF"/>
          </w:rPr>
          <w:t>https://revistas.uece.br/index.php/cienciaanimal/article/view/9479</w:t>
        </w:r>
      </w:hyperlink>
      <w:r w:rsidRPr="00DF1B32">
        <w:rPr>
          <w:rFonts w:cs="Arial"/>
          <w:color w:val="000000"/>
          <w:sz w:val="24"/>
          <w:szCs w:val="24"/>
          <w:shd w:val="clear" w:color="auto" w:fill="FFFFFF"/>
        </w:rPr>
        <w:t>. Acesso em: 3 set. 2026.</w:t>
      </w:r>
    </w:p>
    <w:p w:rsidR="00874E61" w:rsidRPr="00DF1B32" w:rsidRDefault="00874E61" w:rsidP="00DF1B32">
      <w:pPr>
        <w:rPr>
          <w:sz w:val="24"/>
          <w:szCs w:val="24"/>
        </w:rPr>
      </w:pPr>
    </w:p>
    <w:p w:rsidR="00874E61" w:rsidRDefault="00DF1B32" w:rsidP="00DF1B32">
      <w:pPr>
        <w:rPr>
          <w:rFonts w:cs="Arial"/>
          <w:sz w:val="24"/>
          <w:szCs w:val="24"/>
        </w:rPr>
      </w:pPr>
      <w:r w:rsidRPr="00DF1B32">
        <w:rPr>
          <w:rFonts w:cs="Arial"/>
          <w:sz w:val="24"/>
          <w:szCs w:val="24"/>
        </w:rPr>
        <w:t xml:space="preserve">ARAUJO, Joseph; LANDSBERG, Gary M.; MILGRAM, Norton W.; MIOLO, Alda. </w:t>
      </w:r>
      <w:proofErr w:type="spellStart"/>
      <w:r w:rsidRPr="00DF1B32">
        <w:rPr>
          <w:rFonts w:cs="Arial"/>
          <w:sz w:val="24"/>
          <w:szCs w:val="24"/>
        </w:rPr>
        <w:t>Improvement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of</w:t>
      </w:r>
      <w:proofErr w:type="spellEnd"/>
      <w:r w:rsidRPr="00DF1B32">
        <w:rPr>
          <w:rFonts w:cs="Arial"/>
          <w:sz w:val="24"/>
          <w:szCs w:val="24"/>
        </w:rPr>
        <w:t xml:space="preserve"> short-</w:t>
      </w:r>
      <w:proofErr w:type="spellStart"/>
      <w:r w:rsidRPr="00DF1B32">
        <w:rPr>
          <w:rFonts w:cs="Arial"/>
          <w:sz w:val="24"/>
          <w:szCs w:val="24"/>
        </w:rPr>
        <w:t>term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memory</w:t>
      </w:r>
      <w:proofErr w:type="spellEnd"/>
      <w:r w:rsidRPr="00DF1B32">
        <w:rPr>
          <w:rFonts w:cs="Arial"/>
          <w:sz w:val="24"/>
          <w:szCs w:val="24"/>
        </w:rPr>
        <w:t xml:space="preserve"> performance in </w:t>
      </w:r>
      <w:proofErr w:type="spellStart"/>
      <w:r w:rsidRPr="00DF1B32">
        <w:rPr>
          <w:rFonts w:cs="Arial"/>
          <w:sz w:val="24"/>
          <w:szCs w:val="24"/>
        </w:rPr>
        <w:t>aged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beagles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by</w:t>
      </w:r>
      <w:proofErr w:type="spellEnd"/>
      <w:r w:rsidRPr="00DF1B32">
        <w:rPr>
          <w:rFonts w:cs="Arial"/>
          <w:sz w:val="24"/>
          <w:szCs w:val="24"/>
        </w:rPr>
        <w:t xml:space="preserve"> a </w:t>
      </w:r>
      <w:proofErr w:type="spellStart"/>
      <w:r w:rsidRPr="00DF1B32">
        <w:rPr>
          <w:rFonts w:cs="Arial"/>
          <w:sz w:val="24"/>
          <w:szCs w:val="24"/>
        </w:rPr>
        <w:t>nutraceutical</w:t>
      </w:r>
      <w:proofErr w:type="spellEnd"/>
      <w:r w:rsidRPr="00DF1B32">
        <w:rPr>
          <w:rFonts w:cs="Arial"/>
          <w:sz w:val="24"/>
          <w:szCs w:val="24"/>
        </w:rPr>
        <w:t xml:space="preserve"> </w:t>
      </w:r>
    </w:p>
    <w:p w:rsidR="00DF1B32" w:rsidRPr="00DF1B32" w:rsidRDefault="00DF1B32" w:rsidP="00DF1B32">
      <w:pPr>
        <w:rPr>
          <w:rFonts w:cs="Arial"/>
          <w:sz w:val="24"/>
          <w:szCs w:val="24"/>
        </w:rPr>
      </w:pPr>
      <w:proofErr w:type="spellStart"/>
      <w:r w:rsidRPr="00DF1B32">
        <w:rPr>
          <w:rFonts w:cs="Arial"/>
          <w:sz w:val="24"/>
          <w:szCs w:val="24"/>
        </w:rPr>
        <w:t>supplement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containing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phosphatidylserine</w:t>
      </w:r>
      <w:proofErr w:type="spellEnd"/>
      <w:r w:rsidRPr="00DF1B32">
        <w:rPr>
          <w:rFonts w:cs="Arial"/>
          <w:sz w:val="24"/>
          <w:szCs w:val="24"/>
        </w:rPr>
        <w:t xml:space="preserve">, </w:t>
      </w:r>
      <w:proofErr w:type="spellStart"/>
      <w:r w:rsidRPr="00DF1B32">
        <w:rPr>
          <w:rFonts w:cs="Arial"/>
          <w:sz w:val="24"/>
          <w:szCs w:val="24"/>
        </w:rPr>
        <w:t>Ginkgo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biloba</w:t>
      </w:r>
      <w:proofErr w:type="spellEnd"/>
      <w:r w:rsidRPr="00DF1B32">
        <w:rPr>
          <w:rFonts w:cs="Arial"/>
          <w:sz w:val="24"/>
          <w:szCs w:val="24"/>
        </w:rPr>
        <w:t xml:space="preserve">, </w:t>
      </w:r>
      <w:proofErr w:type="spellStart"/>
      <w:r w:rsidRPr="00DF1B32">
        <w:rPr>
          <w:rFonts w:cs="Arial"/>
          <w:sz w:val="24"/>
          <w:szCs w:val="24"/>
        </w:rPr>
        <w:t>vitamin</w:t>
      </w:r>
      <w:proofErr w:type="spellEnd"/>
      <w:r w:rsidRPr="00DF1B32">
        <w:rPr>
          <w:rFonts w:cs="Arial"/>
          <w:sz w:val="24"/>
          <w:szCs w:val="24"/>
        </w:rPr>
        <w:t xml:space="preserve"> E, </w:t>
      </w:r>
      <w:proofErr w:type="spellStart"/>
      <w:r w:rsidRPr="00DF1B32">
        <w:rPr>
          <w:rFonts w:cs="Arial"/>
          <w:sz w:val="24"/>
          <w:szCs w:val="24"/>
        </w:rPr>
        <w:t>and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pyridoxine</w:t>
      </w:r>
      <w:proofErr w:type="spellEnd"/>
      <w:r w:rsidRPr="00DF1B32">
        <w:rPr>
          <w:rFonts w:cs="Arial"/>
          <w:sz w:val="24"/>
          <w:szCs w:val="24"/>
        </w:rPr>
        <w:t xml:space="preserve">. The </w:t>
      </w:r>
      <w:proofErr w:type="spellStart"/>
      <w:r w:rsidRPr="00DF1B32">
        <w:rPr>
          <w:rFonts w:cs="Arial"/>
          <w:sz w:val="24"/>
          <w:szCs w:val="24"/>
        </w:rPr>
        <w:t>Canadian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Veterinary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Journal</w:t>
      </w:r>
      <w:proofErr w:type="spellEnd"/>
      <w:r w:rsidRPr="00DF1B32">
        <w:rPr>
          <w:rFonts w:cs="Arial"/>
          <w:sz w:val="24"/>
          <w:szCs w:val="24"/>
        </w:rPr>
        <w:t>, v. 49, n. 4, p. 379-385, abr. 2008</w:t>
      </w:r>
    </w:p>
    <w:p w:rsidR="00AD7EE7" w:rsidRDefault="00AD7EE7" w:rsidP="00DF1B32">
      <w:pPr>
        <w:rPr>
          <w:sz w:val="24"/>
          <w:szCs w:val="24"/>
        </w:rPr>
      </w:pPr>
    </w:p>
    <w:p w:rsidR="00CE3DBA" w:rsidRDefault="00CE3DBA" w:rsidP="00DF1B32">
      <w:pPr>
        <w:rPr>
          <w:sz w:val="24"/>
          <w:szCs w:val="24"/>
        </w:rPr>
      </w:pPr>
    </w:p>
    <w:p w:rsidR="00CE3DBA" w:rsidRDefault="00CE3DBA" w:rsidP="00DF1B32">
      <w:pPr>
        <w:rPr>
          <w:sz w:val="24"/>
          <w:szCs w:val="24"/>
        </w:rPr>
      </w:pPr>
    </w:p>
    <w:p w:rsidR="00DF1B32" w:rsidRDefault="00DF1B32" w:rsidP="00DF1B32">
      <w:pPr>
        <w:rPr>
          <w:sz w:val="24"/>
          <w:szCs w:val="24"/>
        </w:rPr>
      </w:pPr>
      <w:r w:rsidRPr="00DF1B32">
        <w:rPr>
          <w:sz w:val="24"/>
          <w:szCs w:val="24"/>
        </w:rPr>
        <w:t xml:space="preserve">BARBALHO, Sandra Maria et al. </w:t>
      </w:r>
      <w:proofErr w:type="spellStart"/>
      <w:r w:rsidRPr="00DF1B32">
        <w:rPr>
          <w:rStyle w:val="nfase"/>
          <w:sz w:val="24"/>
          <w:szCs w:val="24"/>
        </w:rPr>
        <w:t>Ginkgo</w:t>
      </w:r>
      <w:proofErr w:type="spellEnd"/>
      <w:r w:rsidRPr="00DF1B32">
        <w:rPr>
          <w:rStyle w:val="nfase"/>
          <w:sz w:val="24"/>
          <w:szCs w:val="24"/>
        </w:rPr>
        <w:t xml:space="preserve"> </w:t>
      </w:r>
      <w:proofErr w:type="spellStart"/>
      <w:r w:rsidRPr="00DF1B32">
        <w:rPr>
          <w:rStyle w:val="nfase"/>
          <w:sz w:val="24"/>
          <w:szCs w:val="24"/>
        </w:rPr>
        <w:t>biloba</w:t>
      </w:r>
      <w:proofErr w:type="spellEnd"/>
      <w:r w:rsidRPr="00DF1B32">
        <w:rPr>
          <w:sz w:val="24"/>
          <w:szCs w:val="24"/>
        </w:rPr>
        <w:t xml:space="preserve"> in </w:t>
      </w:r>
      <w:proofErr w:type="spellStart"/>
      <w:r w:rsidRPr="00DF1B32">
        <w:rPr>
          <w:sz w:val="24"/>
          <w:szCs w:val="24"/>
        </w:rPr>
        <w:t>the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aging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process</w:t>
      </w:r>
      <w:proofErr w:type="spellEnd"/>
      <w:r w:rsidRPr="00DF1B32">
        <w:rPr>
          <w:sz w:val="24"/>
          <w:szCs w:val="24"/>
        </w:rPr>
        <w:t xml:space="preserve">: a </w:t>
      </w:r>
      <w:proofErr w:type="spellStart"/>
      <w:r w:rsidRPr="00DF1B32">
        <w:rPr>
          <w:sz w:val="24"/>
          <w:szCs w:val="24"/>
        </w:rPr>
        <w:t>narrative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review</w:t>
      </w:r>
      <w:proofErr w:type="spellEnd"/>
      <w:r w:rsidRPr="00DF1B32">
        <w:rPr>
          <w:sz w:val="24"/>
          <w:szCs w:val="24"/>
        </w:rPr>
        <w:t xml:space="preserve">. </w:t>
      </w:r>
      <w:proofErr w:type="spellStart"/>
      <w:r w:rsidRPr="00DF1B32">
        <w:rPr>
          <w:rStyle w:val="nfase"/>
          <w:sz w:val="24"/>
          <w:szCs w:val="24"/>
        </w:rPr>
        <w:t>Antioxidants</w:t>
      </w:r>
      <w:proofErr w:type="spellEnd"/>
      <w:r w:rsidRPr="00DF1B32">
        <w:rPr>
          <w:sz w:val="24"/>
          <w:szCs w:val="24"/>
        </w:rPr>
        <w:t xml:space="preserve">, Basel, v. 11, n. 3, p. 525, 2022. Disponível em: </w:t>
      </w:r>
      <w:hyperlink r:id="rId9" w:history="1">
        <w:r w:rsidRPr="00DF1B32">
          <w:rPr>
            <w:rStyle w:val="Hyperlink"/>
            <w:sz w:val="24"/>
            <w:szCs w:val="24"/>
          </w:rPr>
          <w:t>https://www.mdpi.com/search?q=ginkgo+biloba&amp;journal=antioxidants&amp;volume=11&amp;issue=3</w:t>
        </w:r>
      </w:hyperlink>
      <w:r w:rsidRPr="00DF1B32">
        <w:rPr>
          <w:sz w:val="24"/>
          <w:szCs w:val="24"/>
        </w:rPr>
        <w:t>.  Acesso em: 5 set. 2026.</w:t>
      </w:r>
    </w:p>
    <w:p w:rsidR="00874E61" w:rsidRPr="00DF1B32" w:rsidRDefault="00874E61" w:rsidP="00DF1B32">
      <w:pPr>
        <w:rPr>
          <w:sz w:val="24"/>
          <w:szCs w:val="24"/>
        </w:rPr>
      </w:pPr>
    </w:p>
    <w:p w:rsidR="00AD7EE7" w:rsidRPr="00AD7EE7" w:rsidRDefault="00DF1B32" w:rsidP="00DF1B32">
      <w:pPr>
        <w:rPr>
          <w:sz w:val="24"/>
          <w:szCs w:val="24"/>
        </w:rPr>
      </w:pPr>
      <w:r w:rsidRPr="00DF1B32">
        <w:rPr>
          <w:sz w:val="24"/>
          <w:szCs w:val="24"/>
        </w:rPr>
        <w:t xml:space="preserve">BENÍCIO, </w:t>
      </w:r>
      <w:proofErr w:type="spellStart"/>
      <w:r w:rsidRPr="00DF1B32">
        <w:rPr>
          <w:sz w:val="24"/>
          <w:szCs w:val="24"/>
        </w:rPr>
        <w:t>Talícia</w:t>
      </w:r>
      <w:proofErr w:type="spellEnd"/>
      <w:r w:rsidRPr="00DF1B32">
        <w:rPr>
          <w:sz w:val="24"/>
          <w:szCs w:val="24"/>
        </w:rPr>
        <w:t xml:space="preserve"> Maria Alves Benício et al. Síndrome da disfunção cognitiva canina e as semelhanças entre a </w:t>
      </w:r>
      <w:proofErr w:type="spellStart"/>
      <w:r w:rsidRPr="00DF1B32">
        <w:rPr>
          <w:sz w:val="24"/>
          <w:szCs w:val="24"/>
        </w:rPr>
        <w:t>fisiopatogenia</w:t>
      </w:r>
      <w:proofErr w:type="spellEnd"/>
      <w:r w:rsidRPr="00DF1B32">
        <w:rPr>
          <w:sz w:val="24"/>
          <w:szCs w:val="24"/>
        </w:rPr>
        <w:t xml:space="preserve"> e os sinais clínicos com a doença de Alzheimer: uma revisão sistemática de literatura. </w:t>
      </w:r>
      <w:r w:rsidRPr="00DF1B32">
        <w:rPr>
          <w:rStyle w:val="nfase"/>
          <w:sz w:val="24"/>
          <w:szCs w:val="24"/>
        </w:rPr>
        <w:t xml:space="preserve">Revista </w:t>
      </w:r>
      <w:proofErr w:type="spellStart"/>
      <w:r w:rsidRPr="00DF1B32">
        <w:rPr>
          <w:rStyle w:val="nfase"/>
          <w:sz w:val="24"/>
          <w:szCs w:val="24"/>
        </w:rPr>
        <w:t>Coopex</w:t>
      </w:r>
      <w:proofErr w:type="spellEnd"/>
      <w:r w:rsidRPr="00DF1B32">
        <w:rPr>
          <w:sz w:val="24"/>
          <w:szCs w:val="24"/>
        </w:rPr>
        <w:t xml:space="preserve">, </w:t>
      </w:r>
      <w:r w:rsidRPr="00DF1B32">
        <w:rPr>
          <w:rStyle w:val="text-token-text-primary"/>
          <w:sz w:val="24"/>
          <w:szCs w:val="24"/>
        </w:rPr>
        <w:t>[S. l.]</w:t>
      </w:r>
      <w:r w:rsidRPr="00DF1B32">
        <w:rPr>
          <w:sz w:val="24"/>
          <w:szCs w:val="24"/>
        </w:rPr>
        <w:t xml:space="preserve">, v. 14, n. 1, p. 789–800, 2023. Disponível em: </w:t>
      </w:r>
      <w:hyperlink r:id="rId10" w:history="1">
        <w:r w:rsidRPr="00DF1B32">
          <w:rPr>
            <w:rStyle w:val="Hyperlink"/>
            <w:sz w:val="24"/>
            <w:szCs w:val="24"/>
          </w:rPr>
          <w:t>https://editora.unifip.edu.br/coopex/article/view/301</w:t>
        </w:r>
      </w:hyperlink>
      <w:r w:rsidRPr="00DF1B32">
        <w:rPr>
          <w:sz w:val="24"/>
          <w:szCs w:val="24"/>
        </w:rPr>
        <w:t>. Acesso em: 4 set. 2026.</w:t>
      </w:r>
    </w:p>
    <w:p w:rsidR="00AD7EE7" w:rsidRDefault="00AD7EE7" w:rsidP="00DF1B32">
      <w:pPr>
        <w:rPr>
          <w:rFonts w:cs="Arial"/>
          <w:sz w:val="24"/>
          <w:szCs w:val="24"/>
        </w:rPr>
      </w:pPr>
    </w:p>
    <w:p w:rsidR="00DF1B32" w:rsidRDefault="00DF1B32" w:rsidP="00DF1B32">
      <w:pPr>
        <w:rPr>
          <w:rFonts w:cs="Arial"/>
          <w:sz w:val="24"/>
          <w:szCs w:val="24"/>
        </w:rPr>
      </w:pPr>
      <w:r w:rsidRPr="00DF1B32">
        <w:rPr>
          <w:rFonts w:cs="Arial"/>
          <w:sz w:val="24"/>
          <w:szCs w:val="24"/>
        </w:rPr>
        <w:t xml:space="preserve">BOWEN, Jon; HEATH, Sarah. </w:t>
      </w:r>
      <w:proofErr w:type="spellStart"/>
      <w:r w:rsidRPr="00DF1B32">
        <w:rPr>
          <w:rFonts w:cs="Arial"/>
          <w:sz w:val="24"/>
          <w:szCs w:val="24"/>
        </w:rPr>
        <w:t>Geriatric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behavioural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issues</w:t>
      </w:r>
      <w:proofErr w:type="spellEnd"/>
      <w:r w:rsidRPr="00DF1B32">
        <w:rPr>
          <w:rFonts w:cs="Arial"/>
          <w:sz w:val="24"/>
          <w:szCs w:val="24"/>
        </w:rPr>
        <w:t xml:space="preserve">. In: BOWEN, Jon; HEATH, Sarah. </w:t>
      </w:r>
      <w:proofErr w:type="spellStart"/>
      <w:r w:rsidRPr="00DF1B32">
        <w:rPr>
          <w:rFonts w:cs="Arial"/>
          <w:sz w:val="24"/>
          <w:szCs w:val="24"/>
        </w:rPr>
        <w:t>Behaviour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Problems</w:t>
      </w:r>
      <w:proofErr w:type="spellEnd"/>
      <w:r w:rsidRPr="00DF1B32">
        <w:rPr>
          <w:rFonts w:cs="Arial"/>
          <w:sz w:val="24"/>
          <w:szCs w:val="24"/>
        </w:rPr>
        <w:t xml:space="preserve"> in </w:t>
      </w:r>
      <w:proofErr w:type="spellStart"/>
      <w:r w:rsidRPr="00DF1B32">
        <w:rPr>
          <w:rFonts w:cs="Arial"/>
          <w:sz w:val="24"/>
          <w:szCs w:val="24"/>
        </w:rPr>
        <w:t>Small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Animals</w:t>
      </w:r>
      <w:proofErr w:type="spellEnd"/>
      <w:r w:rsidRPr="00DF1B32">
        <w:rPr>
          <w:rFonts w:cs="Arial"/>
          <w:sz w:val="24"/>
          <w:szCs w:val="24"/>
        </w:rPr>
        <w:t xml:space="preserve">: </w:t>
      </w:r>
      <w:proofErr w:type="spellStart"/>
      <w:r w:rsidRPr="00DF1B32">
        <w:rPr>
          <w:rFonts w:cs="Arial"/>
          <w:sz w:val="24"/>
          <w:szCs w:val="24"/>
        </w:rPr>
        <w:t>practical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advice</w:t>
      </w:r>
      <w:proofErr w:type="spellEnd"/>
      <w:r w:rsidRPr="00DF1B32">
        <w:rPr>
          <w:rFonts w:cs="Arial"/>
          <w:sz w:val="24"/>
          <w:szCs w:val="24"/>
        </w:rPr>
        <w:t xml:space="preserve"> for </w:t>
      </w:r>
      <w:proofErr w:type="spellStart"/>
      <w:r w:rsidRPr="00DF1B32">
        <w:rPr>
          <w:rFonts w:cs="Arial"/>
          <w:sz w:val="24"/>
          <w:szCs w:val="24"/>
        </w:rPr>
        <w:t>the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veterinary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teams</w:t>
      </w:r>
      <w:proofErr w:type="spellEnd"/>
      <w:r w:rsidRPr="00DF1B32">
        <w:rPr>
          <w:rFonts w:cs="Arial"/>
          <w:sz w:val="24"/>
          <w:szCs w:val="24"/>
        </w:rPr>
        <w:t xml:space="preserve">. Philadelphia: </w:t>
      </w:r>
      <w:proofErr w:type="spellStart"/>
      <w:r w:rsidRPr="00DF1B32">
        <w:rPr>
          <w:rFonts w:cs="Arial"/>
          <w:sz w:val="24"/>
          <w:szCs w:val="24"/>
        </w:rPr>
        <w:t>Elsevier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Saunders</w:t>
      </w:r>
      <w:proofErr w:type="spellEnd"/>
      <w:r w:rsidRPr="00DF1B32">
        <w:rPr>
          <w:rFonts w:cs="Arial"/>
          <w:sz w:val="24"/>
          <w:szCs w:val="24"/>
        </w:rPr>
        <w:t>, 2005. Cap. 7. p. 59-6</w:t>
      </w:r>
    </w:p>
    <w:p w:rsidR="00874E61" w:rsidRPr="00DF1B32" w:rsidRDefault="00874E61" w:rsidP="00DF1B32">
      <w:pPr>
        <w:rPr>
          <w:rFonts w:cs="Arial"/>
          <w:sz w:val="24"/>
          <w:szCs w:val="24"/>
        </w:rPr>
      </w:pPr>
    </w:p>
    <w:p w:rsidR="00AD7EE7" w:rsidRPr="00AD7EE7" w:rsidRDefault="00DF1B32" w:rsidP="00DF1B32">
      <w:pPr>
        <w:rPr>
          <w:rFonts w:cs="Arial"/>
          <w:color w:val="000000"/>
          <w:sz w:val="24"/>
          <w:szCs w:val="24"/>
          <w:shd w:val="clear" w:color="auto" w:fill="FFFFFF"/>
        </w:rPr>
      </w:pPr>
      <w:r w:rsidRPr="00DF1B32">
        <w:rPr>
          <w:rFonts w:cs="Arial"/>
          <w:color w:val="222222"/>
          <w:sz w:val="24"/>
          <w:szCs w:val="24"/>
          <w:shd w:val="clear" w:color="auto" w:fill="FFFFFF"/>
        </w:rPr>
        <w:t>CONCEIÇÃO, Camila Chamorro da. Síndrome de disfunção cognitiva em cães. 2020.Disponível:</w:t>
      </w:r>
      <w:r w:rsidRPr="00DF1B32">
        <w:rPr>
          <w:rFonts w:cs="Arial"/>
          <w:sz w:val="24"/>
          <w:szCs w:val="24"/>
        </w:rPr>
        <w:t xml:space="preserve"> </w:t>
      </w:r>
      <w:hyperlink r:id="rId11" w:history="1">
        <w:r w:rsidRPr="00DF1B32">
          <w:rPr>
            <w:rStyle w:val="Hyperlink"/>
            <w:rFonts w:cs="Arial"/>
            <w:color w:val="204060"/>
            <w:sz w:val="24"/>
            <w:szCs w:val="24"/>
            <w:shd w:val="clear" w:color="auto" w:fill="FFFFFF"/>
          </w:rPr>
          <w:t>http://hdl.handle.net/10183/255607</w:t>
        </w:r>
      </w:hyperlink>
      <w:r w:rsidRPr="00DF1B32">
        <w:rPr>
          <w:rFonts w:cs="Arial"/>
          <w:sz w:val="24"/>
          <w:szCs w:val="24"/>
        </w:rPr>
        <w:t xml:space="preserve"> .</w:t>
      </w:r>
      <w:r w:rsidRPr="00DF1B32">
        <w:rPr>
          <w:rFonts w:cs="Arial"/>
          <w:color w:val="000000"/>
          <w:sz w:val="24"/>
          <w:szCs w:val="24"/>
          <w:shd w:val="clear" w:color="auto" w:fill="FFFFFF"/>
        </w:rPr>
        <w:t xml:space="preserve"> Acesso em: 3 set. 2026.</w:t>
      </w:r>
    </w:p>
    <w:p w:rsidR="00AD7EE7" w:rsidRDefault="00AD7EE7" w:rsidP="00DF1B32">
      <w:pPr>
        <w:rPr>
          <w:rFonts w:cs="Arial"/>
          <w:sz w:val="24"/>
          <w:szCs w:val="24"/>
        </w:rPr>
      </w:pPr>
    </w:p>
    <w:p w:rsidR="00DF1B32" w:rsidRDefault="00DF1B32" w:rsidP="00DF1B32">
      <w:pPr>
        <w:rPr>
          <w:rFonts w:cs="Arial"/>
          <w:sz w:val="24"/>
          <w:szCs w:val="24"/>
        </w:rPr>
      </w:pPr>
      <w:r w:rsidRPr="00DF1B32">
        <w:rPr>
          <w:rFonts w:cs="Arial"/>
          <w:sz w:val="24"/>
          <w:szCs w:val="24"/>
        </w:rPr>
        <w:t xml:space="preserve">CRIVELLENTI, L. Z.; BORINCRIVELLENTI, S. Casos de rotina em medicina veterinária de pequenos animais. 3.ed. São Pulo: </w:t>
      </w:r>
      <w:proofErr w:type="spellStart"/>
      <w:r w:rsidRPr="00DF1B32">
        <w:rPr>
          <w:rFonts w:cs="Arial"/>
          <w:sz w:val="24"/>
          <w:szCs w:val="24"/>
        </w:rPr>
        <w:t>MedVet</w:t>
      </w:r>
      <w:proofErr w:type="spellEnd"/>
      <w:r w:rsidRPr="00DF1B32">
        <w:rPr>
          <w:rFonts w:cs="Arial"/>
          <w:sz w:val="24"/>
          <w:szCs w:val="24"/>
        </w:rPr>
        <w:t>, 2023.</w:t>
      </w:r>
    </w:p>
    <w:p w:rsidR="00874E61" w:rsidRPr="00DF1B32" w:rsidRDefault="00874E61" w:rsidP="00DF1B32">
      <w:pPr>
        <w:rPr>
          <w:rFonts w:cs="Arial"/>
          <w:sz w:val="24"/>
          <w:szCs w:val="24"/>
        </w:rPr>
      </w:pPr>
    </w:p>
    <w:p w:rsidR="00DF1B32" w:rsidRDefault="00DF1B32" w:rsidP="00DF1B32">
      <w:pPr>
        <w:rPr>
          <w:rFonts w:cs="Arial"/>
          <w:sz w:val="24"/>
          <w:szCs w:val="24"/>
        </w:rPr>
      </w:pPr>
      <w:r w:rsidRPr="00DF1B32">
        <w:rPr>
          <w:rFonts w:cs="Arial"/>
          <w:sz w:val="24"/>
          <w:szCs w:val="24"/>
        </w:rPr>
        <w:t xml:space="preserve">DENENBERG, </w:t>
      </w:r>
      <w:proofErr w:type="spellStart"/>
      <w:r w:rsidRPr="00DF1B32">
        <w:rPr>
          <w:rFonts w:cs="Arial"/>
          <w:sz w:val="24"/>
          <w:szCs w:val="24"/>
        </w:rPr>
        <w:t>Sagi</w:t>
      </w:r>
      <w:proofErr w:type="spellEnd"/>
      <w:r w:rsidRPr="00DF1B32">
        <w:rPr>
          <w:rFonts w:cs="Arial"/>
          <w:sz w:val="24"/>
          <w:szCs w:val="24"/>
        </w:rPr>
        <w:t xml:space="preserve">; LIEBEL, </w:t>
      </w:r>
      <w:proofErr w:type="spellStart"/>
      <w:r w:rsidRPr="00DF1B32">
        <w:rPr>
          <w:rFonts w:cs="Arial"/>
          <w:sz w:val="24"/>
          <w:szCs w:val="24"/>
        </w:rPr>
        <w:t>Francois</w:t>
      </w:r>
      <w:proofErr w:type="spellEnd"/>
      <w:r w:rsidRPr="00DF1B32">
        <w:rPr>
          <w:rFonts w:cs="Arial"/>
          <w:sz w:val="24"/>
          <w:szCs w:val="24"/>
        </w:rPr>
        <w:t xml:space="preserve">-Xavier; ROSE, Jeremy. </w:t>
      </w:r>
      <w:proofErr w:type="spellStart"/>
      <w:r w:rsidRPr="00DF1B32">
        <w:rPr>
          <w:rFonts w:cs="Arial"/>
          <w:sz w:val="24"/>
          <w:szCs w:val="24"/>
        </w:rPr>
        <w:t>Behavioural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and</w:t>
      </w:r>
      <w:proofErr w:type="spellEnd"/>
      <w:r w:rsidRPr="00DF1B32">
        <w:rPr>
          <w:rFonts w:cs="Arial"/>
          <w:sz w:val="24"/>
          <w:szCs w:val="24"/>
        </w:rPr>
        <w:t xml:space="preserve"> Medical </w:t>
      </w:r>
      <w:proofErr w:type="spellStart"/>
      <w:r w:rsidRPr="00DF1B32">
        <w:rPr>
          <w:rFonts w:cs="Arial"/>
          <w:sz w:val="24"/>
          <w:szCs w:val="24"/>
        </w:rPr>
        <w:t>Differentials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of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Cognitive</w:t>
      </w:r>
      <w:proofErr w:type="spellEnd"/>
      <w:r w:rsidRPr="00DF1B32">
        <w:rPr>
          <w:rFonts w:cs="Arial"/>
          <w:sz w:val="24"/>
          <w:szCs w:val="24"/>
        </w:rPr>
        <w:t xml:space="preserve"> Decline </w:t>
      </w:r>
      <w:proofErr w:type="spellStart"/>
      <w:r w:rsidRPr="00DF1B32">
        <w:rPr>
          <w:rFonts w:cs="Arial"/>
          <w:sz w:val="24"/>
          <w:szCs w:val="24"/>
        </w:rPr>
        <w:t>and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Dementia</w:t>
      </w:r>
      <w:proofErr w:type="spellEnd"/>
      <w:r w:rsidRPr="00DF1B32">
        <w:rPr>
          <w:rFonts w:cs="Arial"/>
          <w:sz w:val="24"/>
          <w:szCs w:val="24"/>
        </w:rPr>
        <w:t xml:space="preserve"> in Dogs </w:t>
      </w:r>
      <w:proofErr w:type="spellStart"/>
      <w:r w:rsidRPr="00DF1B32">
        <w:rPr>
          <w:rFonts w:cs="Arial"/>
          <w:sz w:val="24"/>
          <w:szCs w:val="24"/>
        </w:rPr>
        <w:t>and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Cats</w:t>
      </w:r>
      <w:proofErr w:type="spellEnd"/>
      <w:r w:rsidRPr="00DF1B32">
        <w:rPr>
          <w:rFonts w:cs="Arial"/>
          <w:sz w:val="24"/>
          <w:szCs w:val="24"/>
        </w:rPr>
        <w:t xml:space="preserve">. In: LANDSBERG, Gary; ZILKA, Norbert; MADARI, </w:t>
      </w:r>
      <w:proofErr w:type="spellStart"/>
      <w:r w:rsidRPr="00DF1B32">
        <w:rPr>
          <w:rFonts w:cs="Arial"/>
          <w:sz w:val="24"/>
          <w:szCs w:val="24"/>
        </w:rPr>
        <w:t>Aladár</w:t>
      </w:r>
      <w:proofErr w:type="spellEnd"/>
      <w:r w:rsidRPr="00DF1B32">
        <w:rPr>
          <w:rFonts w:cs="Arial"/>
          <w:sz w:val="24"/>
          <w:szCs w:val="24"/>
        </w:rPr>
        <w:t xml:space="preserve"> (ed.). </w:t>
      </w:r>
      <w:proofErr w:type="spellStart"/>
      <w:r w:rsidRPr="00DF1B32">
        <w:rPr>
          <w:rFonts w:cs="Arial"/>
          <w:sz w:val="24"/>
          <w:szCs w:val="24"/>
        </w:rPr>
        <w:t>Canine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and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Feline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Dementia</w:t>
      </w:r>
      <w:proofErr w:type="spellEnd"/>
      <w:r w:rsidRPr="00DF1B32">
        <w:rPr>
          <w:rFonts w:cs="Arial"/>
          <w:sz w:val="24"/>
          <w:szCs w:val="24"/>
        </w:rPr>
        <w:t xml:space="preserve">: molecular </w:t>
      </w:r>
      <w:proofErr w:type="spellStart"/>
      <w:r w:rsidRPr="00DF1B32">
        <w:rPr>
          <w:rFonts w:cs="Arial"/>
          <w:sz w:val="24"/>
          <w:szCs w:val="24"/>
        </w:rPr>
        <w:t>basis</w:t>
      </w:r>
      <w:proofErr w:type="spellEnd"/>
      <w:r w:rsidRPr="00DF1B32">
        <w:rPr>
          <w:rFonts w:cs="Arial"/>
          <w:sz w:val="24"/>
          <w:szCs w:val="24"/>
        </w:rPr>
        <w:t xml:space="preserve">, </w:t>
      </w:r>
      <w:proofErr w:type="spellStart"/>
      <w:r w:rsidRPr="00DF1B32">
        <w:rPr>
          <w:rFonts w:cs="Arial"/>
          <w:sz w:val="24"/>
          <w:szCs w:val="24"/>
        </w:rPr>
        <w:t>diagnostics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and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therapy</w:t>
      </w:r>
      <w:proofErr w:type="spellEnd"/>
      <w:r w:rsidRPr="00DF1B32">
        <w:rPr>
          <w:rFonts w:cs="Arial"/>
          <w:sz w:val="24"/>
          <w:szCs w:val="24"/>
        </w:rPr>
        <w:t xml:space="preserve">. </w:t>
      </w:r>
      <w:proofErr w:type="spellStart"/>
      <w:r w:rsidRPr="00DF1B32">
        <w:rPr>
          <w:rFonts w:cs="Arial"/>
          <w:sz w:val="24"/>
          <w:szCs w:val="24"/>
        </w:rPr>
        <w:t>Cham</w:t>
      </w:r>
      <w:proofErr w:type="spellEnd"/>
      <w:r w:rsidRPr="00DF1B32">
        <w:rPr>
          <w:rFonts w:cs="Arial"/>
          <w:sz w:val="24"/>
          <w:szCs w:val="24"/>
        </w:rPr>
        <w:t xml:space="preserve">: Springer </w:t>
      </w:r>
      <w:proofErr w:type="spellStart"/>
      <w:r w:rsidRPr="00DF1B32">
        <w:rPr>
          <w:rFonts w:cs="Arial"/>
          <w:sz w:val="24"/>
          <w:szCs w:val="24"/>
        </w:rPr>
        <w:t>International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Publishing</w:t>
      </w:r>
      <w:proofErr w:type="spellEnd"/>
      <w:r w:rsidRPr="00DF1B32">
        <w:rPr>
          <w:rFonts w:cs="Arial"/>
          <w:sz w:val="24"/>
          <w:szCs w:val="24"/>
        </w:rPr>
        <w:t>, 2017. Cap. 2. p. 1-159.</w:t>
      </w:r>
    </w:p>
    <w:p w:rsidR="00874E61" w:rsidRPr="00DF1B32" w:rsidRDefault="00874E61" w:rsidP="00DF1B32">
      <w:pPr>
        <w:rPr>
          <w:rFonts w:cs="Arial"/>
          <w:sz w:val="24"/>
          <w:szCs w:val="24"/>
        </w:rPr>
      </w:pPr>
    </w:p>
    <w:p w:rsidR="00AD7EE7" w:rsidRDefault="00DF1B32" w:rsidP="00DF1B32">
      <w:pPr>
        <w:rPr>
          <w:rStyle w:val="nfase"/>
          <w:sz w:val="24"/>
          <w:szCs w:val="24"/>
        </w:rPr>
      </w:pPr>
      <w:r w:rsidRPr="00DF1B32">
        <w:rPr>
          <w:sz w:val="24"/>
          <w:szCs w:val="24"/>
        </w:rPr>
        <w:t xml:space="preserve">DEWEY, Curtis Wells; DAVIES, Emma S.; XIE, </w:t>
      </w:r>
      <w:proofErr w:type="spellStart"/>
      <w:r w:rsidRPr="00DF1B32">
        <w:rPr>
          <w:sz w:val="24"/>
          <w:szCs w:val="24"/>
        </w:rPr>
        <w:t>Huisheng</w:t>
      </w:r>
      <w:proofErr w:type="spellEnd"/>
      <w:r w:rsidRPr="00DF1B32">
        <w:rPr>
          <w:sz w:val="24"/>
          <w:szCs w:val="24"/>
        </w:rPr>
        <w:t xml:space="preserve">; WAKSHLAG, Joseph J. </w:t>
      </w:r>
      <w:proofErr w:type="spellStart"/>
      <w:r w:rsidRPr="00DF1B32">
        <w:rPr>
          <w:sz w:val="24"/>
          <w:szCs w:val="24"/>
        </w:rPr>
        <w:t>Canine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cognitive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dysfunction</w:t>
      </w:r>
      <w:proofErr w:type="spellEnd"/>
      <w:r w:rsidRPr="00DF1B32">
        <w:rPr>
          <w:sz w:val="24"/>
          <w:szCs w:val="24"/>
        </w:rPr>
        <w:t xml:space="preserve">: </w:t>
      </w:r>
      <w:proofErr w:type="spellStart"/>
      <w:r w:rsidRPr="00DF1B32">
        <w:rPr>
          <w:sz w:val="24"/>
          <w:szCs w:val="24"/>
        </w:rPr>
        <w:t>pathophysiology</w:t>
      </w:r>
      <w:proofErr w:type="spellEnd"/>
      <w:r w:rsidRPr="00DF1B32">
        <w:rPr>
          <w:sz w:val="24"/>
          <w:szCs w:val="24"/>
        </w:rPr>
        <w:t xml:space="preserve">, </w:t>
      </w:r>
      <w:proofErr w:type="spellStart"/>
      <w:r w:rsidRPr="00DF1B32">
        <w:rPr>
          <w:sz w:val="24"/>
          <w:szCs w:val="24"/>
        </w:rPr>
        <w:t>diagnosis</w:t>
      </w:r>
      <w:proofErr w:type="spellEnd"/>
      <w:r w:rsidRPr="00DF1B32">
        <w:rPr>
          <w:sz w:val="24"/>
          <w:szCs w:val="24"/>
        </w:rPr>
        <w:t xml:space="preserve">, </w:t>
      </w:r>
      <w:proofErr w:type="spellStart"/>
      <w:r w:rsidRPr="00DF1B32">
        <w:rPr>
          <w:sz w:val="24"/>
          <w:szCs w:val="24"/>
        </w:rPr>
        <w:t>and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treatment</w:t>
      </w:r>
      <w:proofErr w:type="spellEnd"/>
      <w:r w:rsidRPr="00DF1B32">
        <w:rPr>
          <w:sz w:val="24"/>
          <w:szCs w:val="24"/>
        </w:rPr>
        <w:t xml:space="preserve">. </w:t>
      </w:r>
      <w:proofErr w:type="spellStart"/>
      <w:r w:rsidRPr="00DF1B32">
        <w:rPr>
          <w:rStyle w:val="nfase"/>
          <w:sz w:val="24"/>
          <w:szCs w:val="24"/>
        </w:rPr>
        <w:t>Veterinary</w:t>
      </w:r>
      <w:proofErr w:type="spellEnd"/>
      <w:r w:rsidRPr="00DF1B32">
        <w:rPr>
          <w:rStyle w:val="nfase"/>
          <w:sz w:val="24"/>
          <w:szCs w:val="24"/>
        </w:rPr>
        <w:t xml:space="preserve"> </w:t>
      </w:r>
      <w:proofErr w:type="spellStart"/>
      <w:r w:rsidRPr="00DF1B32">
        <w:rPr>
          <w:rStyle w:val="nfase"/>
          <w:sz w:val="24"/>
          <w:szCs w:val="24"/>
        </w:rPr>
        <w:t>Clinics</w:t>
      </w:r>
      <w:proofErr w:type="spellEnd"/>
      <w:r w:rsidRPr="00DF1B32">
        <w:rPr>
          <w:rStyle w:val="nfase"/>
          <w:sz w:val="24"/>
          <w:szCs w:val="24"/>
        </w:rPr>
        <w:t xml:space="preserve"> </w:t>
      </w:r>
      <w:proofErr w:type="spellStart"/>
      <w:r w:rsidRPr="00DF1B32">
        <w:rPr>
          <w:rStyle w:val="nfase"/>
          <w:sz w:val="24"/>
          <w:szCs w:val="24"/>
        </w:rPr>
        <w:t>of</w:t>
      </w:r>
      <w:proofErr w:type="spellEnd"/>
      <w:r w:rsidRPr="00DF1B32">
        <w:rPr>
          <w:rStyle w:val="nfase"/>
          <w:sz w:val="24"/>
          <w:szCs w:val="24"/>
        </w:rPr>
        <w:t xml:space="preserve"> North </w:t>
      </w:r>
    </w:p>
    <w:p w:rsidR="00DF1B32" w:rsidRDefault="00DF1B32" w:rsidP="00DF1B32">
      <w:pPr>
        <w:rPr>
          <w:sz w:val="24"/>
          <w:szCs w:val="24"/>
        </w:rPr>
      </w:pPr>
      <w:proofErr w:type="spellStart"/>
      <w:r w:rsidRPr="00DF1B32">
        <w:rPr>
          <w:rStyle w:val="nfase"/>
          <w:sz w:val="24"/>
          <w:szCs w:val="24"/>
        </w:rPr>
        <w:t>America</w:t>
      </w:r>
      <w:proofErr w:type="spellEnd"/>
      <w:r w:rsidRPr="00DF1B32">
        <w:rPr>
          <w:rStyle w:val="nfase"/>
          <w:sz w:val="24"/>
          <w:szCs w:val="24"/>
        </w:rPr>
        <w:t xml:space="preserve">: </w:t>
      </w:r>
      <w:proofErr w:type="spellStart"/>
      <w:r w:rsidRPr="00DF1B32">
        <w:rPr>
          <w:rStyle w:val="nfase"/>
          <w:sz w:val="24"/>
          <w:szCs w:val="24"/>
        </w:rPr>
        <w:t>Small</w:t>
      </w:r>
      <w:proofErr w:type="spellEnd"/>
      <w:r w:rsidRPr="00DF1B32">
        <w:rPr>
          <w:rStyle w:val="nfase"/>
          <w:sz w:val="24"/>
          <w:szCs w:val="24"/>
        </w:rPr>
        <w:t xml:space="preserve"> Animal </w:t>
      </w:r>
      <w:proofErr w:type="spellStart"/>
      <w:r w:rsidRPr="00DF1B32">
        <w:rPr>
          <w:rStyle w:val="nfase"/>
          <w:sz w:val="24"/>
          <w:szCs w:val="24"/>
        </w:rPr>
        <w:t>Practice</w:t>
      </w:r>
      <w:proofErr w:type="spellEnd"/>
      <w:r w:rsidRPr="00DF1B32">
        <w:rPr>
          <w:sz w:val="24"/>
          <w:szCs w:val="24"/>
        </w:rPr>
        <w:t xml:space="preserve">, v. 49, n. 3, p. 477–499, 2019. Disponível em: </w:t>
      </w:r>
      <w:hyperlink r:id="rId12" w:history="1">
        <w:r w:rsidRPr="00DF1B32">
          <w:rPr>
            <w:rStyle w:val="Hyperlink"/>
            <w:sz w:val="24"/>
            <w:szCs w:val="24"/>
          </w:rPr>
          <w:t>https://pubmed.ncbi.nlm.nih.gov/30846383/</w:t>
        </w:r>
      </w:hyperlink>
      <w:r w:rsidRPr="00DF1B32">
        <w:rPr>
          <w:sz w:val="24"/>
          <w:szCs w:val="24"/>
        </w:rPr>
        <w:t>. Acesso em: 5 set. 2026.</w:t>
      </w:r>
    </w:p>
    <w:p w:rsidR="00874E61" w:rsidRPr="00DF1B32" w:rsidRDefault="00874E61" w:rsidP="00DF1B32">
      <w:pPr>
        <w:rPr>
          <w:b/>
          <w:sz w:val="24"/>
          <w:szCs w:val="24"/>
        </w:rPr>
      </w:pPr>
    </w:p>
    <w:p w:rsidR="00DF1B32" w:rsidRDefault="00DF1B32" w:rsidP="00DF1B32">
      <w:pPr>
        <w:rPr>
          <w:sz w:val="24"/>
          <w:szCs w:val="24"/>
        </w:rPr>
      </w:pPr>
      <w:r w:rsidRPr="00DF1B32">
        <w:rPr>
          <w:sz w:val="24"/>
          <w:szCs w:val="24"/>
        </w:rPr>
        <w:t xml:space="preserve">DIAS, Alexandre </w:t>
      </w:r>
      <w:proofErr w:type="spellStart"/>
      <w:r w:rsidRPr="00DF1B32">
        <w:rPr>
          <w:sz w:val="24"/>
          <w:szCs w:val="24"/>
        </w:rPr>
        <w:t>Brigatto</w:t>
      </w:r>
      <w:proofErr w:type="spellEnd"/>
      <w:r w:rsidRPr="00DF1B32">
        <w:rPr>
          <w:sz w:val="24"/>
          <w:szCs w:val="24"/>
        </w:rPr>
        <w:t xml:space="preserve">; MENDES, Patrícia </w:t>
      </w:r>
      <w:proofErr w:type="spellStart"/>
      <w:r w:rsidRPr="00DF1B32">
        <w:rPr>
          <w:sz w:val="24"/>
          <w:szCs w:val="24"/>
        </w:rPr>
        <w:t>Franciscone</w:t>
      </w:r>
      <w:proofErr w:type="spellEnd"/>
      <w:r w:rsidRPr="00DF1B32">
        <w:rPr>
          <w:sz w:val="24"/>
          <w:szCs w:val="24"/>
        </w:rPr>
        <w:t xml:space="preserve">. Síndrome da disfunção cognitiva canina: Alzheimer em cães. </w:t>
      </w:r>
      <w:r w:rsidRPr="00DF1B32">
        <w:rPr>
          <w:rStyle w:val="nfase"/>
          <w:sz w:val="24"/>
          <w:szCs w:val="24"/>
        </w:rPr>
        <w:t>PUBVET</w:t>
      </w:r>
      <w:r w:rsidRPr="00DF1B32">
        <w:rPr>
          <w:sz w:val="24"/>
          <w:szCs w:val="24"/>
        </w:rPr>
        <w:t xml:space="preserve">, v. 17, n. 9, e1442, 2023. Disponível em: </w:t>
      </w:r>
      <w:hyperlink r:id="rId13" w:history="1">
        <w:r w:rsidRPr="00DF1B32">
          <w:rPr>
            <w:rStyle w:val="Hyperlink"/>
            <w:sz w:val="24"/>
            <w:szCs w:val="24"/>
          </w:rPr>
          <w:t>https://ojs.pubvet.com.br/index.php/revista/pt_BR/article/view/3266</w:t>
        </w:r>
      </w:hyperlink>
      <w:r w:rsidRPr="00DF1B32">
        <w:rPr>
          <w:sz w:val="24"/>
          <w:szCs w:val="24"/>
        </w:rPr>
        <w:t>. Acesso em: 4 set. 2026.</w:t>
      </w:r>
    </w:p>
    <w:p w:rsidR="00874E61" w:rsidRPr="00DF1B32" w:rsidRDefault="00874E61" w:rsidP="00DF1B32">
      <w:pPr>
        <w:rPr>
          <w:sz w:val="24"/>
          <w:szCs w:val="24"/>
        </w:rPr>
      </w:pPr>
    </w:p>
    <w:p w:rsidR="00DF1B32" w:rsidRDefault="00DF1B32" w:rsidP="00DF1B32">
      <w:pPr>
        <w:rPr>
          <w:sz w:val="24"/>
          <w:szCs w:val="24"/>
        </w:rPr>
      </w:pPr>
      <w:r w:rsidRPr="00DF1B32">
        <w:rPr>
          <w:sz w:val="24"/>
          <w:szCs w:val="24"/>
        </w:rPr>
        <w:t xml:space="preserve">ECKERT, Anne; GEORGESCU, Dan; SEIFRITZ, Erich; MÜLLER, Walter E. </w:t>
      </w:r>
      <w:proofErr w:type="spellStart"/>
      <w:r w:rsidRPr="00DF1B32">
        <w:rPr>
          <w:sz w:val="24"/>
          <w:szCs w:val="24"/>
        </w:rPr>
        <w:t>Improvement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of</w:t>
      </w:r>
      <w:proofErr w:type="spellEnd"/>
      <w:r w:rsidRPr="00DF1B32">
        <w:rPr>
          <w:sz w:val="24"/>
          <w:szCs w:val="24"/>
        </w:rPr>
        <w:t xml:space="preserve"> age-</w:t>
      </w:r>
      <w:proofErr w:type="spellStart"/>
      <w:r w:rsidRPr="00DF1B32">
        <w:rPr>
          <w:sz w:val="24"/>
          <w:szCs w:val="24"/>
        </w:rPr>
        <w:t>related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neurocognitive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disorders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by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rStyle w:val="nfase"/>
          <w:sz w:val="24"/>
          <w:szCs w:val="24"/>
        </w:rPr>
        <w:t>Ginkgo</w:t>
      </w:r>
      <w:proofErr w:type="spellEnd"/>
      <w:r w:rsidRPr="00DF1B32">
        <w:rPr>
          <w:rStyle w:val="nfase"/>
          <w:sz w:val="24"/>
          <w:szCs w:val="24"/>
        </w:rPr>
        <w:t xml:space="preserve"> </w:t>
      </w:r>
      <w:proofErr w:type="spellStart"/>
      <w:r w:rsidRPr="00DF1B32">
        <w:rPr>
          <w:rStyle w:val="nfase"/>
          <w:sz w:val="24"/>
          <w:szCs w:val="24"/>
        </w:rPr>
        <w:t>biloba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extract</w:t>
      </w:r>
      <w:proofErr w:type="spellEnd"/>
      <w:r w:rsidRPr="00DF1B32">
        <w:rPr>
          <w:sz w:val="24"/>
          <w:szCs w:val="24"/>
        </w:rPr>
        <w:t xml:space="preserve">: </w:t>
      </w:r>
      <w:proofErr w:type="spellStart"/>
      <w:r w:rsidRPr="00DF1B32">
        <w:rPr>
          <w:sz w:val="24"/>
          <w:szCs w:val="24"/>
        </w:rPr>
        <w:t>neuroprotection</w:t>
      </w:r>
      <w:proofErr w:type="spellEnd"/>
      <w:r w:rsidRPr="00DF1B32">
        <w:rPr>
          <w:sz w:val="24"/>
          <w:szCs w:val="24"/>
        </w:rPr>
        <w:t xml:space="preserve"> in </w:t>
      </w:r>
      <w:proofErr w:type="spellStart"/>
      <w:r w:rsidRPr="00DF1B32">
        <w:rPr>
          <w:sz w:val="24"/>
          <w:szCs w:val="24"/>
        </w:rPr>
        <w:t>focus</w:t>
      </w:r>
      <w:proofErr w:type="spellEnd"/>
      <w:r w:rsidRPr="00DF1B32">
        <w:rPr>
          <w:sz w:val="24"/>
          <w:szCs w:val="24"/>
        </w:rPr>
        <w:t xml:space="preserve">. </w:t>
      </w:r>
      <w:proofErr w:type="spellStart"/>
      <w:r w:rsidRPr="00DF1B32">
        <w:rPr>
          <w:rStyle w:val="nfase"/>
          <w:sz w:val="24"/>
          <w:szCs w:val="24"/>
        </w:rPr>
        <w:t>International</w:t>
      </w:r>
      <w:proofErr w:type="spellEnd"/>
      <w:r w:rsidRPr="00DF1B32">
        <w:rPr>
          <w:rStyle w:val="nfase"/>
          <w:sz w:val="24"/>
          <w:szCs w:val="24"/>
        </w:rPr>
        <w:t xml:space="preserve"> </w:t>
      </w:r>
      <w:proofErr w:type="spellStart"/>
      <w:r w:rsidRPr="00DF1B32">
        <w:rPr>
          <w:rStyle w:val="nfase"/>
          <w:sz w:val="24"/>
          <w:szCs w:val="24"/>
        </w:rPr>
        <w:t>Journal</w:t>
      </w:r>
      <w:proofErr w:type="spellEnd"/>
      <w:r w:rsidRPr="00DF1B32">
        <w:rPr>
          <w:rStyle w:val="nfase"/>
          <w:sz w:val="24"/>
          <w:szCs w:val="24"/>
        </w:rPr>
        <w:t xml:space="preserve"> </w:t>
      </w:r>
      <w:proofErr w:type="spellStart"/>
      <w:r w:rsidRPr="00DF1B32">
        <w:rPr>
          <w:rStyle w:val="nfase"/>
          <w:sz w:val="24"/>
          <w:szCs w:val="24"/>
        </w:rPr>
        <w:t>of</w:t>
      </w:r>
      <w:proofErr w:type="spellEnd"/>
      <w:r w:rsidRPr="00DF1B32">
        <w:rPr>
          <w:rStyle w:val="nfase"/>
          <w:sz w:val="24"/>
          <w:szCs w:val="24"/>
        </w:rPr>
        <w:t xml:space="preserve"> </w:t>
      </w:r>
      <w:proofErr w:type="spellStart"/>
      <w:r w:rsidRPr="00DF1B32">
        <w:rPr>
          <w:rStyle w:val="nfase"/>
          <w:sz w:val="24"/>
          <w:szCs w:val="24"/>
        </w:rPr>
        <w:t>Psychiatry</w:t>
      </w:r>
      <w:proofErr w:type="spellEnd"/>
      <w:r w:rsidRPr="00DF1B32">
        <w:rPr>
          <w:rStyle w:val="nfase"/>
          <w:sz w:val="24"/>
          <w:szCs w:val="24"/>
        </w:rPr>
        <w:t xml:space="preserve"> in </w:t>
      </w:r>
      <w:proofErr w:type="spellStart"/>
      <w:r w:rsidRPr="00DF1B32">
        <w:rPr>
          <w:rStyle w:val="nfase"/>
          <w:sz w:val="24"/>
          <w:szCs w:val="24"/>
        </w:rPr>
        <w:t>Clinical</w:t>
      </w:r>
      <w:proofErr w:type="spellEnd"/>
      <w:r w:rsidRPr="00DF1B32">
        <w:rPr>
          <w:rStyle w:val="nfase"/>
          <w:sz w:val="24"/>
          <w:szCs w:val="24"/>
        </w:rPr>
        <w:t xml:space="preserve"> </w:t>
      </w:r>
      <w:proofErr w:type="spellStart"/>
      <w:r w:rsidRPr="00DF1B32">
        <w:rPr>
          <w:rStyle w:val="nfase"/>
          <w:sz w:val="24"/>
          <w:szCs w:val="24"/>
        </w:rPr>
        <w:t>Practice</w:t>
      </w:r>
      <w:proofErr w:type="spellEnd"/>
      <w:r w:rsidRPr="00DF1B32">
        <w:rPr>
          <w:sz w:val="24"/>
          <w:szCs w:val="24"/>
        </w:rPr>
        <w:t xml:space="preserve">, v. 30, n. 2, p. 115–128, 2026. Disponível em: </w:t>
      </w:r>
      <w:hyperlink r:id="rId14" w:history="1">
        <w:r w:rsidRPr="00DF1B32">
          <w:rPr>
            <w:rStyle w:val="Hyperlink"/>
            <w:sz w:val="24"/>
            <w:szCs w:val="24"/>
          </w:rPr>
          <w:t>https://pubmed.ncbi.nlm.nih.gov/41574926/</w:t>
        </w:r>
      </w:hyperlink>
      <w:r w:rsidRPr="00DF1B32">
        <w:rPr>
          <w:sz w:val="24"/>
          <w:szCs w:val="24"/>
        </w:rPr>
        <w:t>. Acesso em: 5 set. 2026.</w:t>
      </w:r>
    </w:p>
    <w:p w:rsidR="00874E61" w:rsidRPr="00DF1B32" w:rsidRDefault="00874E61" w:rsidP="00DF1B32">
      <w:pPr>
        <w:rPr>
          <w:sz w:val="24"/>
          <w:szCs w:val="24"/>
        </w:rPr>
      </w:pPr>
    </w:p>
    <w:p w:rsidR="00874E61" w:rsidRPr="00AD7EE7" w:rsidRDefault="00DF1B32" w:rsidP="00DF1B32">
      <w:pPr>
        <w:rPr>
          <w:sz w:val="24"/>
          <w:szCs w:val="24"/>
        </w:rPr>
      </w:pPr>
      <w:r w:rsidRPr="00DF1B32">
        <w:rPr>
          <w:sz w:val="24"/>
          <w:szCs w:val="24"/>
        </w:rPr>
        <w:t xml:space="preserve">FAST, R.; SCHÜTT, T.; TOFT, N.; MØLLER, A.; BERENDT, M. </w:t>
      </w:r>
      <w:proofErr w:type="spellStart"/>
      <w:r w:rsidRPr="00DF1B32">
        <w:rPr>
          <w:sz w:val="24"/>
          <w:szCs w:val="24"/>
        </w:rPr>
        <w:t>An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observational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study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with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long-term</w:t>
      </w:r>
      <w:proofErr w:type="spellEnd"/>
      <w:r w:rsidRPr="00DF1B32">
        <w:rPr>
          <w:sz w:val="24"/>
          <w:szCs w:val="24"/>
        </w:rPr>
        <w:t xml:space="preserve"> follow-up </w:t>
      </w:r>
      <w:proofErr w:type="spellStart"/>
      <w:r w:rsidRPr="00DF1B32">
        <w:rPr>
          <w:sz w:val="24"/>
          <w:szCs w:val="24"/>
        </w:rPr>
        <w:t>of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canine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cognitive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dysfunction</w:t>
      </w:r>
      <w:proofErr w:type="spellEnd"/>
      <w:r w:rsidRPr="00DF1B32">
        <w:rPr>
          <w:sz w:val="24"/>
          <w:szCs w:val="24"/>
        </w:rPr>
        <w:t xml:space="preserve">: </w:t>
      </w:r>
      <w:proofErr w:type="spellStart"/>
      <w:r w:rsidRPr="00DF1B32">
        <w:rPr>
          <w:sz w:val="24"/>
          <w:szCs w:val="24"/>
        </w:rPr>
        <w:t>clinical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characteristics</w:t>
      </w:r>
      <w:proofErr w:type="spellEnd"/>
      <w:r w:rsidRPr="00DF1B32">
        <w:rPr>
          <w:sz w:val="24"/>
          <w:szCs w:val="24"/>
        </w:rPr>
        <w:t xml:space="preserve">, </w:t>
      </w:r>
      <w:proofErr w:type="spellStart"/>
      <w:r w:rsidRPr="00DF1B32">
        <w:rPr>
          <w:sz w:val="24"/>
          <w:szCs w:val="24"/>
        </w:rPr>
        <w:t>survival</w:t>
      </w:r>
      <w:proofErr w:type="spellEnd"/>
      <w:r w:rsidRPr="00DF1B32">
        <w:rPr>
          <w:sz w:val="24"/>
          <w:szCs w:val="24"/>
        </w:rPr>
        <w:t xml:space="preserve">, </w:t>
      </w:r>
      <w:proofErr w:type="spellStart"/>
      <w:r w:rsidRPr="00DF1B32">
        <w:rPr>
          <w:sz w:val="24"/>
          <w:szCs w:val="24"/>
        </w:rPr>
        <w:t>and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risk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factors</w:t>
      </w:r>
      <w:proofErr w:type="spellEnd"/>
      <w:r w:rsidRPr="00DF1B32">
        <w:rPr>
          <w:sz w:val="24"/>
          <w:szCs w:val="24"/>
        </w:rPr>
        <w:t xml:space="preserve">. </w:t>
      </w:r>
      <w:proofErr w:type="spellStart"/>
      <w:r w:rsidRPr="00DF1B32">
        <w:rPr>
          <w:rStyle w:val="nfase"/>
          <w:sz w:val="24"/>
          <w:szCs w:val="24"/>
        </w:rPr>
        <w:t>Journal</w:t>
      </w:r>
      <w:proofErr w:type="spellEnd"/>
      <w:r w:rsidRPr="00DF1B32">
        <w:rPr>
          <w:rStyle w:val="nfase"/>
          <w:sz w:val="24"/>
          <w:szCs w:val="24"/>
        </w:rPr>
        <w:t xml:space="preserve"> </w:t>
      </w:r>
      <w:proofErr w:type="spellStart"/>
      <w:r w:rsidRPr="00DF1B32">
        <w:rPr>
          <w:rStyle w:val="nfase"/>
          <w:sz w:val="24"/>
          <w:szCs w:val="24"/>
        </w:rPr>
        <w:t>of</w:t>
      </w:r>
      <w:proofErr w:type="spellEnd"/>
      <w:r w:rsidRPr="00DF1B32">
        <w:rPr>
          <w:rStyle w:val="nfase"/>
          <w:sz w:val="24"/>
          <w:szCs w:val="24"/>
        </w:rPr>
        <w:t xml:space="preserve"> </w:t>
      </w:r>
      <w:proofErr w:type="spellStart"/>
      <w:r w:rsidRPr="00DF1B32">
        <w:rPr>
          <w:rStyle w:val="nfase"/>
          <w:sz w:val="24"/>
          <w:szCs w:val="24"/>
        </w:rPr>
        <w:t>Veterinary</w:t>
      </w:r>
      <w:proofErr w:type="spellEnd"/>
      <w:r w:rsidRPr="00DF1B32">
        <w:rPr>
          <w:rStyle w:val="nfase"/>
          <w:sz w:val="24"/>
          <w:szCs w:val="24"/>
        </w:rPr>
        <w:t xml:space="preserve"> </w:t>
      </w:r>
      <w:proofErr w:type="spellStart"/>
      <w:r w:rsidRPr="00DF1B32">
        <w:rPr>
          <w:rStyle w:val="nfase"/>
          <w:sz w:val="24"/>
          <w:szCs w:val="24"/>
        </w:rPr>
        <w:t>Internal</w:t>
      </w:r>
      <w:proofErr w:type="spellEnd"/>
      <w:r w:rsidRPr="00DF1B32">
        <w:rPr>
          <w:rStyle w:val="nfase"/>
          <w:sz w:val="24"/>
          <w:szCs w:val="24"/>
        </w:rPr>
        <w:t xml:space="preserve"> Medicine</w:t>
      </w:r>
      <w:r w:rsidRPr="00DF1B32">
        <w:rPr>
          <w:sz w:val="24"/>
          <w:szCs w:val="24"/>
        </w:rPr>
        <w:t xml:space="preserve">, v. 27, n. 4, p. 822–829, 2013. Disponível em: </w:t>
      </w:r>
      <w:hyperlink r:id="rId15" w:history="1">
        <w:r w:rsidRPr="00DF1B32">
          <w:rPr>
            <w:rStyle w:val="Hyperlink"/>
            <w:sz w:val="24"/>
            <w:szCs w:val="24"/>
          </w:rPr>
          <w:t>https://pubmed.ncbi.nlm.nih.gov/23701137/</w:t>
        </w:r>
      </w:hyperlink>
      <w:r w:rsidRPr="00DF1B32">
        <w:rPr>
          <w:sz w:val="24"/>
          <w:szCs w:val="24"/>
        </w:rPr>
        <w:t>. Acesso em: 5 set. 2026.</w:t>
      </w:r>
    </w:p>
    <w:p w:rsidR="00874E61" w:rsidRDefault="00874E61" w:rsidP="00DF1B32">
      <w:pPr>
        <w:rPr>
          <w:rFonts w:cs="Arial"/>
          <w:sz w:val="24"/>
          <w:szCs w:val="24"/>
        </w:rPr>
      </w:pPr>
    </w:p>
    <w:p w:rsidR="00DF1B32" w:rsidRDefault="00DF1B32" w:rsidP="00DF1B32">
      <w:pPr>
        <w:rPr>
          <w:rFonts w:cs="Arial"/>
          <w:sz w:val="24"/>
          <w:szCs w:val="24"/>
        </w:rPr>
      </w:pPr>
      <w:r w:rsidRPr="00DF1B32">
        <w:rPr>
          <w:rFonts w:cs="Arial"/>
          <w:sz w:val="24"/>
          <w:szCs w:val="24"/>
        </w:rPr>
        <w:t xml:space="preserve">GUNN-MOORE, </w:t>
      </w:r>
      <w:proofErr w:type="spellStart"/>
      <w:r w:rsidRPr="00DF1B32">
        <w:rPr>
          <w:rFonts w:cs="Arial"/>
          <w:sz w:val="24"/>
          <w:szCs w:val="24"/>
        </w:rPr>
        <w:t>Danièlle</w:t>
      </w:r>
      <w:proofErr w:type="spellEnd"/>
      <w:r w:rsidRPr="00DF1B32">
        <w:rPr>
          <w:rFonts w:cs="Arial"/>
          <w:sz w:val="24"/>
          <w:szCs w:val="24"/>
        </w:rPr>
        <w:t xml:space="preserve"> A. </w:t>
      </w:r>
      <w:proofErr w:type="spellStart"/>
      <w:r w:rsidRPr="00DF1B32">
        <w:rPr>
          <w:rFonts w:cs="Arial"/>
          <w:sz w:val="24"/>
          <w:szCs w:val="24"/>
        </w:rPr>
        <w:t>Cognitive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Dysfunction</w:t>
      </w:r>
      <w:proofErr w:type="spellEnd"/>
      <w:r w:rsidRPr="00DF1B32">
        <w:rPr>
          <w:rFonts w:cs="Arial"/>
          <w:sz w:val="24"/>
          <w:szCs w:val="24"/>
        </w:rPr>
        <w:t xml:space="preserve"> in </w:t>
      </w:r>
      <w:proofErr w:type="spellStart"/>
      <w:r w:rsidRPr="00DF1B32">
        <w:rPr>
          <w:rFonts w:cs="Arial"/>
          <w:sz w:val="24"/>
          <w:szCs w:val="24"/>
        </w:rPr>
        <w:t>Cats</w:t>
      </w:r>
      <w:proofErr w:type="spellEnd"/>
      <w:r w:rsidRPr="00DF1B32">
        <w:rPr>
          <w:rFonts w:cs="Arial"/>
          <w:sz w:val="24"/>
          <w:szCs w:val="24"/>
        </w:rPr>
        <w:t xml:space="preserve">: </w:t>
      </w:r>
      <w:proofErr w:type="spellStart"/>
      <w:r w:rsidRPr="00DF1B32">
        <w:rPr>
          <w:rFonts w:cs="Arial"/>
          <w:sz w:val="24"/>
          <w:szCs w:val="24"/>
        </w:rPr>
        <w:t>clinical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assessment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and</w:t>
      </w:r>
      <w:proofErr w:type="spellEnd"/>
      <w:r w:rsidRPr="00DF1B32">
        <w:rPr>
          <w:rFonts w:cs="Arial"/>
          <w:sz w:val="24"/>
          <w:szCs w:val="24"/>
        </w:rPr>
        <w:t xml:space="preserve"> management. </w:t>
      </w:r>
      <w:proofErr w:type="spellStart"/>
      <w:r w:rsidRPr="00DF1B32">
        <w:rPr>
          <w:rFonts w:cs="Arial"/>
          <w:sz w:val="24"/>
          <w:szCs w:val="24"/>
        </w:rPr>
        <w:t>Topics</w:t>
      </w:r>
      <w:proofErr w:type="spellEnd"/>
      <w:r w:rsidRPr="00DF1B32">
        <w:rPr>
          <w:rFonts w:cs="Arial"/>
          <w:sz w:val="24"/>
          <w:szCs w:val="24"/>
        </w:rPr>
        <w:t xml:space="preserve"> in Companion Animal Medicine, v. 26, n. 1, p. 17-24, fev. 2011.</w:t>
      </w:r>
    </w:p>
    <w:p w:rsidR="00CE3DBA" w:rsidRDefault="00CE3DBA" w:rsidP="00DF1B32">
      <w:pPr>
        <w:rPr>
          <w:rFonts w:cs="Arial"/>
          <w:sz w:val="24"/>
          <w:szCs w:val="24"/>
        </w:rPr>
      </w:pPr>
    </w:p>
    <w:p w:rsidR="00CE3DBA" w:rsidRDefault="00CE3DBA" w:rsidP="00DF1B32">
      <w:pPr>
        <w:rPr>
          <w:rFonts w:cs="Arial"/>
          <w:sz w:val="24"/>
          <w:szCs w:val="24"/>
        </w:rPr>
      </w:pPr>
    </w:p>
    <w:p w:rsidR="00CE3DBA" w:rsidRDefault="00CE3DBA" w:rsidP="00DF1B32">
      <w:pPr>
        <w:rPr>
          <w:rFonts w:cs="Arial"/>
          <w:sz w:val="24"/>
          <w:szCs w:val="24"/>
        </w:rPr>
      </w:pPr>
    </w:p>
    <w:p w:rsidR="00CE3DBA" w:rsidRDefault="00CE3DBA" w:rsidP="00DF1B32">
      <w:pPr>
        <w:rPr>
          <w:rFonts w:cs="Arial"/>
          <w:sz w:val="24"/>
          <w:szCs w:val="24"/>
        </w:rPr>
      </w:pPr>
    </w:p>
    <w:p w:rsidR="00CE3DBA" w:rsidRDefault="00CE3DBA" w:rsidP="00DF1B32">
      <w:pPr>
        <w:rPr>
          <w:rFonts w:cs="Arial"/>
          <w:sz w:val="24"/>
          <w:szCs w:val="24"/>
        </w:rPr>
      </w:pPr>
    </w:p>
    <w:p w:rsidR="00DF1B32" w:rsidRDefault="00DF1B32" w:rsidP="00DF1B32">
      <w:pPr>
        <w:rPr>
          <w:rFonts w:cs="Arial"/>
          <w:sz w:val="24"/>
          <w:szCs w:val="24"/>
        </w:rPr>
      </w:pPr>
      <w:r w:rsidRPr="00DF1B32">
        <w:rPr>
          <w:rFonts w:cs="Arial"/>
          <w:sz w:val="24"/>
          <w:szCs w:val="24"/>
        </w:rPr>
        <w:t xml:space="preserve">HEATH, Sarah Elizabeth; BARABAS, Stephen; CRAZE, Paul Graham. </w:t>
      </w:r>
      <w:proofErr w:type="spellStart"/>
      <w:r w:rsidRPr="00DF1B32">
        <w:rPr>
          <w:rFonts w:cs="Arial"/>
          <w:sz w:val="24"/>
          <w:szCs w:val="24"/>
        </w:rPr>
        <w:t>Nutritional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supplementation</w:t>
      </w:r>
      <w:proofErr w:type="spellEnd"/>
      <w:r w:rsidRPr="00DF1B32">
        <w:rPr>
          <w:rFonts w:cs="Arial"/>
          <w:sz w:val="24"/>
          <w:szCs w:val="24"/>
        </w:rPr>
        <w:t xml:space="preserve"> in cases </w:t>
      </w:r>
      <w:proofErr w:type="spellStart"/>
      <w:r w:rsidRPr="00DF1B32">
        <w:rPr>
          <w:rFonts w:cs="Arial"/>
          <w:sz w:val="24"/>
          <w:szCs w:val="24"/>
        </w:rPr>
        <w:t>of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canine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cognitive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dysfunction</w:t>
      </w:r>
      <w:proofErr w:type="spellEnd"/>
      <w:r w:rsidRPr="00DF1B32">
        <w:rPr>
          <w:rFonts w:cs="Arial"/>
          <w:sz w:val="24"/>
          <w:szCs w:val="24"/>
        </w:rPr>
        <w:t xml:space="preserve">—A </w:t>
      </w:r>
      <w:proofErr w:type="spellStart"/>
      <w:r w:rsidRPr="00DF1B32">
        <w:rPr>
          <w:rFonts w:cs="Arial"/>
          <w:sz w:val="24"/>
          <w:szCs w:val="24"/>
        </w:rPr>
        <w:t>clinical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trial</w:t>
      </w:r>
      <w:proofErr w:type="spellEnd"/>
      <w:r w:rsidRPr="00DF1B32">
        <w:rPr>
          <w:rFonts w:cs="Arial"/>
          <w:sz w:val="24"/>
          <w:szCs w:val="24"/>
        </w:rPr>
        <w:t xml:space="preserve">. </w:t>
      </w:r>
      <w:proofErr w:type="spellStart"/>
      <w:r w:rsidRPr="00DF1B32">
        <w:rPr>
          <w:rFonts w:cs="Arial"/>
          <w:sz w:val="24"/>
          <w:szCs w:val="24"/>
        </w:rPr>
        <w:t>Applied</w:t>
      </w:r>
      <w:proofErr w:type="spellEnd"/>
      <w:r w:rsidRPr="00DF1B32">
        <w:rPr>
          <w:rFonts w:cs="Arial"/>
          <w:sz w:val="24"/>
          <w:szCs w:val="24"/>
        </w:rPr>
        <w:t xml:space="preserve"> Animal </w:t>
      </w:r>
      <w:proofErr w:type="spellStart"/>
      <w:r w:rsidRPr="00DF1B32">
        <w:rPr>
          <w:rFonts w:cs="Arial"/>
          <w:sz w:val="24"/>
          <w:szCs w:val="24"/>
        </w:rPr>
        <w:t>Behaviour</w:t>
      </w:r>
      <w:proofErr w:type="spellEnd"/>
      <w:r w:rsidRPr="00DF1B32">
        <w:rPr>
          <w:rFonts w:cs="Arial"/>
          <w:sz w:val="24"/>
          <w:szCs w:val="24"/>
        </w:rPr>
        <w:t xml:space="preserve"> Science, v. 105, n. 4, p. 284-296, jul. 2007.</w:t>
      </w:r>
    </w:p>
    <w:p w:rsidR="00874E61" w:rsidRPr="00DF1B32" w:rsidRDefault="00874E61" w:rsidP="00DF1B32">
      <w:pPr>
        <w:rPr>
          <w:rFonts w:cs="Arial"/>
          <w:sz w:val="24"/>
          <w:szCs w:val="24"/>
        </w:rPr>
      </w:pPr>
    </w:p>
    <w:p w:rsidR="00DF1B32" w:rsidRDefault="00DF1B32" w:rsidP="00DF1B32">
      <w:pPr>
        <w:rPr>
          <w:rFonts w:cs="Arial"/>
          <w:sz w:val="24"/>
          <w:szCs w:val="24"/>
        </w:rPr>
      </w:pPr>
      <w:r w:rsidRPr="00DF1B32">
        <w:rPr>
          <w:rFonts w:cs="Arial"/>
          <w:sz w:val="24"/>
          <w:szCs w:val="24"/>
        </w:rPr>
        <w:t>HECKLER, M. C. T.; SVICERO D.; AMORIN R. M. Síndrome da disfunção cognitiva em cães. Clínica Veterinária, v. 90, p. 70-74, 2011.</w:t>
      </w:r>
    </w:p>
    <w:p w:rsidR="00874E61" w:rsidRPr="00DF1B32" w:rsidRDefault="00874E61" w:rsidP="00DF1B32">
      <w:pPr>
        <w:rPr>
          <w:rFonts w:cs="Arial"/>
          <w:sz w:val="24"/>
          <w:szCs w:val="24"/>
        </w:rPr>
      </w:pPr>
    </w:p>
    <w:p w:rsidR="00AD7EE7" w:rsidRDefault="00DF1B32" w:rsidP="00DF1B32">
      <w:pPr>
        <w:rPr>
          <w:sz w:val="24"/>
          <w:szCs w:val="24"/>
        </w:rPr>
      </w:pPr>
      <w:r w:rsidRPr="00DF1B32">
        <w:rPr>
          <w:sz w:val="24"/>
          <w:szCs w:val="24"/>
        </w:rPr>
        <w:t xml:space="preserve">KRUG, Fernanda Dagmar Martins et al. Avaliação diagnóstica na síndrome disfunção cognitiva canina. </w:t>
      </w:r>
      <w:r w:rsidRPr="00DF1B32">
        <w:rPr>
          <w:rStyle w:val="nfase"/>
          <w:sz w:val="24"/>
          <w:szCs w:val="24"/>
        </w:rPr>
        <w:t>Arquivo Brasileiro de Medicina Veterinária e Zootecnia</w:t>
      </w:r>
      <w:r w:rsidRPr="00DF1B32">
        <w:rPr>
          <w:sz w:val="24"/>
          <w:szCs w:val="24"/>
        </w:rPr>
        <w:t>, Belo Horizonte, v. 70, n. 6, p. 1723–1730, 2018. Disponível em:</w:t>
      </w:r>
      <w:r w:rsidR="00AD7EE7">
        <w:rPr>
          <w:sz w:val="24"/>
          <w:szCs w:val="24"/>
        </w:rPr>
        <w:t xml:space="preserve"> </w:t>
      </w:r>
    </w:p>
    <w:p w:rsidR="00DF1B32" w:rsidRDefault="001D5508" w:rsidP="00DF1B32">
      <w:pPr>
        <w:rPr>
          <w:sz w:val="24"/>
          <w:szCs w:val="24"/>
        </w:rPr>
      </w:pPr>
      <w:hyperlink r:id="rId16" w:history="1">
        <w:r w:rsidR="00DF1B32" w:rsidRPr="00DF1B32">
          <w:rPr>
            <w:rStyle w:val="Hyperlink"/>
            <w:sz w:val="24"/>
            <w:szCs w:val="24"/>
          </w:rPr>
          <w:t>https://www.scielo.br/j/abmvz/a/LnggMgLKjNk558hdXLpP7kJ/?lang=pt</w:t>
        </w:r>
      </w:hyperlink>
      <w:r w:rsidR="00DF1B32" w:rsidRPr="00DF1B32">
        <w:rPr>
          <w:sz w:val="24"/>
          <w:szCs w:val="24"/>
        </w:rPr>
        <w:t>. Acesso em: 4 set. 2026.</w:t>
      </w:r>
    </w:p>
    <w:p w:rsidR="00874E61" w:rsidRPr="00DF1B32" w:rsidRDefault="00874E61" w:rsidP="00DF1B32">
      <w:pPr>
        <w:rPr>
          <w:sz w:val="24"/>
          <w:szCs w:val="24"/>
        </w:rPr>
      </w:pPr>
    </w:p>
    <w:p w:rsidR="00DF1B32" w:rsidRPr="00DF1B32" w:rsidRDefault="00DF1B32" w:rsidP="00DF1B32">
      <w:pPr>
        <w:rPr>
          <w:rFonts w:cs="Arial"/>
          <w:sz w:val="24"/>
          <w:szCs w:val="24"/>
        </w:rPr>
      </w:pPr>
      <w:r w:rsidRPr="00DF1B32">
        <w:rPr>
          <w:rFonts w:cs="Arial"/>
          <w:sz w:val="24"/>
          <w:szCs w:val="24"/>
        </w:rPr>
        <w:t xml:space="preserve">LANDSBERG, Gary M.; NICHOL, Jeff; ARAUJO, Joseph A. </w:t>
      </w:r>
      <w:proofErr w:type="spellStart"/>
      <w:r w:rsidRPr="00DF1B32">
        <w:rPr>
          <w:rFonts w:cs="Arial"/>
          <w:sz w:val="24"/>
          <w:szCs w:val="24"/>
        </w:rPr>
        <w:t>Cognitive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Dysfunction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Syndrome</w:t>
      </w:r>
      <w:proofErr w:type="spellEnd"/>
      <w:r w:rsidRPr="00DF1B32">
        <w:rPr>
          <w:rFonts w:cs="Arial"/>
          <w:sz w:val="24"/>
          <w:szCs w:val="24"/>
        </w:rPr>
        <w:t xml:space="preserve">: a </w:t>
      </w:r>
      <w:proofErr w:type="spellStart"/>
      <w:r w:rsidRPr="00DF1B32">
        <w:rPr>
          <w:rFonts w:cs="Arial"/>
          <w:sz w:val="24"/>
          <w:szCs w:val="24"/>
        </w:rPr>
        <w:t>disease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of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canine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and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feline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brain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aging</w:t>
      </w:r>
      <w:proofErr w:type="spellEnd"/>
      <w:r w:rsidRPr="00DF1B32">
        <w:rPr>
          <w:rFonts w:cs="Arial"/>
          <w:sz w:val="24"/>
          <w:szCs w:val="24"/>
        </w:rPr>
        <w:t xml:space="preserve">. </w:t>
      </w:r>
      <w:proofErr w:type="spellStart"/>
      <w:r w:rsidRPr="00DF1B32">
        <w:rPr>
          <w:rFonts w:cs="Arial"/>
          <w:sz w:val="24"/>
          <w:szCs w:val="24"/>
        </w:rPr>
        <w:t>Veterinary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Clinics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of</w:t>
      </w:r>
      <w:proofErr w:type="spellEnd"/>
      <w:r w:rsidRPr="00DF1B32">
        <w:rPr>
          <w:rFonts w:cs="Arial"/>
          <w:sz w:val="24"/>
          <w:szCs w:val="24"/>
        </w:rPr>
        <w:t xml:space="preserve"> North </w:t>
      </w:r>
      <w:proofErr w:type="spellStart"/>
      <w:r w:rsidRPr="00DF1B32">
        <w:rPr>
          <w:rFonts w:cs="Arial"/>
          <w:sz w:val="24"/>
          <w:szCs w:val="24"/>
        </w:rPr>
        <w:t>America</w:t>
      </w:r>
      <w:proofErr w:type="spellEnd"/>
      <w:r w:rsidRPr="00DF1B32">
        <w:rPr>
          <w:rFonts w:cs="Arial"/>
          <w:sz w:val="24"/>
          <w:szCs w:val="24"/>
        </w:rPr>
        <w:t xml:space="preserve">: </w:t>
      </w:r>
      <w:proofErr w:type="spellStart"/>
      <w:r w:rsidRPr="00DF1B32">
        <w:rPr>
          <w:rFonts w:cs="Arial"/>
          <w:sz w:val="24"/>
          <w:szCs w:val="24"/>
        </w:rPr>
        <w:t>Small</w:t>
      </w:r>
      <w:proofErr w:type="spellEnd"/>
      <w:r w:rsidRPr="00DF1B32">
        <w:rPr>
          <w:rFonts w:cs="Arial"/>
          <w:sz w:val="24"/>
          <w:szCs w:val="24"/>
        </w:rPr>
        <w:t xml:space="preserve"> Animal </w:t>
      </w:r>
      <w:proofErr w:type="spellStart"/>
      <w:r w:rsidRPr="00DF1B32">
        <w:rPr>
          <w:rFonts w:cs="Arial"/>
          <w:sz w:val="24"/>
          <w:szCs w:val="24"/>
        </w:rPr>
        <w:t>Practice</w:t>
      </w:r>
      <w:proofErr w:type="spellEnd"/>
      <w:r w:rsidRPr="00DF1B32">
        <w:rPr>
          <w:rFonts w:cs="Arial"/>
          <w:sz w:val="24"/>
          <w:szCs w:val="24"/>
        </w:rPr>
        <w:t>, v. 42, n. 4, p. 749-768, jul. 2012.</w:t>
      </w:r>
    </w:p>
    <w:p w:rsidR="00AD7EE7" w:rsidRDefault="00AD7EE7" w:rsidP="00DF1B32">
      <w:pPr>
        <w:rPr>
          <w:sz w:val="24"/>
          <w:szCs w:val="24"/>
        </w:rPr>
      </w:pPr>
    </w:p>
    <w:p w:rsidR="00DF1B32" w:rsidRDefault="00DF1B32" w:rsidP="00DF1B32">
      <w:pPr>
        <w:rPr>
          <w:sz w:val="24"/>
          <w:szCs w:val="24"/>
        </w:rPr>
      </w:pPr>
      <w:r w:rsidRPr="00DF1B32">
        <w:rPr>
          <w:sz w:val="24"/>
          <w:szCs w:val="24"/>
        </w:rPr>
        <w:t xml:space="preserve">LI, Li et al. </w:t>
      </w:r>
      <w:proofErr w:type="spellStart"/>
      <w:r w:rsidRPr="00DF1B32">
        <w:rPr>
          <w:sz w:val="24"/>
          <w:szCs w:val="24"/>
        </w:rPr>
        <w:t>Assessment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of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components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of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rStyle w:val="nfase"/>
          <w:sz w:val="24"/>
          <w:szCs w:val="24"/>
        </w:rPr>
        <w:t>Ginkgo</w:t>
      </w:r>
      <w:proofErr w:type="spellEnd"/>
      <w:r w:rsidRPr="00DF1B32">
        <w:rPr>
          <w:rStyle w:val="nfase"/>
          <w:sz w:val="24"/>
          <w:szCs w:val="24"/>
        </w:rPr>
        <w:t xml:space="preserve"> </w:t>
      </w:r>
      <w:proofErr w:type="spellStart"/>
      <w:r w:rsidRPr="00DF1B32">
        <w:rPr>
          <w:rStyle w:val="nfase"/>
          <w:sz w:val="24"/>
          <w:szCs w:val="24"/>
        </w:rPr>
        <w:t>biloba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leaves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collected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from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different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regions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of</w:t>
      </w:r>
      <w:proofErr w:type="spellEnd"/>
      <w:r w:rsidRPr="00DF1B32">
        <w:rPr>
          <w:sz w:val="24"/>
          <w:szCs w:val="24"/>
        </w:rPr>
        <w:t xml:space="preserve"> China </w:t>
      </w:r>
      <w:proofErr w:type="spellStart"/>
      <w:r w:rsidRPr="00DF1B32">
        <w:rPr>
          <w:sz w:val="24"/>
          <w:szCs w:val="24"/>
        </w:rPr>
        <w:t>that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contribute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to</w:t>
      </w:r>
      <w:proofErr w:type="spellEnd"/>
      <w:r w:rsidRPr="00DF1B32">
        <w:rPr>
          <w:sz w:val="24"/>
          <w:szCs w:val="24"/>
        </w:rPr>
        <w:t xml:space="preserve"> its </w:t>
      </w:r>
      <w:proofErr w:type="spellStart"/>
      <w:r w:rsidRPr="00DF1B32">
        <w:rPr>
          <w:sz w:val="24"/>
          <w:szCs w:val="24"/>
        </w:rPr>
        <w:t>antioxidant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effects</w:t>
      </w:r>
      <w:proofErr w:type="spellEnd"/>
      <w:r w:rsidRPr="00DF1B32">
        <w:rPr>
          <w:sz w:val="24"/>
          <w:szCs w:val="24"/>
        </w:rPr>
        <w:t xml:space="preserve"> for </w:t>
      </w:r>
      <w:proofErr w:type="spellStart"/>
      <w:r w:rsidRPr="00DF1B32">
        <w:rPr>
          <w:sz w:val="24"/>
          <w:szCs w:val="24"/>
        </w:rPr>
        <w:t>improved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quality</w:t>
      </w:r>
      <w:proofErr w:type="spellEnd"/>
      <w:r w:rsidRPr="00DF1B32">
        <w:rPr>
          <w:sz w:val="24"/>
          <w:szCs w:val="24"/>
        </w:rPr>
        <w:t xml:space="preserve"> </w:t>
      </w:r>
      <w:proofErr w:type="spellStart"/>
      <w:r w:rsidRPr="00DF1B32">
        <w:rPr>
          <w:sz w:val="24"/>
          <w:szCs w:val="24"/>
        </w:rPr>
        <w:t>monitoring</w:t>
      </w:r>
      <w:proofErr w:type="spellEnd"/>
      <w:r w:rsidRPr="00DF1B32">
        <w:rPr>
          <w:sz w:val="24"/>
          <w:szCs w:val="24"/>
        </w:rPr>
        <w:t xml:space="preserve">. </w:t>
      </w:r>
    </w:p>
    <w:p w:rsidR="00DF1B32" w:rsidRDefault="00DF1B32" w:rsidP="00DF1B32">
      <w:pPr>
        <w:rPr>
          <w:sz w:val="24"/>
          <w:szCs w:val="24"/>
        </w:rPr>
      </w:pPr>
      <w:proofErr w:type="spellStart"/>
      <w:r w:rsidRPr="00DF1B32">
        <w:rPr>
          <w:rStyle w:val="nfase"/>
          <w:sz w:val="24"/>
          <w:szCs w:val="24"/>
        </w:rPr>
        <w:t>Food</w:t>
      </w:r>
      <w:proofErr w:type="spellEnd"/>
      <w:r w:rsidRPr="00DF1B32">
        <w:rPr>
          <w:rStyle w:val="nfase"/>
          <w:sz w:val="24"/>
          <w:szCs w:val="24"/>
        </w:rPr>
        <w:t xml:space="preserve"> Science </w:t>
      </w:r>
      <w:proofErr w:type="spellStart"/>
      <w:r w:rsidRPr="00DF1B32">
        <w:rPr>
          <w:rStyle w:val="nfase"/>
          <w:sz w:val="24"/>
          <w:szCs w:val="24"/>
        </w:rPr>
        <w:t>and</w:t>
      </w:r>
      <w:proofErr w:type="spellEnd"/>
      <w:r w:rsidRPr="00DF1B32">
        <w:rPr>
          <w:rStyle w:val="nfase"/>
          <w:sz w:val="24"/>
          <w:szCs w:val="24"/>
        </w:rPr>
        <w:t xml:space="preserve"> Technology</w:t>
      </w:r>
      <w:r w:rsidRPr="00DF1B32">
        <w:rPr>
          <w:sz w:val="24"/>
          <w:szCs w:val="24"/>
        </w:rPr>
        <w:t xml:space="preserve">, Campinas, v. 41, </w:t>
      </w:r>
      <w:proofErr w:type="spellStart"/>
      <w:r w:rsidRPr="00DF1B32">
        <w:rPr>
          <w:sz w:val="24"/>
          <w:szCs w:val="24"/>
        </w:rPr>
        <w:t>suppl</w:t>
      </w:r>
      <w:proofErr w:type="spellEnd"/>
      <w:r w:rsidRPr="00DF1B32">
        <w:rPr>
          <w:sz w:val="24"/>
          <w:szCs w:val="24"/>
        </w:rPr>
        <w:t xml:space="preserve">. 2, p. 676–683, 2021. Disponível em: </w:t>
      </w:r>
      <w:hyperlink r:id="rId17" w:history="1">
        <w:r w:rsidRPr="00DF1B32">
          <w:rPr>
            <w:rStyle w:val="Hyperlink"/>
            <w:sz w:val="24"/>
            <w:szCs w:val="24"/>
          </w:rPr>
          <w:t>https://www.scielo.br/j/cta/a/b7SVDczyLvB3sp9RLySZj4n/?lang=en</w:t>
        </w:r>
      </w:hyperlink>
      <w:r w:rsidRPr="00DF1B32">
        <w:rPr>
          <w:sz w:val="24"/>
          <w:szCs w:val="24"/>
        </w:rPr>
        <w:t>. Acesso em: 5 set. 2026.</w:t>
      </w:r>
    </w:p>
    <w:p w:rsidR="00DF1B32" w:rsidRPr="00DF1B32" w:rsidRDefault="00DF1B32" w:rsidP="00DF1B32">
      <w:pPr>
        <w:rPr>
          <w:sz w:val="24"/>
          <w:szCs w:val="24"/>
        </w:rPr>
      </w:pPr>
    </w:p>
    <w:p w:rsidR="00DF1B32" w:rsidRDefault="00DF1B32" w:rsidP="00DF1B32">
      <w:pPr>
        <w:rPr>
          <w:rFonts w:cs="Arial"/>
          <w:sz w:val="24"/>
          <w:szCs w:val="24"/>
        </w:rPr>
      </w:pPr>
      <w:r w:rsidRPr="00DF1B32">
        <w:rPr>
          <w:rFonts w:cs="Arial"/>
          <w:sz w:val="24"/>
          <w:szCs w:val="24"/>
        </w:rPr>
        <w:t xml:space="preserve">OSELLA, Maria Cristina et al. </w:t>
      </w:r>
      <w:proofErr w:type="spellStart"/>
      <w:r w:rsidRPr="00DF1B32">
        <w:rPr>
          <w:rFonts w:cs="Arial"/>
          <w:sz w:val="24"/>
          <w:szCs w:val="24"/>
        </w:rPr>
        <w:t>Canine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cognitive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dysfunction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syndrome</w:t>
      </w:r>
      <w:proofErr w:type="spellEnd"/>
      <w:r w:rsidRPr="00DF1B32">
        <w:rPr>
          <w:rFonts w:cs="Arial"/>
          <w:sz w:val="24"/>
          <w:szCs w:val="24"/>
        </w:rPr>
        <w:t xml:space="preserve">: </w:t>
      </w:r>
      <w:proofErr w:type="spellStart"/>
      <w:r w:rsidRPr="00DF1B32">
        <w:rPr>
          <w:rFonts w:cs="Arial"/>
          <w:sz w:val="24"/>
          <w:szCs w:val="24"/>
        </w:rPr>
        <w:t>prevalence</w:t>
      </w:r>
      <w:proofErr w:type="spellEnd"/>
      <w:r w:rsidRPr="00DF1B32">
        <w:rPr>
          <w:rFonts w:cs="Arial"/>
          <w:sz w:val="24"/>
          <w:szCs w:val="24"/>
        </w:rPr>
        <w:t xml:space="preserve">, </w:t>
      </w:r>
      <w:proofErr w:type="spellStart"/>
      <w:r w:rsidRPr="00DF1B32">
        <w:rPr>
          <w:rFonts w:cs="Arial"/>
          <w:sz w:val="24"/>
          <w:szCs w:val="24"/>
        </w:rPr>
        <w:t>clinical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signs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and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treatment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with</w:t>
      </w:r>
      <w:proofErr w:type="spellEnd"/>
      <w:r w:rsidRPr="00DF1B32">
        <w:rPr>
          <w:rFonts w:cs="Arial"/>
          <w:sz w:val="24"/>
          <w:szCs w:val="24"/>
        </w:rPr>
        <w:t xml:space="preserve"> a </w:t>
      </w:r>
      <w:proofErr w:type="spellStart"/>
      <w:r w:rsidRPr="00DF1B32">
        <w:rPr>
          <w:rFonts w:cs="Arial"/>
          <w:sz w:val="24"/>
          <w:szCs w:val="24"/>
        </w:rPr>
        <w:t>neuroprotective</w:t>
      </w:r>
      <w:proofErr w:type="spellEnd"/>
      <w:r w:rsidRPr="00DF1B32">
        <w:rPr>
          <w:rFonts w:cs="Arial"/>
          <w:sz w:val="24"/>
          <w:szCs w:val="24"/>
        </w:rPr>
        <w:t xml:space="preserve"> </w:t>
      </w:r>
      <w:proofErr w:type="spellStart"/>
      <w:r w:rsidRPr="00DF1B32">
        <w:rPr>
          <w:rFonts w:cs="Arial"/>
          <w:sz w:val="24"/>
          <w:szCs w:val="24"/>
        </w:rPr>
        <w:t>nutraceutical</w:t>
      </w:r>
      <w:proofErr w:type="spellEnd"/>
      <w:r w:rsidRPr="00DF1B32">
        <w:rPr>
          <w:rFonts w:cs="Arial"/>
          <w:sz w:val="24"/>
          <w:szCs w:val="24"/>
        </w:rPr>
        <w:t xml:space="preserve">. </w:t>
      </w:r>
      <w:proofErr w:type="spellStart"/>
      <w:r w:rsidRPr="00DF1B32">
        <w:rPr>
          <w:rFonts w:cs="Arial"/>
          <w:sz w:val="24"/>
          <w:szCs w:val="24"/>
        </w:rPr>
        <w:t>Applied</w:t>
      </w:r>
      <w:proofErr w:type="spellEnd"/>
      <w:r w:rsidRPr="00DF1B32">
        <w:rPr>
          <w:rFonts w:cs="Arial"/>
          <w:sz w:val="24"/>
          <w:szCs w:val="24"/>
        </w:rPr>
        <w:t xml:space="preserve"> Animal </w:t>
      </w:r>
      <w:proofErr w:type="spellStart"/>
      <w:r w:rsidRPr="00DF1B32">
        <w:rPr>
          <w:rFonts w:cs="Arial"/>
          <w:sz w:val="24"/>
          <w:szCs w:val="24"/>
        </w:rPr>
        <w:t>Behaviour</w:t>
      </w:r>
      <w:proofErr w:type="spellEnd"/>
      <w:r w:rsidRPr="00DF1B32">
        <w:rPr>
          <w:rFonts w:cs="Arial"/>
          <w:sz w:val="24"/>
          <w:szCs w:val="24"/>
        </w:rPr>
        <w:t xml:space="preserve"> Science, v. 105, n. 4, p. 297-310, jul. 2007.</w:t>
      </w:r>
    </w:p>
    <w:p w:rsidR="00AD7EE7" w:rsidRDefault="00AD7EE7" w:rsidP="00DF1B32">
      <w:pPr>
        <w:rPr>
          <w:sz w:val="24"/>
          <w:szCs w:val="24"/>
        </w:rPr>
      </w:pPr>
    </w:p>
    <w:p w:rsidR="00DF1B32" w:rsidRDefault="00DF1B32" w:rsidP="00DF1B32">
      <w:pPr>
        <w:rPr>
          <w:sz w:val="24"/>
          <w:szCs w:val="24"/>
        </w:rPr>
      </w:pPr>
      <w:r w:rsidRPr="00DF1B32">
        <w:rPr>
          <w:sz w:val="24"/>
          <w:szCs w:val="24"/>
        </w:rPr>
        <w:t xml:space="preserve">SILVA, Bruna Carvalho da et al. Síndrome da disfunção cognitiva canina: revisão de literatura. </w:t>
      </w:r>
      <w:r w:rsidRPr="00DF1B32">
        <w:rPr>
          <w:rStyle w:val="nfase"/>
          <w:sz w:val="24"/>
          <w:szCs w:val="24"/>
        </w:rPr>
        <w:t>Revista Acadêmica: Ciência Animal</w:t>
      </w:r>
      <w:r w:rsidRPr="00DF1B32">
        <w:rPr>
          <w:sz w:val="24"/>
          <w:szCs w:val="24"/>
        </w:rPr>
        <w:t>, Curitiba, v. 16, e</w:t>
      </w:r>
      <w:r>
        <w:rPr>
          <w:sz w:val="24"/>
          <w:szCs w:val="24"/>
        </w:rPr>
        <w:t>d. esp. 1, 2018. Disponível em:</w:t>
      </w:r>
      <w:hyperlink r:id="rId18" w:history="1">
        <w:r w:rsidRPr="00DF1B32">
          <w:rPr>
            <w:rStyle w:val="Hyperlink"/>
            <w:sz w:val="24"/>
            <w:szCs w:val="24"/>
          </w:rPr>
          <w:t>https://www.researchgate.net/publication/327289502_Sindrome_da_disfuncao_cognitiva_canina_revisao_de_literatura</w:t>
        </w:r>
      </w:hyperlink>
      <w:r w:rsidRPr="00DF1B32">
        <w:rPr>
          <w:sz w:val="24"/>
          <w:szCs w:val="24"/>
        </w:rPr>
        <w:t>. Acesso em: 4 set. 2026.</w:t>
      </w:r>
    </w:p>
    <w:p w:rsidR="00874E61" w:rsidRPr="00DF1B32" w:rsidRDefault="00874E61" w:rsidP="00DF1B32">
      <w:pPr>
        <w:rPr>
          <w:sz w:val="24"/>
          <w:szCs w:val="24"/>
        </w:rPr>
      </w:pPr>
    </w:p>
    <w:p w:rsidR="00DF1B32" w:rsidRDefault="00DF1B32" w:rsidP="00DF1B32">
      <w:pPr>
        <w:rPr>
          <w:rFonts w:cs="Arial"/>
          <w:sz w:val="24"/>
          <w:szCs w:val="24"/>
          <w:shd w:val="clear" w:color="auto" w:fill="FFFFFF"/>
        </w:rPr>
      </w:pPr>
      <w:r w:rsidRPr="00DF1B32">
        <w:rPr>
          <w:rFonts w:cs="Arial"/>
          <w:color w:val="222222"/>
          <w:sz w:val="24"/>
          <w:szCs w:val="24"/>
          <w:shd w:val="clear" w:color="auto" w:fill="FFFFFF"/>
        </w:rPr>
        <w:t>SILVA, Victória Cunha da. Síndrome da disfunção cognitiva em cães e gatos: revisão de literatura. 2024.</w:t>
      </w:r>
      <w:r w:rsidRPr="00DF1B32">
        <w:rPr>
          <w:rFonts w:cs="Arial"/>
          <w:sz w:val="24"/>
          <w:szCs w:val="24"/>
          <w:shd w:val="clear" w:color="auto" w:fill="FFFFFF"/>
        </w:rPr>
        <w:t xml:space="preserve"> Disponível em:</w:t>
      </w:r>
      <w:r w:rsidRPr="00DF1B32">
        <w:rPr>
          <w:rFonts w:cs="Arial"/>
          <w:sz w:val="24"/>
          <w:szCs w:val="24"/>
        </w:rPr>
        <w:t xml:space="preserve"> </w:t>
      </w:r>
      <w:r w:rsidRPr="00DF1B32">
        <w:rPr>
          <w:rFonts w:cs="Arial"/>
          <w:sz w:val="24"/>
          <w:szCs w:val="24"/>
          <w:shd w:val="clear" w:color="auto" w:fill="FFFFFF"/>
        </w:rPr>
        <w:t>https://lume.ufrgs.br/handle/10183/297286.Acesso em: 3 set. 2026.</w:t>
      </w:r>
    </w:p>
    <w:p w:rsidR="00874E61" w:rsidRPr="00DF1B32" w:rsidRDefault="00874E61" w:rsidP="00DF1B32">
      <w:pPr>
        <w:rPr>
          <w:rFonts w:cs="Arial"/>
          <w:sz w:val="24"/>
          <w:szCs w:val="24"/>
          <w:shd w:val="clear" w:color="auto" w:fill="FFFFFF"/>
        </w:rPr>
      </w:pPr>
    </w:p>
    <w:p w:rsidR="00DF1B32" w:rsidRDefault="00DF1B32" w:rsidP="00DF1B32">
      <w:pPr>
        <w:rPr>
          <w:rFonts w:cs="Arial"/>
          <w:sz w:val="24"/>
          <w:szCs w:val="24"/>
          <w:shd w:val="clear" w:color="auto" w:fill="FFFFFF"/>
        </w:rPr>
      </w:pPr>
      <w:r w:rsidRPr="00DF1B32">
        <w:rPr>
          <w:rFonts w:cs="Arial"/>
          <w:sz w:val="24"/>
          <w:szCs w:val="24"/>
          <w:shd w:val="clear" w:color="auto" w:fill="FFFFFF"/>
        </w:rPr>
        <w:t>SÍNDROME DA DISFUNÇÃO COGNITIVA CANINA: REVISÃO. </w:t>
      </w:r>
      <w:r w:rsidRPr="00DF1B32">
        <w:rPr>
          <w:rFonts w:cs="Arial"/>
          <w:b/>
          <w:bCs/>
          <w:sz w:val="24"/>
          <w:szCs w:val="24"/>
          <w:shd w:val="clear" w:color="auto" w:fill="FFFFFF"/>
        </w:rPr>
        <w:t>Revista Interação Interdisciplinar (ISSN: 2526-9550)</w:t>
      </w:r>
      <w:r w:rsidRPr="00DF1B32">
        <w:rPr>
          <w:rFonts w:cs="Arial"/>
          <w:sz w:val="24"/>
          <w:szCs w:val="24"/>
          <w:shd w:val="clear" w:color="auto" w:fill="FFFFFF"/>
        </w:rPr>
        <w:t>, </w:t>
      </w:r>
      <w:r w:rsidRPr="00DF1B32">
        <w:rPr>
          <w:rFonts w:cs="Arial"/>
          <w:i/>
          <w:iCs/>
          <w:sz w:val="24"/>
          <w:szCs w:val="24"/>
          <w:shd w:val="clear" w:color="auto" w:fill="FFFFFF"/>
        </w:rPr>
        <w:t>[S. l.]</w:t>
      </w:r>
      <w:r w:rsidRPr="00DF1B32">
        <w:rPr>
          <w:rFonts w:cs="Arial"/>
          <w:sz w:val="24"/>
          <w:szCs w:val="24"/>
          <w:shd w:val="clear" w:color="auto" w:fill="FFFFFF"/>
        </w:rPr>
        <w:t>, v. 7, n. 2, p. 59–71, 2025. DOI: </w:t>
      </w:r>
      <w:hyperlink r:id="rId19" w:history="1">
        <w:r w:rsidRPr="00DF1B32">
          <w:rPr>
            <w:rStyle w:val="Hyperlink"/>
            <w:rFonts w:cs="Arial"/>
            <w:color w:val="006798"/>
            <w:sz w:val="24"/>
            <w:szCs w:val="24"/>
            <w:shd w:val="clear" w:color="auto" w:fill="FFFFFF"/>
          </w:rPr>
          <w:t>10.35685/qp5r2r32</w:t>
        </w:r>
      </w:hyperlink>
      <w:r w:rsidR="00874E61">
        <w:rPr>
          <w:rFonts w:cs="Arial"/>
          <w:sz w:val="24"/>
          <w:szCs w:val="24"/>
          <w:shd w:val="clear" w:color="auto" w:fill="FFFFFF"/>
        </w:rPr>
        <w:t xml:space="preserve">. Disponível </w:t>
      </w:r>
      <w:r w:rsidRPr="00DF1B32">
        <w:rPr>
          <w:rFonts w:cs="Arial"/>
          <w:sz w:val="24"/>
          <w:szCs w:val="24"/>
          <w:shd w:val="clear" w:color="auto" w:fill="FFFFFF"/>
        </w:rPr>
        <w:t>em: </w:t>
      </w:r>
      <w:hyperlink r:id="rId20" w:history="1">
        <w:r w:rsidRPr="00DF1B32">
          <w:rPr>
            <w:rStyle w:val="Hyperlink"/>
            <w:rFonts w:cs="Arial"/>
            <w:color w:val="006798"/>
            <w:sz w:val="24"/>
            <w:szCs w:val="24"/>
            <w:shd w:val="clear" w:color="auto" w:fill="FFFFFF"/>
          </w:rPr>
          <w:t>https://publicacoes.unifimes.edu.br:443/index.php/interacao/article/view/4417</w:t>
        </w:r>
      </w:hyperlink>
      <w:r w:rsidRPr="00DF1B32">
        <w:rPr>
          <w:rFonts w:cs="Arial"/>
          <w:sz w:val="24"/>
          <w:szCs w:val="24"/>
          <w:shd w:val="clear" w:color="auto" w:fill="FFFFFF"/>
        </w:rPr>
        <w:t>. Acesso em: 3 set. 2026.</w:t>
      </w:r>
    </w:p>
    <w:p w:rsidR="00874E61" w:rsidRPr="00DF1B32" w:rsidRDefault="00874E61" w:rsidP="00DF1B32">
      <w:pPr>
        <w:rPr>
          <w:rFonts w:cs="Arial"/>
          <w:sz w:val="24"/>
          <w:szCs w:val="24"/>
          <w:shd w:val="clear" w:color="auto" w:fill="FFFFFF"/>
        </w:rPr>
      </w:pPr>
    </w:p>
    <w:p w:rsidR="00DF1B32" w:rsidRPr="00DF1B32" w:rsidRDefault="00DF1B32" w:rsidP="00DF1B32">
      <w:pPr>
        <w:rPr>
          <w:rFonts w:cs="Arial"/>
          <w:color w:val="000000"/>
          <w:sz w:val="24"/>
          <w:szCs w:val="24"/>
          <w:shd w:val="clear" w:color="auto" w:fill="FFFFFF"/>
        </w:rPr>
      </w:pPr>
      <w:r w:rsidRPr="00DF1B32">
        <w:rPr>
          <w:rFonts w:cs="Arial"/>
          <w:color w:val="222222"/>
          <w:sz w:val="24"/>
          <w:szCs w:val="24"/>
          <w:shd w:val="clear" w:color="auto" w:fill="FFFFFF"/>
        </w:rPr>
        <w:t xml:space="preserve">TEIXEIRA, Helena </w:t>
      </w:r>
      <w:proofErr w:type="spellStart"/>
      <w:r w:rsidRPr="00DF1B32">
        <w:rPr>
          <w:rFonts w:cs="Arial"/>
          <w:color w:val="222222"/>
          <w:sz w:val="24"/>
          <w:szCs w:val="24"/>
          <w:shd w:val="clear" w:color="auto" w:fill="FFFFFF"/>
        </w:rPr>
        <w:t>Oyarzabal</w:t>
      </w:r>
      <w:proofErr w:type="spellEnd"/>
      <w:r w:rsidRPr="00DF1B32">
        <w:rPr>
          <w:rFonts w:cs="Arial"/>
          <w:color w:val="222222"/>
          <w:sz w:val="24"/>
          <w:szCs w:val="24"/>
          <w:shd w:val="clear" w:color="auto" w:fill="FFFFFF"/>
        </w:rPr>
        <w:t>. Síndrome da Disfunção Cognitiva em cães. 2012.Disponivel;</w:t>
      </w:r>
      <w:r w:rsidRPr="00DF1B32">
        <w:rPr>
          <w:rFonts w:cs="Arial"/>
          <w:sz w:val="24"/>
          <w:szCs w:val="24"/>
        </w:rPr>
        <w:t xml:space="preserve"> </w:t>
      </w:r>
      <w:hyperlink r:id="rId21" w:history="1">
        <w:r w:rsidRPr="00DF1B32">
          <w:rPr>
            <w:rStyle w:val="Hyperlink"/>
            <w:rFonts w:cs="Arial"/>
            <w:color w:val="204060"/>
            <w:sz w:val="24"/>
            <w:szCs w:val="24"/>
            <w:shd w:val="clear" w:color="auto" w:fill="FFFFFF"/>
          </w:rPr>
          <w:t>http://hdl.handle.net/10183/69650</w:t>
        </w:r>
      </w:hyperlink>
      <w:r w:rsidRPr="00DF1B32">
        <w:rPr>
          <w:rFonts w:cs="Arial"/>
          <w:sz w:val="24"/>
          <w:szCs w:val="24"/>
        </w:rPr>
        <w:t xml:space="preserve"> .</w:t>
      </w:r>
      <w:r w:rsidRPr="00DF1B32">
        <w:rPr>
          <w:rFonts w:cs="Arial"/>
          <w:color w:val="000000"/>
          <w:sz w:val="24"/>
          <w:szCs w:val="24"/>
          <w:shd w:val="clear" w:color="auto" w:fill="FFFFFF"/>
        </w:rPr>
        <w:t xml:space="preserve"> Acesso em: 3 set. 2026.</w:t>
      </w:r>
    </w:p>
    <w:p w:rsidR="00954D87" w:rsidRDefault="00954D8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sectPr w:rsidR="00954D87">
      <w:headerReference w:type="default" r:id="rId22"/>
      <w:footerReference w:type="default" r:id="rId23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508" w:rsidRDefault="001D5508">
      <w:r>
        <w:separator/>
      </w:r>
    </w:p>
  </w:endnote>
  <w:endnote w:type="continuationSeparator" w:id="0">
    <w:p w:rsidR="001D5508" w:rsidRDefault="001D5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5DEF69B-8B27-4071-B9FC-6B463B80E05E}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507158D-5F70-4A07-8CA6-E810749C9243}"/>
    <w:embedItalic r:id="rId3" w:fontKey="{A7FF49AB-4436-440E-A8BB-878B857E5D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589D679-2FF9-4368-9B1F-011621878B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D87" w:rsidRDefault="006A10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7D0BA3C" wp14:editId="0D855376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54D87" w:rsidRDefault="00954D8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:rsidR="00954D87" w:rsidRDefault="00954D8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508" w:rsidRDefault="001D5508">
      <w:r>
        <w:separator/>
      </w:r>
    </w:p>
  </w:footnote>
  <w:footnote w:type="continuationSeparator" w:id="0">
    <w:p w:rsidR="001D5508" w:rsidRDefault="001D5508">
      <w:r>
        <w:continuationSeparator/>
      </w:r>
    </w:p>
  </w:footnote>
  <w:footnote w:id="1">
    <w:p w:rsidR="00782669" w:rsidRPr="00782669" w:rsidRDefault="006A10F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0"/>
        </w:rPr>
      </w:pPr>
      <w:r>
        <w:rPr>
          <w:vertAlign w:val="superscript"/>
        </w:rPr>
        <w:footnoteRef/>
      </w:r>
      <w:r w:rsidR="00782669">
        <w:rPr>
          <w:color w:val="000000"/>
          <w:sz w:val="20"/>
          <w:szCs w:val="20"/>
        </w:rPr>
        <w:t xml:space="preserve"> </w:t>
      </w:r>
      <w:r w:rsidR="000B3312">
        <w:rPr>
          <w:color w:val="000000"/>
          <w:sz w:val="24"/>
          <w:szCs w:val="20"/>
        </w:rPr>
        <w:t>Graduando</w:t>
      </w:r>
      <w:r w:rsidR="00782669" w:rsidRPr="00782669">
        <w:rPr>
          <w:color w:val="000000"/>
          <w:sz w:val="24"/>
          <w:szCs w:val="20"/>
        </w:rPr>
        <w:t xml:space="preserve"> em  Medicina Veterinária – Centro Universitário </w:t>
      </w:r>
      <w:proofErr w:type="spellStart"/>
      <w:r w:rsidR="00782669" w:rsidRPr="00782669">
        <w:rPr>
          <w:color w:val="000000"/>
          <w:sz w:val="24"/>
          <w:szCs w:val="20"/>
        </w:rPr>
        <w:t>UniChrisfapi</w:t>
      </w:r>
      <w:proofErr w:type="spellEnd"/>
      <w:r w:rsidR="00782669" w:rsidRPr="00782669">
        <w:rPr>
          <w:color w:val="000000"/>
          <w:sz w:val="24"/>
          <w:szCs w:val="20"/>
        </w:rPr>
        <w:t xml:space="preserve">. </w:t>
      </w:r>
    </w:p>
    <w:p w:rsidR="00782669" w:rsidRPr="00782669" w:rsidRDefault="000B331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0"/>
        </w:rPr>
      </w:pPr>
      <w:r>
        <w:rPr>
          <w:color w:val="000000"/>
          <w:sz w:val="24"/>
          <w:szCs w:val="20"/>
        </w:rPr>
        <w:t>² Graduanda</w:t>
      </w:r>
      <w:bookmarkStart w:id="0" w:name="_GoBack"/>
      <w:bookmarkEnd w:id="0"/>
      <w:r w:rsidR="00782669" w:rsidRPr="00782669">
        <w:rPr>
          <w:color w:val="000000"/>
          <w:sz w:val="24"/>
          <w:szCs w:val="20"/>
        </w:rPr>
        <w:t xml:space="preserve"> em  Medicina Veterinária – Centro Universitário </w:t>
      </w:r>
      <w:proofErr w:type="spellStart"/>
      <w:r w:rsidR="00782669" w:rsidRPr="00782669">
        <w:rPr>
          <w:color w:val="000000"/>
          <w:sz w:val="24"/>
          <w:szCs w:val="20"/>
        </w:rPr>
        <w:t>UniChrisfapi</w:t>
      </w:r>
      <w:proofErr w:type="spellEnd"/>
      <w:r w:rsidR="00782669" w:rsidRPr="00782669">
        <w:rPr>
          <w:color w:val="000000"/>
          <w:sz w:val="24"/>
          <w:szCs w:val="20"/>
        </w:rPr>
        <w:t xml:space="preserve">. </w:t>
      </w:r>
    </w:p>
    <w:p w:rsidR="00782669" w:rsidRPr="00782669" w:rsidRDefault="0078266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0"/>
        </w:rPr>
      </w:pPr>
      <w:r w:rsidRPr="00782669">
        <w:rPr>
          <w:color w:val="000000"/>
          <w:sz w:val="24"/>
          <w:szCs w:val="20"/>
        </w:rPr>
        <w:t xml:space="preserve">³ Médico Veterinário - UFPI. Mestre em Ciência Animal - UFPI. Docente do curso de Medicina Veterinária do Centro Universitário UNICHRISFAPI. </w:t>
      </w:r>
    </w:p>
    <w:p w:rsidR="00954D87" w:rsidRPr="00782669" w:rsidRDefault="0078266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0"/>
        </w:rPr>
      </w:pPr>
      <w:r w:rsidRPr="00782669">
        <w:rPr>
          <w:color w:val="000000"/>
          <w:sz w:val="24"/>
          <w:szCs w:val="20"/>
        </w:rPr>
        <w:t>4 Médica Veterinária - UFPI. Especialista em Clínica e Médica e Cirúrgica de Pequenos Animais pelo Instituto de Pós-graduação QUALITTAS. Docente do curso de Medicina Veterinária do Centro Universitário UNICHRISFAPI.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D87" w:rsidRDefault="006A10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54FF1899" wp14:editId="595F9B98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353D6"/>
    <w:multiLevelType w:val="hybridMultilevel"/>
    <w:tmpl w:val="0FFEC3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D87"/>
    <w:rsid w:val="000B3312"/>
    <w:rsid w:val="001D5508"/>
    <w:rsid w:val="004841F3"/>
    <w:rsid w:val="006A10F3"/>
    <w:rsid w:val="00782669"/>
    <w:rsid w:val="00874E61"/>
    <w:rsid w:val="00892D61"/>
    <w:rsid w:val="00954D87"/>
    <w:rsid w:val="00AD7EE7"/>
    <w:rsid w:val="00CE3DBA"/>
    <w:rsid w:val="00DF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5B453C-05CE-403D-AB47-C31ADC8C2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4841F3"/>
    <w:pPr>
      <w:ind w:left="720"/>
      <w:contextualSpacing/>
    </w:pPr>
  </w:style>
  <w:style w:type="character" w:styleId="nfase">
    <w:name w:val="Emphasis"/>
    <w:basedOn w:val="Fontepargpadro"/>
    <w:uiPriority w:val="20"/>
    <w:qFormat/>
    <w:rsid w:val="004841F3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892D6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92D61"/>
  </w:style>
  <w:style w:type="paragraph" w:styleId="Rodap">
    <w:name w:val="footer"/>
    <w:basedOn w:val="Normal"/>
    <w:link w:val="RodapChar"/>
    <w:uiPriority w:val="99"/>
    <w:unhideWhenUsed/>
    <w:rsid w:val="00892D6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92D61"/>
  </w:style>
  <w:style w:type="character" w:styleId="Hyperlink">
    <w:name w:val="Hyperlink"/>
    <w:basedOn w:val="Fontepargpadro"/>
    <w:uiPriority w:val="99"/>
    <w:semiHidden/>
    <w:unhideWhenUsed/>
    <w:rsid w:val="00892D61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892D61"/>
    <w:pPr>
      <w:widowControl w:val="0"/>
      <w:autoSpaceDE w:val="0"/>
      <w:autoSpaceDN w:val="0"/>
      <w:ind w:left="259" w:firstLine="710"/>
    </w:pPr>
    <w:rPr>
      <w:rFonts w:ascii="Arial MT" w:eastAsia="Arial MT" w:hAnsi="Arial MT" w:cs="Arial MT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892D61"/>
    <w:rPr>
      <w:rFonts w:ascii="Arial MT" w:eastAsia="Arial MT" w:hAnsi="Arial MT" w:cs="Arial MT"/>
      <w:sz w:val="24"/>
      <w:szCs w:val="24"/>
      <w:lang w:val="pt-PT" w:eastAsia="en-US"/>
    </w:rPr>
  </w:style>
  <w:style w:type="character" w:customStyle="1" w:styleId="text-token-text-primary">
    <w:name w:val="text-token-text-primary"/>
    <w:basedOn w:val="Fontepargpadro"/>
    <w:rsid w:val="00DF1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stas.uece.br/index.php/cienciaanimal/article/view/9479" TargetMode="External"/><Relationship Id="rId13" Type="http://schemas.openxmlformats.org/officeDocument/2006/relationships/hyperlink" Target="https://ojs.pubvet.com.br/index.php/revista/pt_BR/article/view/3266" TargetMode="External"/><Relationship Id="rId18" Type="http://schemas.openxmlformats.org/officeDocument/2006/relationships/hyperlink" Target="https://www.researchgate.net/publication/327289502_Sindrome_da_disfuncao_cognitiva_canina_revisao_de_literatura" TargetMode="External"/><Relationship Id="rId3" Type="http://schemas.openxmlformats.org/officeDocument/2006/relationships/styles" Target="styles.xml"/><Relationship Id="rId21" Type="http://schemas.openxmlformats.org/officeDocument/2006/relationships/hyperlink" Target="http://hdl.handle.net/10183/6965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ubmed.ncbi.nlm.nih.gov/30846383/" TargetMode="External"/><Relationship Id="rId17" Type="http://schemas.openxmlformats.org/officeDocument/2006/relationships/hyperlink" Target="https://www.scielo.br/j/cta/a/b7SVDczyLvB3sp9RLySZj4n/?lang=en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scielo.br/j/abmvz/a/LnggMgLKjNk558hdXLpP7kJ/?lang=pt" TargetMode="External"/><Relationship Id="rId20" Type="http://schemas.openxmlformats.org/officeDocument/2006/relationships/hyperlink" Target="https://publicacoes.unifimes.edu.br/index.php/interacao/article/view/441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hdl.handle.net/10183/255607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ubmed.ncbi.nlm.nih.gov/23701137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editora.unifip.edu.br/coopex/article/view/301" TargetMode="External"/><Relationship Id="rId19" Type="http://schemas.openxmlformats.org/officeDocument/2006/relationships/hyperlink" Target="https://doi.org/10.35685/qp5r2r3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dpi.com/search?q=ginkgo+biloba&amp;journal=antioxidants&amp;volume=11&amp;issue=3" TargetMode="External"/><Relationship Id="rId14" Type="http://schemas.openxmlformats.org/officeDocument/2006/relationships/hyperlink" Target="https://pubmed.ncbi.nlm.nih.gov/41574926/" TargetMode="External"/><Relationship Id="rId22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48BBE-A9C7-402D-92B0-3F2A08A07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3742</Words>
  <Characters>20207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Isaac José</dc:creator>
  <cp:lastModifiedBy>Isaac José</cp:lastModifiedBy>
  <cp:revision>2</cp:revision>
  <dcterms:created xsi:type="dcterms:W3CDTF">2026-09-09T22:31:00Z</dcterms:created>
  <dcterms:modified xsi:type="dcterms:W3CDTF">2026-09-09T22:31:00Z</dcterms:modified>
</cp:coreProperties>
</file>