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605" w:rsidRPr="00E10E7D" w:rsidRDefault="00A55806" w:rsidP="0066360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Análise </w:t>
      </w:r>
      <w:r w:rsidR="00697605"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</w:t>
      </w:r>
      <w:r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os</w:t>
      </w:r>
      <w:r w:rsidR="00663606"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recursos didáticos de ensino para</w:t>
      </w:r>
      <w:r w:rsidR="00697605"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3606"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cegos a partir da </w:t>
      </w:r>
      <w:r w:rsidR="00697605" w:rsidRPr="00E10E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produção científica de revistas especializadas em Educação Inclusiva</w:t>
      </w:r>
    </w:p>
    <w:p w:rsidR="00697605" w:rsidRPr="00E10E7D" w:rsidRDefault="00697605" w:rsidP="0019392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E0510" w:rsidRPr="00E10E7D" w:rsidRDefault="00DE0510" w:rsidP="00CB67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</w:pPr>
      <w:proofErr w:type="spellStart"/>
      <w:r w:rsidRPr="00E1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  <w:t>Jamile</w:t>
      </w:r>
      <w:proofErr w:type="spellEnd"/>
      <w:r w:rsidRPr="00E1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  <w:t xml:space="preserve"> Priscila Costa de Almeida</w:t>
      </w:r>
      <w:r w:rsidR="00A365C8" w:rsidRPr="00E1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  <w:t>*</w:t>
      </w:r>
    </w:p>
    <w:p w:rsidR="00697605" w:rsidRPr="00E10E7D" w:rsidRDefault="00697605" w:rsidP="00CB673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Olívia </w:t>
      </w:r>
      <w:proofErr w:type="spellStart"/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Misae</w:t>
      </w:r>
      <w:proofErr w:type="spellEnd"/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Kato</w:t>
      </w:r>
      <w:r w:rsidR="00A365C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</w:p>
    <w:p w:rsidR="00697605" w:rsidRPr="00E10E7D" w:rsidRDefault="00697605" w:rsidP="00CB67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</w:pPr>
      <w:proofErr w:type="spellStart"/>
      <w:r w:rsidRPr="00E1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  <w:t>Universidade</w:t>
      </w:r>
      <w:proofErr w:type="spellEnd"/>
      <w:r w:rsidRPr="00E10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t-BR"/>
        </w:rPr>
        <w:t xml:space="preserve"> Federal do Pará</w:t>
      </w:r>
    </w:p>
    <w:p w:rsidR="00DE0510" w:rsidRPr="00E10E7D" w:rsidRDefault="00DE0510" w:rsidP="0019392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A295A" w:rsidRPr="00E10E7D" w:rsidRDefault="00697605" w:rsidP="00CB67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10E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Legislação Brasileira assegura o acesso à educação </w:t>
      </w:r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longo da vida por meio de um sistema educacional inclusivo em todos os níveis, </w:t>
      </w:r>
      <w:r w:rsidRPr="00E10E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etapas e modalidades. </w:t>
      </w:r>
      <w:r w:rsidR="0019392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Porém</w:t>
      </w:r>
      <w:r w:rsidR="00191249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formação deficitária de docentes, o estereótipo de aluno incapaz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aprender</w:t>
      </w:r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falta de recursos didáticos ad</w:t>
      </w:r>
      <w:r w:rsidR="0065159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equados</w:t>
      </w:r>
      <w:r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estão entre as dificuldades enfrentadas por aprendizes com deficiência.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92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91249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s recursos didáticos para o ensino de pessoa</w:t>
      </w:r>
      <w:r w:rsidR="0065159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s com deficiência visual (DV)</w:t>
      </w:r>
      <w:r w:rsidR="0068148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1249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precisam ser fartos, variados e significativos, podendo ser confeccionados, adaptados ou selecionados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392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Apesar de </w:t>
      </w:r>
      <w:r w:rsidR="0068148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extremamente relevante, há poucos resultados sistematizados sobre a eficácia e eficiência dos recursos didáticos </w:t>
      </w:r>
      <w:r w:rsidR="0019392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empregados no ensino de pessoas com DV</w:t>
      </w:r>
      <w:r w:rsidR="0068148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Assim, </w:t>
      </w:r>
      <w:r w:rsidR="0085600B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 presente</w:t>
      </w:r>
      <w:r w:rsidR="0019392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</w:t>
      </w:r>
      <w:r w:rsidR="0068148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propôs-se a descrever os recursos didáticos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empregados n</w:t>
      </w:r>
      <w:r w:rsidR="0068148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ensino de pessoas cegas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a partir de publicações de revistas especializadas em Educação Inclusiva</w:t>
      </w:r>
      <w:r w:rsidR="0068148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consulta na Plataforma Sucupira </w:t>
      </w:r>
      <w:r w:rsidR="007E33A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foram selecionadas a Revista Brasileira de Educação Especial (RBEE), Revista Educação Especial (REE) e Revista Educação, Artes e Inclusão (REAI), todas da área de ensino com elevada qualificação na avaliação de 2013-2016. Além destas revistas, a Revista Benjamin Constant (RBC) foi incluída por ser a única revista com a temática de Deficiência Visual</w:t>
      </w:r>
      <w:r w:rsidR="009444E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palavras-chaves utilizadas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levantamento bibliográfico </w:t>
      </w:r>
      <w:r w:rsidR="00E967E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ensino, recursos didáticos, cegueira, cego, deficiência visual.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Para ser incluído n</w:t>
      </w:r>
      <w:r w:rsidR="0085600B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esse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era necessário que a publicação fosse </w:t>
      </w:r>
      <w:r w:rsidR="0085600B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relato de pesquisa com participante(s) cego(s) que investigasse a eficácia de determinado recurso didático independente d</w:t>
      </w:r>
      <w:r w:rsidR="0085600B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disciplina e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modalidade ou nível de ensino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estivessem seus participantes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 sem restrição de períodos da publicação. Foram excluídos estudos considerados revisão de literatura, resenha, relato de experiência e teóricos. Posteriormente</w:t>
      </w:r>
      <w:r w:rsidR="00A903A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averiguação do atendimento aos critérios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realizada a 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leitura do título,</w:t>
      </w:r>
      <w:r w:rsidR="00E967E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resumo, texto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integral e</w:t>
      </w:r>
      <w:r w:rsidR="00E967E8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então </w:t>
      </w:r>
      <w:r w:rsidR="00A903A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extra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ídos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dados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construção de tabelas e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realização de </w:t>
      </w:r>
      <w:r w:rsidR="009254EE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dos dados.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localizada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REE e REAI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publicação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cada e </w:t>
      </w:r>
      <w:r w:rsidR="007F2067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onze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RBC. 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Observou-se que 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 ensino de matemática concentr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estudos, 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seguido por química e 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biologia com dois artigos cada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por fim geografia, 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história e física </w:t>
      </w:r>
      <w:r w:rsidR="00A903A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com um</w:t>
      </w:r>
      <w:r w:rsidR="006B01B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cada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3A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estudos avaliados 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eram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qualitativos</w:t>
      </w:r>
      <w:r w:rsidR="00121D6C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Percebeu-se que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não h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ouve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menção de 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informações relevantes referentes ao processo d</w:t>
      </w:r>
      <w:r w:rsidR="00121D6C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condução metodológica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5B7B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principalmente em relação à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descrição dos</w:t>
      </w:r>
      <w:r w:rsidR="00C757D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participantes.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dificultou a identificação das variáveis envolvidas no resultado da aplicação de cada recurso.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relação aos recursos utilizados nos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treze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artigos</w:t>
      </w:r>
      <w:r w:rsidR="00A45306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quatro foram selecionados, </w:t>
      </w:r>
      <w:r w:rsidR="00A45306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seis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confeccionados, 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selecionados e confeccionados 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dois estudos </w:t>
      </w:r>
      <w:r w:rsidR="00065B7B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adaptado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 material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empregado foi o material dourado</w:t>
      </w:r>
      <w:r w:rsidR="00A45306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306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entre os artigos cujos autores optaram p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ela confecção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destacaram-se os jogos lúdicos, as maquetes e réplicas táteis.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Estes foram c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onfeccionados 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geralmente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com matéria-prima de fácil obtenção, baixo custo e simples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E8F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 EVA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12703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isopor e biscuit </w:t>
      </w:r>
      <w:r w:rsidR="00297C4F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8F45F4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principais geradores de relevo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392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Além destes, diversos outros materiais foram utilizados.</w:t>
      </w:r>
      <w:r w:rsidR="00CB6735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O conhecimento da seleção, adaptação e confecção de recursos didáticos</w:t>
      </w:r>
      <w:r w:rsidR="00701D2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adequados para o ensino de pessoas com DV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educadores é imprescindível</w:t>
      </w:r>
      <w:r w:rsidR="00701D2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 pois contribuirá para o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planejamento</w:t>
      </w:r>
      <w:r w:rsidR="00701D2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avaliação 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ensino 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mais bem-sucedido</w:t>
      </w:r>
      <w:r w:rsidR="00A903A0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701D2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tanto, é necessário identificar variáveis que contribuam para o ensino mais eficiente</w:t>
      </w:r>
      <w:r w:rsidR="000B74B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econômico</w:t>
      </w:r>
      <w:r w:rsidR="00701D22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>, identificar novas lacunas e propor novos desafios para estudos futuros.</w:t>
      </w:r>
      <w:r w:rsidR="008A295A" w:rsidRPr="00E1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295A" w:rsidRPr="00E10E7D" w:rsidRDefault="008A295A" w:rsidP="00905A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905A38" w:rsidRPr="00E10E7D" w:rsidRDefault="00905A38" w:rsidP="0090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0E7D">
        <w:rPr>
          <w:rFonts w:ascii="Times New Roman" w:hAnsi="Times New Roman"/>
          <w:color w:val="000000" w:themeColor="text1"/>
          <w:sz w:val="24"/>
          <w:szCs w:val="24"/>
        </w:rPr>
        <w:t>**Aluna do Mestrado do Programa de Pós-Graduação em Teoria e Pesquisa do Comportamento (PPGTPC)/UFPA.</w:t>
      </w:r>
    </w:p>
    <w:p w:rsidR="00905A38" w:rsidRPr="00E10E7D" w:rsidRDefault="00905A38" w:rsidP="0090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0E7D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065B7B" w:rsidRPr="00E10E7D">
        <w:rPr>
          <w:rFonts w:ascii="Times New Roman" w:hAnsi="Times New Roman"/>
          <w:color w:val="000000" w:themeColor="text1"/>
          <w:sz w:val="24"/>
          <w:szCs w:val="24"/>
        </w:rPr>
        <w:t>Docente do Programa</w:t>
      </w:r>
      <w:r w:rsidRPr="00E10E7D">
        <w:rPr>
          <w:rFonts w:ascii="Times New Roman" w:hAnsi="Times New Roman"/>
          <w:color w:val="000000" w:themeColor="text1"/>
          <w:sz w:val="24"/>
          <w:szCs w:val="24"/>
        </w:rPr>
        <w:t xml:space="preserve"> de Pós-Graduação em Teoria e Pesquisa do Comportamento (PPGTPC)/UFPA.</w:t>
      </w:r>
    </w:p>
    <w:p w:rsidR="00905A38" w:rsidRPr="00E10E7D" w:rsidRDefault="00905A38" w:rsidP="00905A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sectPr w:rsidR="00905A38" w:rsidRPr="00E10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B7" w:rsidRDefault="005210B7" w:rsidP="00CB6735">
      <w:pPr>
        <w:spacing w:after="0" w:line="240" w:lineRule="auto"/>
      </w:pPr>
      <w:r>
        <w:separator/>
      </w:r>
    </w:p>
  </w:endnote>
  <w:endnote w:type="continuationSeparator" w:id="0">
    <w:p w:rsidR="005210B7" w:rsidRDefault="005210B7" w:rsidP="00CB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B7" w:rsidRDefault="005210B7" w:rsidP="00CB6735">
      <w:pPr>
        <w:spacing w:after="0" w:line="240" w:lineRule="auto"/>
      </w:pPr>
      <w:r>
        <w:separator/>
      </w:r>
    </w:p>
  </w:footnote>
  <w:footnote w:type="continuationSeparator" w:id="0">
    <w:p w:rsidR="005210B7" w:rsidRDefault="005210B7" w:rsidP="00CB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049AD"/>
    <w:multiLevelType w:val="multilevel"/>
    <w:tmpl w:val="5B0E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738"/>
    <w:rsid w:val="00041BB3"/>
    <w:rsid w:val="00065B7B"/>
    <w:rsid w:val="000B74B2"/>
    <w:rsid w:val="00121D6C"/>
    <w:rsid w:val="00191249"/>
    <w:rsid w:val="00193920"/>
    <w:rsid w:val="001A45D1"/>
    <w:rsid w:val="00201F0C"/>
    <w:rsid w:val="00297C4F"/>
    <w:rsid w:val="002A2E8F"/>
    <w:rsid w:val="002F4070"/>
    <w:rsid w:val="00394295"/>
    <w:rsid w:val="00394E1D"/>
    <w:rsid w:val="00402FD9"/>
    <w:rsid w:val="00482D04"/>
    <w:rsid w:val="0049032A"/>
    <w:rsid w:val="004D3176"/>
    <w:rsid w:val="00512703"/>
    <w:rsid w:val="005210B7"/>
    <w:rsid w:val="00651597"/>
    <w:rsid w:val="00663606"/>
    <w:rsid w:val="00681488"/>
    <w:rsid w:val="00691BC4"/>
    <w:rsid w:val="00697605"/>
    <w:rsid w:val="006B01B3"/>
    <w:rsid w:val="00701D22"/>
    <w:rsid w:val="00791713"/>
    <w:rsid w:val="007D6F08"/>
    <w:rsid w:val="007E33AE"/>
    <w:rsid w:val="007F2067"/>
    <w:rsid w:val="0085600B"/>
    <w:rsid w:val="008A295A"/>
    <w:rsid w:val="008F45F4"/>
    <w:rsid w:val="00905A38"/>
    <w:rsid w:val="009254EE"/>
    <w:rsid w:val="009352A8"/>
    <w:rsid w:val="009444E7"/>
    <w:rsid w:val="009E4650"/>
    <w:rsid w:val="00A365C8"/>
    <w:rsid w:val="00A45306"/>
    <w:rsid w:val="00A55806"/>
    <w:rsid w:val="00A82769"/>
    <w:rsid w:val="00A82DDA"/>
    <w:rsid w:val="00A903A0"/>
    <w:rsid w:val="00B03BDF"/>
    <w:rsid w:val="00B10560"/>
    <w:rsid w:val="00C757D0"/>
    <w:rsid w:val="00CB6735"/>
    <w:rsid w:val="00D30B00"/>
    <w:rsid w:val="00D55738"/>
    <w:rsid w:val="00DE0510"/>
    <w:rsid w:val="00DF085E"/>
    <w:rsid w:val="00E10E7D"/>
    <w:rsid w:val="00E61167"/>
    <w:rsid w:val="00E967E8"/>
    <w:rsid w:val="00EA0392"/>
    <w:rsid w:val="00EE4A6D"/>
    <w:rsid w:val="00F34C84"/>
    <w:rsid w:val="00F4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BEC8"/>
  <w15:docId w15:val="{D7474C3D-53E6-402E-B2DF-B33AA691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5738"/>
    <w:rPr>
      <w:b/>
      <w:bCs/>
    </w:rPr>
  </w:style>
  <w:style w:type="character" w:styleId="Hyperlink">
    <w:name w:val="Hyperlink"/>
    <w:basedOn w:val="Fontepargpadro"/>
    <w:uiPriority w:val="99"/>
    <w:unhideWhenUsed/>
    <w:rsid w:val="0069760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760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6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735"/>
  </w:style>
  <w:style w:type="paragraph" w:styleId="Rodap">
    <w:name w:val="footer"/>
    <w:basedOn w:val="Normal"/>
    <w:link w:val="RodapChar"/>
    <w:uiPriority w:val="99"/>
    <w:unhideWhenUsed/>
    <w:rsid w:val="00CB6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2019-09-03T20:28:00Z</dcterms:created>
  <dcterms:modified xsi:type="dcterms:W3CDTF">2019-09-03T23:39:00Z</dcterms:modified>
</cp:coreProperties>
</file>