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83888" w:rsidRPr="007E3CFC" w:rsidRDefault="00B83888">
      <w:pPr>
        <w:spacing w:before="240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14:paraId="2E0870DA" w14:textId="77777777" w:rsidR="00DF7093" w:rsidRDefault="00DF7093">
      <w:pPr>
        <w:spacing w:before="2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00000004" w14:textId="6CFB44C7" w:rsidR="00B83888" w:rsidRDefault="00B446E1">
      <w:pPr>
        <w:spacing w:before="2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7E3CFC">
        <w:rPr>
          <w:rFonts w:asciiTheme="majorHAnsi" w:eastAsia="Times New Roman" w:hAnsiTheme="majorHAnsi" w:cstheme="majorHAnsi"/>
          <w:b/>
          <w:bCs/>
          <w:sz w:val="24"/>
          <w:szCs w:val="24"/>
        </w:rPr>
        <w:t>ADOÇÃO INTERNACIONAL: UMA ANÁLISE CRÍTICA AO PERÍODO DE ESTÁGIO DE CONVIVÊNCIA DIANTE DA TEORIA DA AFETIVIDADE</w:t>
      </w:r>
      <w:r w:rsidR="002A44D1" w:rsidRPr="007E3CF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14:paraId="7E8A7123" w14:textId="77777777" w:rsidR="00DF7093" w:rsidRDefault="00DF7093">
      <w:pPr>
        <w:spacing w:before="2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63A33BD" w14:textId="20234CD2" w:rsidR="002A3583" w:rsidRDefault="00B446E1" w:rsidP="00DF7093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E3CFC">
        <w:rPr>
          <w:rFonts w:asciiTheme="majorHAnsi" w:eastAsia="Times New Roman" w:hAnsiTheme="majorHAnsi" w:cstheme="majorHAnsi"/>
          <w:sz w:val="24"/>
          <w:szCs w:val="24"/>
        </w:rPr>
        <w:t>Pâmela Cristina dos Reis Silva</w:t>
      </w:r>
      <w:r w:rsidR="002A44D1" w:rsidRPr="00DF7093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1</w:t>
      </w:r>
      <w:r w:rsidR="002A44D1" w:rsidRPr="007E3CFC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>Kelly Isabel Rezende Peres Bernardes</w:t>
      </w:r>
      <w:r w:rsidR="002A44D1" w:rsidRPr="00DF7093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2</w:t>
      </w:r>
    </w:p>
    <w:p w14:paraId="0546C692" w14:textId="77777777" w:rsidR="00DF7093" w:rsidRPr="007E3CFC" w:rsidRDefault="00DF7093" w:rsidP="00DF7093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0000008" w14:textId="52277C39" w:rsidR="00B83888" w:rsidRDefault="002A44D1" w:rsidP="00DF7093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r w:rsidR="00DF7093" w:rsidRPr="00DF7093">
        <w:rPr>
          <w:rFonts w:asciiTheme="majorHAnsi" w:eastAsia="Times New Roman" w:hAnsiTheme="majorHAnsi" w:cstheme="majorHAnsi"/>
          <w:sz w:val="24"/>
          <w:szCs w:val="24"/>
        </w:rPr>
        <w:t>pamelacristina2001ll@gmail.com</w:t>
      </w:r>
    </w:p>
    <w:p w14:paraId="36B87B84" w14:textId="77777777" w:rsidR="00DF7093" w:rsidRPr="007E3CFC" w:rsidRDefault="00DF7093" w:rsidP="00DF7093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000000A" w14:textId="4FD57D5C" w:rsidR="00B83888" w:rsidRDefault="002A44D1" w:rsidP="00DF709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3CFC">
        <w:rPr>
          <w:rFonts w:asciiTheme="majorHAnsi" w:eastAsia="Times New Roman" w:hAnsiTheme="majorHAnsi" w:cstheme="majorHAnsi"/>
          <w:sz w:val="20"/>
          <w:szCs w:val="20"/>
          <w:vertAlign w:val="superscript"/>
        </w:rPr>
        <w:t>1</w:t>
      </w:r>
      <w:r w:rsidR="00DF7093">
        <w:rPr>
          <w:rFonts w:asciiTheme="majorHAnsi" w:eastAsia="Times New Roman" w:hAnsiTheme="majorHAnsi" w:cstheme="majorHAnsi"/>
          <w:sz w:val="20"/>
          <w:szCs w:val="20"/>
          <w:vertAlign w:val="superscript"/>
        </w:rPr>
        <w:t xml:space="preserve"> </w:t>
      </w:r>
      <w:r w:rsidR="00B446E1" w:rsidRPr="007E3CFC">
        <w:rPr>
          <w:rFonts w:asciiTheme="majorHAnsi" w:eastAsia="Times New Roman" w:hAnsiTheme="majorHAnsi" w:cstheme="majorHAnsi"/>
          <w:sz w:val="20"/>
          <w:szCs w:val="20"/>
        </w:rPr>
        <w:t>Graduanda em Direito pelo Centro Universitário do Cerrado Patrocínio – UNICERP, Patrocínio, Minas Gerais, Brasil</w:t>
      </w:r>
      <w:r w:rsidRPr="007E3CFC">
        <w:rPr>
          <w:rFonts w:asciiTheme="majorHAnsi" w:eastAsia="Times New Roman" w:hAnsiTheme="majorHAnsi" w:cstheme="majorHAnsi"/>
          <w:sz w:val="20"/>
          <w:szCs w:val="20"/>
        </w:rPr>
        <w:t xml:space="preserve">; </w:t>
      </w:r>
      <w:r w:rsidRPr="007E3CFC">
        <w:rPr>
          <w:rFonts w:asciiTheme="majorHAnsi" w:eastAsia="Times New Roman" w:hAnsiTheme="majorHAnsi" w:cstheme="majorHAnsi"/>
          <w:sz w:val="20"/>
          <w:szCs w:val="20"/>
          <w:vertAlign w:val="superscript"/>
        </w:rPr>
        <w:t>2</w:t>
      </w:r>
      <w:r w:rsidR="00DF7093">
        <w:rPr>
          <w:rFonts w:asciiTheme="majorHAnsi" w:eastAsia="Times New Roman" w:hAnsiTheme="majorHAnsi" w:cstheme="majorHAnsi"/>
          <w:sz w:val="20"/>
          <w:szCs w:val="20"/>
          <w:vertAlign w:val="superscript"/>
        </w:rPr>
        <w:t xml:space="preserve"> </w:t>
      </w:r>
      <w:r w:rsidR="00E34078" w:rsidRPr="007E3CFC">
        <w:rPr>
          <w:rFonts w:asciiTheme="majorHAnsi" w:eastAsia="Times New Roman" w:hAnsiTheme="majorHAnsi" w:cstheme="majorHAnsi"/>
          <w:sz w:val="20"/>
          <w:szCs w:val="20"/>
        </w:rPr>
        <w:t>Especialista, Centro Universitário do Cerrado Patrocínio – UNICERP, Direito, Patrocínio, Minas Gerais, Brasil</w:t>
      </w:r>
      <w:r w:rsidR="00B446E1" w:rsidRPr="007E3CFC">
        <w:rPr>
          <w:rFonts w:asciiTheme="majorHAnsi" w:hAnsiTheme="majorHAnsi" w:cstheme="majorHAnsi"/>
          <w:sz w:val="20"/>
          <w:szCs w:val="20"/>
        </w:rPr>
        <w:t>.</w:t>
      </w:r>
    </w:p>
    <w:p w14:paraId="4C37066B" w14:textId="77777777" w:rsidR="00DF7093" w:rsidRPr="007E3CFC" w:rsidRDefault="00DF7093" w:rsidP="00DF709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000000C" w14:textId="2DBDEDA1" w:rsidR="00B83888" w:rsidRPr="007E3CFC" w:rsidRDefault="002A44D1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E3CFC">
        <w:rPr>
          <w:rFonts w:asciiTheme="majorHAnsi" w:eastAsia="Calibri" w:hAnsiTheme="majorHAnsi" w:cstheme="majorHAnsi"/>
          <w:b/>
          <w:sz w:val="24"/>
          <w:szCs w:val="24"/>
        </w:rPr>
        <w:t>Introdução:</w:t>
      </w:r>
      <w:r w:rsidRPr="007E3CF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E34078" w:rsidRPr="007E3CFC">
        <w:rPr>
          <w:rFonts w:asciiTheme="majorHAnsi" w:eastAsia="Times New Roman" w:hAnsiTheme="majorHAnsi" w:cstheme="majorHAnsi"/>
          <w:sz w:val="24"/>
          <w:szCs w:val="24"/>
        </w:rPr>
        <w:t>A temática referente à “circulação de menores” é bastante reflexiva e polêmica, sobretudo tratando-se de quando essa se dá no meio internacional. Preliminarmente, é necessário destacar que a família é o primeiro agente socializador do ser humano, consequentemente, isso reflete no agir e pensar no desenvolvimento do menor. A origem da família remonta à história da civilização, na qual através da carência e desejo de manter vínculos e/ou necessidade em razão de subsistência, o corpo social formara grupamentos. No mundo contemporâneo, somente com o abandono do estado natural da família para o cultural que fora possível a estruturação da família. A primeira lei que dispôs sobre o Direito de Família, foi apadrinhada de Lei do Pai, que possuía o propósito de através do pátrio poder, reprimir a supressão dos instintos, tal qual, o incesto. O Código Civil de 1916 trazia uma versão extremamente estreita e discriminatória da entidade família. Com a atual vigência do Código Civil de 2002 e da Constituição Cidadã de 1988, passou-se a avistar a família com um olhar diferente daquele que se tinha com o Código Civil de 1916 e de Constituições que vigoraram anteriormente a atual. A datar disto, surge-se então a teoria da afetividade, defendida pela doutrina dominante, e inclusive pode também ser contemplada no instituto da adoção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Pr="007E3CFC">
        <w:rPr>
          <w:rFonts w:asciiTheme="majorHAnsi" w:eastAsia="Times New Roman" w:hAnsiTheme="majorHAnsi" w:cstheme="majorHAnsi"/>
          <w:b/>
          <w:bCs/>
          <w:sz w:val="24"/>
          <w:szCs w:val="24"/>
        </w:rPr>
        <w:t>Objetivo: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34078" w:rsidRPr="007E3CFC">
        <w:rPr>
          <w:rFonts w:asciiTheme="majorHAnsi" w:eastAsia="Times New Roman" w:hAnsiTheme="majorHAnsi" w:cstheme="majorHAnsi"/>
          <w:sz w:val="24"/>
          <w:szCs w:val="24"/>
        </w:rPr>
        <w:t>Analisar a adoção internacional e verificar se o estágio de convivência se dá de forma a não afetar o princípio constitucional/dever da afetividade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Pr="007E3CFC">
        <w:rPr>
          <w:rFonts w:asciiTheme="majorHAnsi" w:eastAsia="Times New Roman" w:hAnsiTheme="majorHAnsi" w:cstheme="majorHAnsi"/>
          <w:b/>
          <w:bCs/>
          <w:sz w:val="24"/>
          <w:szCs w:val="24"/>
        </w:rPr>
        <w:t>Metodologia: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34078" w:rsidRPr="007E3CFC">
        <w:rPr>
          <w:rFonts w:asciiTheme="majorHAnsi" w:eastAsia="Times New Roman" w:hAnsiTheme="majorHAnsi" w:cstheme="majorHAnsi"/>
          <w:sz w:val="24"/>
          <w:szCs w:val="24"/>
        </w:rPr>
        <w:t>O presente trabalho estruturou-se a partir do método dedutivo, bem como rigorosa revisão bibliográfica e analise de estudos acerca de dispositivos legais concernentes a matéria discorrendo a não conformidade do período de estágio de convivência perante o princípio da afetividade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Pr="007E3CFC">
        <w:rPr>
          <w:rFonts w:asciiTheme="majorHAnsi" w:eastAsia="Times New Roman" w:hAnsiTheme="majorHAnsi" w:cstheme="majorHAnsi"/>
          <w:b/>
          <w:bCs/>
          <w:sz w:val="24"/>
          <w:szCs w:val="24"/>
        </w:rPr>
        <w:t>Resultados: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E34078" w:rsidRPr="007E3CFC">
        <w:rPr>
          <w:rFonts w:asciiTheme="majorHAnsi" w:eastAsia="Times New Roman" w:hAnsiTheme="majorHAnsi" w:cstheme="majorHAnsi"/>
          <w:sz w:val="24"/>
          <w:szCs w:val="24"/>
        </w:rPr>
        <w:t>Almeja-se como resultado uma contemplação acerca da efetividade do estágio de convivência frente a adoção internacional explorando a não conformidade com o princípio da afetividade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Pr="007E3CFC">
        <w:rPr>
          <w:rFonts w:asciiTheme="majorHAnsi" w:eastAsia="Times New Roman" w:hAnsiTheme="majorHAnsi" w:cstheme="majorHAnsi"/>
          <w:b/>
          <w:bCs/>
          <w:sz w:val="24"/>
          <w:szCs w:val="24"/>
        </w:rPr>
        <w:t>Conclusão: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67817" w:rsidRPr="007E3CFC">
        <w:rPr>
          <w:rFonts w:asciiTheme="majorHAnsi" w:eastAsia="Times New Roman" w:hAnsiTheme="majorHAnsi" w:cstheme="majorHAnsi"/>
          <w:sz w:val="24"/>
          <w:szCs w:val="24"/>
        </w:rPr>
        <w:t>O trabalho está em fase de desenvolvimento, não sendo possível afirmar, ainda, se as hipóteses criadas se confirmam.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10" w14:textId="72502532" w:rsidR="00B83888" w:rsidRPr="007E3CFC" w:rsidRDefault="002A44D1" w:rsidP="00567817">
      <w:pPr>
        <w:spacing w:before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E3CFC">
        <w:rPr>
          <w:rFonts w:asciiTheme="majorHAnsi" w:eastAsia="Times New Roman" w:hAnsiTheme="majorHAnsi" w:cstheme="majorHAnsi"/>
          <w:b/>
          <w:bCs/>
          <w:sz w:val="24"/>
          <w:szCs w:val="24"/>
        </w:rPr>
        <w:t>Palavras-chave:</w:t>
      </w:r>
      <w:r w:rsidRPr="007E3C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67817" w:rsidRPr="007E3CFC">
        <w:rPr>
          <w:rFonts w:asciiTheme="majorHAnsi" w:eastAsia="Times New Roman" w:hAnsiTheme="majorHAnsi" w:cstheme="majorHAnsi"/>
          <w:sz w:val="24"/>
          <w:szCs w:val="24"/>
        </w:rPr>
        <w:t>Estágio de convivência. Adoção internacional. Princípio da Afetividade.</w:t>
      </w:r>
    </w:p>
    <w:sectPr w:rsidR="00B83888" w:rsidRPr="007E3CF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771D1" w14:textId="77777777" w:rsidR="007C0E30" w:rsidRDefault="007C0E30">
      <w:pPr>
        <w:spacing w:line="240" w:lineRule="auto"/>
      </w:pPr>
      <w:r>
        <w:separator/>
      </w:r>
    </w:p>
  </w:endnote>
  <w:endnote w:type="continuationSeparator" w:id="0">
    <w:p w14:paraId="01907836" w14:textId="77777777" w:rsidR="007C0E30" w:rsidRDefault="007C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E5C0" w14:textId="77777777" w:rsidR="007C0E30" w:rsidRDefault="007C0E30">
      <w:pPr>
        <w:spacing w:line="240" w:lineRule="auto"/>
      </w:pPr>
      <w:r>
        <w:separator/>
      </w:r>
    </w:p>
  </w:footnote>
  <w:footnote w:type="continuationSeparator" w:id="0">
    <w:p w14:paraId="2B58C975" w14:textId="77777777" w:rsidR="007C0E30" w:rsidRDefault="007C0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B83888" w:rsidRDefault="007C0E30">
    <w:r>
      <w:pict w14:anchorId="74C69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88"/>
    <w:rsid w:val="002A3583"/>
    <w:rsid w:val="002A44D1"/>
    <w:rsid w:val="00567817"/>
    <w:rsid w:val="0064378B"/>
    <w:rsid w:val="007C0E30"/>
    <w:rsid w:val="007E3CFC"/>
    <w:rsid w:val="00A076FE"/>
    <w:rsid w:val="00B446E1"/>
    <w:rsid w:val="00B83888"/>
    <w:rsid w:val="00DF7093"/>
    <w:rsid w:val="00E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A15638"/>
  <w15:docId w15:val="{44A44060-BD7B-4863-974D-5D58DE99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DF70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Samir Daura</cp:lastModifiedBy>
  <cp:revision>2</cp:revision>
  <cp:lastPrinted>2023-11-04T01:56:00Z</cp:lastPrinted>
  <dcterms:created xsi:type="dcterms:W3CDTF">2023-11-16T18:14:00Z</dcterms:created>
  <dcterms:modified xsi:type="dcterms:W3CDTF">2023-11-16T18:14:00Z</dcterms:modified>
</cp:coreProperties>
</file>