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1F420" w14:textId="77777777" w:rsidR="00071775" w:rsidRPr="00071775" w:rsidRDefault="00071775" w:rsidP="0007177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775">
        <w:rPr>
          <w:rFonts w:ascii="Times New Roman" w:hAnsi="Times New Roman" w:cs="Times New Roman"/>
          <w:b/>
          <w:sz w:val="24"/>
          <w:szCs w:val="24"/>
        </w:rPr>
        <w:t>COMPREENSÃO DAS OPERAÇÕES MATEMÁTICAS: UMA ABORDAGEM COM FOCO NOS REGISTROS DE REPRESENTAÇÃO SEMIÓTICA SEGUNDO DUVAL</w:t>
      </w:r>
    </w:p>
    <w:p w14:paraId="250F41E6" w14:textId="77777777" w:rsidR="00DE6995" w:rsidRDefault="00DE699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55FD8F7" w14:textId="77777777" w:rsidR="00DE6995" w:rsidRDefault="0007177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Fernanda Rodrigues Silva Mendes</w:t>
      </w:r>
    </w:p>
    <w:p w14:paraId="59134F59" w14:textId="77777777" w:rsidR="00071775" w:rsidRDefault="007A30F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PPGE -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proofErr w:type="spellEnd"/>
    </w:p>
    <w:p w14:paraId="54D7FE72" w14:textId="71CDCC96" w:rsidR="00DE6995" w:rsidRDefault="004049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hyperlink r:id="rId7" w:history="1">
        <w:r w:rsidR="00BE18B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f</w:t>
        </w:r>
        <w:bookmarkStart w:id="0" w:name="_GoBack"/>
        <w:bookmarkEnd w:id="0"/>
        <w:r w:rsidR="00071775" w:rsidRPr="00570412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ernanda.silva@edu.montesclaros.mg.gov.br</w:t>
        </w:r>
      </w:hyperlink>
      <w:r w:rsidR="0007177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</w:p>
    <w:p w14:paraId="3BFBF3FB" w14:textId="77777777" w:rsidR="001F4819" w:rsidRDefault="001F48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493194" w14:textId="75E561BF" w:rsidR="007A30F3" w:rsidRPr="00407645" w:rsidRDefault="007A30F3" w:rsidP="007A30F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076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Josué Antunes de Mac</w:t>
      </w:r>
      <w:r w:rsidR="00E453A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ê</w:t>
      </w:r>
      <w:r w:rsidRPr="004076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</w:t>
      </w:r>
    </w:p>
    <w:p w14:paraId="7BFFF69E" w14:textId="0BB73F52" w:rsidR="007A30F3" w:rsidRPr="00407645" w:rsidRDefault="007A30F3" w:rsidP="007A30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4076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Instituto Federal </w:t>
      </w:r>
      <w:r w:rsidR="001F48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de Educação, Ciência e Tecnologia </w:t>
      </w:r>
      <w:r w:rsidRPr="004076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do Norte de Minas Gerais – IFNMG e Universidade Estadual de Montes Claros - </w:t>
      </w:r>
      <w:proofErr w:type="spellStart"/>
      <w:r w:rsidRPr="004076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Unimontes</w:t>
      </w:r>
      <w:proofErr w:type="spellEnd"/>
      <w:r w:rsidRPr="004076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25A51558" w14:textId="77777777" w:rsidR="007A30F3" w:rsidRPr="00407645" w:rsidRDefault="0040499E" w:rsidP="007A30F3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8" w:history="1">
        <w:r w:rsidR="007A30F3" w:rsidRPr="0040764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josueama@gmail.com</w:t>
        </w:r>
      </w:hyperlink>
    </w:p>
    <w:p w14:paraId="493093E1" w14:textId="77777777" w:rsidR="00071775" w:rsidRDefault="00071775" w:rsidP="0007177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7A60071" w14:textId="77777777" w:rsidR="00DE6995" w:rsidRDefault="000717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Eixo: 2 Educação Matemática </w:t>
      </w:r>
    </w:p>
    <w:p w14:paraId="666BE9DB" w14:textId="77777777" w:rsidR="00DE6995" w:rsidRDefault="000717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0717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Registros Semióticos. Operações Matemáticas. Aprendizagem.</w:t>
      </w:r>
    </w:p>
    <w:p w14:paraId="54F76B98" w14:textId="77777777" w:rsidR="00DE6995" w:rsidRDefault="00DE69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E79BC8" w14:textId="77777777" w:rsidR="00DE6995" w:rsidRDefault="000717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7A502144" w14:textId="77777777" w:rsidR="007A30F3" w:rsidRDefault="007A30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193732" w14:textId="2E175C1B" w:rsidR="002A72F4" w:rsidRPr="007A30F3" w:rsidRDefault="002A72F4" w:rsidP="007A30F3">
      <w:pPr>
        <w:jc w:val="both"/>
        <w:rPr>
          <w:rFonts w:ascii="Times New Roman" w:hAnsi="Times New Roman" w:cs="Times New Roman"/>
          <w:sz w:val="24"/>
          <w:szCs w:val="24"/>
        </w:rPr>
      </w:pPr>
      <w:r w:rsidRPr="007A30F3">
        <w:rPr>
          <w:rFonts w:ascii="Times New Roman" w:hAnsi="Times New Roman" w:cs="Times New Roman"/>
          <w:sz w:val="24"/>
          <w:szCs w:val="24"/>
        </w:rPr>
        <w:t>A presente pesquisa, vinculada ao campo da Educação</w:t>
      </w:r>
      <w:r w:rsidR="007A30F3" w:rsidRPr="007A30F3">
        <w:rPr>
          <w:rFonts w:ascii="Times New Roman" w:hAnsi="Times New Roman" w:cs="Times New Roman"/>
          <w:sz w:val="24"/>
          <w:szCs w:val="24"/>
        </w:rPr>
        <w:t xml:space="preserve"> Matemática, justifica-se pelas </w:t>
      </w:r>
      <w:r w:rsidRPr="007A30F3">
        <w:rPr>
          <w:rFonts w:ascii="Times New Roman" w:hAnsi="Times New Roman" w:cs="Times New Roman"/>
          <w:sz w:val="24"/>
          <w:szCs w:val="24"/>
        </w:rPr>
        <w:t>dificuldades p</w:t>
      </w:r>
      <w:r w:rsidR="007A30F3" w:rsidRPr="007A30F3">
        <w:rPr>
          <w:rFonts w:ascii="Times New Roman" w:hAnsi="Times New Roman" w:cs="Times New Roman"/>
          <w:sz w:val="24"/>
          <w:szCs w:val="24"/>
        </w:rPr>
        <w:t>ersistentes dos estudantes dos Anos I</w:t>
      </w:r>
      <w:r w:rsidRPr="007A30F3">
        <w:rPr>
          <w:rFonts w:ascii="Times New Roman" w:hAnsi="Times New Roman" w:cs="Times New Roman"/>
          <w:sz w:val="24"/>
          <w:szCs w:val="24"/>
        </w:rPr>
        <w:t xml:space="preserve">niciais do Ensino Fundamental na compreensão conceitual dos números e das operações básicas, frequentemente associadas a práticas pedagógicas centradas na mecanização de algoritmos e na pouca exploração de diferentes formas de representação. Nesse contexto, problematiza-se: </w:t>
      </w:r>
      <w:r w:rsidR="007A30F3" w:rsidRPr="007A30F3">
        <w:rPr>
          <w:rFonts w:ascii="Times New Roman" w:hAnsi="Times New Roman" w:cs="Times New Roman"/>
          <w:sz w:val="24"/>
          <w:szCs w:val="24"/>
        </w:rPr>
        <w:t>Como a mobilização, a articulação e a conversão entre diferentes registros de representação semiótica (numérico, verbal, simbólico, pictórico e gráfico) contribuem para a construção de significados e para a compreensão dos números e das operações matemáticas por estudantes do 5º ano do Ensino Fundamental?</w:t>
      </w:r>
      <w:r w:rsidRPr="007A30F3">
        <w:rPr>
          <w:rFonts w:ascii="Times New Roman" w:hAnsi="Times New Roman" w:cs="Times New Roman"/>
          <w:sz w:val="24"/>
          <w:szCs w:val="24"/>
        </w:rPr>
        <w:t xml:space="preserve"> O objetivo geral </w:t>
      </w:r>
      <w:r w:rsidR="007A30F3" w:rsidRPr="007A30F3">
        <w:rPr>
          <w:rFonts w:ascii="Times New Roman" w:hAnsi="Times New Roman" w:cs="Times New Roman"/>
          <w:sz w:val="24"/>
          <w:szCs w:val="24"/>
        </w:rPr>
        <w:t xml:space="preserve">consiste em compreender como a mobilização, a articulação e a conversão entre diferentes registros de representação semiótica contribuem para a construção de significados e para a compreensão dos números e das operações matemáticas por estudantes do 5º ano do Ensino Fundamental, </w:t>
      </w:r>
      <w:r w:rsidRPr="007A30F3">
        <w:rPr>
          <w:rFonts w:ascii="Times New Roman" w:hAnsi="Times New Roman" w:cs="Times New Roman"/>
          <w:sz w:val="24"/>
          <w:szCs w:val="24"/>
        </w:rPr>
        <w:t>desdobrando-se em três eixos: (</w:t>
      </w:r>
      <w:r w:rsidR="00E453A7">
        <w:rPr>
          <w:rFonts w:ascii="Times New Roman" w:hAnsi="Times New Roman" w:cs="Times New Roman"/>
          <w:sz w:val="24"/>
          <w:szCs w:val="24"/>
        </w:rPr>
        <w:t>I</w:t>
      </w:r>
      <w:r w:rsidRPr="007A30F3">
        <w:rPr>
          <w:rFonts w:ascii="Times New Roman" w:hAnsi="Times New Roman" w:cs="Times New Roman"/>
          <w:sz w:val="24"/>
          <w:szCs w:val="24"/>
        </w:rPr>
        <w:t>) investigar a mobilização de registros no sistema de numeração decimal, com foco no valor posicional; (</w:t>
      </w:r>
      <w:r w:rsidR="00E453A7">
        <w:rPr>
          <w:rFonts w:ascii="Times New Roman" w:hAnsi="Times New Roman" w:cs="Times New Roman"/>
          <w:sz w:val="24"/>
          <w:szCs w:val="24"/>
        </w:rPr>
        <w:t>II</w:t>
      </w:r>
      <w:r w:rsidRPr="007A30F3">
        <w:rPr>
          <w:rFonts w:ascii="Times New Roman" w:hAnsi="Times New Roman" w:cs="Times New Roman"/>
          <w:sz w:val="24"/>
          <w:szCs w:val="24"/>
        </w:rPr>
        <w:t>) analisar como a conversão e o tratamento entre registros favorecem a compreensão das quatro operações; e (</w:t>
      </w:r>
      <w:r w:rsidR="00E453A7">
        <w:rPr>
          <w:rFonts w:ascii="Times New Roman" w:hAnsi="Times New Roman" w:cs="Times New Roman"/>
          <w:sz w:val="24"/>
          <w:szCs w:val="24"/>
        </w:rPr>
        <w:t>III</w:t>
      </w:r>
      <w:r w:rsidRPr="007A30F3">
        <w:rPr>
          <w:rFonts w:ascii="Times New Roman" w:hAnsi="Times New Roman" w:cs="Times New Roman"/>
          <w:sz w:val="24"/>
          <w:szCs w:val="24"/>
        </w:rPr>
        <w:t xml:space="preserve">) investigar a contribuição desses registros na compreensão do conceito de fração, especialmente nas ideias de parte-todo, quociente e comparação. A pesquisa fundamenta-se na Teoria dos Registros de Representação Semiótica de Duval (2009, 2011, 2014), articulada à perspectiva histórico-cultural de Vygotsky (2001) e aos aportes de </w:t>
      </w:r>
      <w:proofErr w:type="spellStart"/>
      <w:r w:rsidRPr="007A30F3">
        <w:rPr>
          <w:rFonts w:ascii="Times New Roman" w:hAnsi="Times New Roman" w:cs="Times New Roman"/>
          <w:sz w:val="24"/>
          <w:szCs w:val="24"/>
        </w:rPr>
        <w:t>Vergnaud</w:t>
      </w:r>
      <w:proofErr w:type="spellEnd"/>
      <w:r w:rsidRPr="007A30F3">
        <w:rPr>
          <w:rFonts w:ascii="Times New Roman" w:hAnsi="Times New Roman" w:cs="Times New Roman"/>
          <w:sz w:val="24"/>
          <w:szCs w:val="24"/>
        </w:rPr>
        <w:t xml:space="preserve"> (1990) e </w:t>
      </w:r>
      <w:proofErr w:type="spellStart"/>
      <w:r w:rsidRPr="007A30F3">
        <w:rPr>
          <w:rFonts w:ascii="Times New Roman" w:hAnsi="Times New Roman" w:cs="Times New Roman"/>
          <w:sz w:val="24"/>
          <w:szCs w:val="24"/>
        </w:rPr>
        <w:t>Radford</w:t>
      </w:r>
      <w:proofErr w:type="spellEnd"/>
      <w:r w:rsidRPr="007A30F3">
        <w:rPr>
          <w:rFonts w:ascii="Times New Roman" w:hAnsi="Times New Roman" w:cs="Times New Roman"/>
          <w:sz w:val="24"/>
          <w:szCs w:val="24"/>
        </w:rPr>
        <w:t xml:space="preserve"> (2014), compreendendo a aprendizagem matemática como um processo mediado por signos, linguagem e práticas socioculturais. Metodologicamente, trata-se de uma pesquisa de abordagem qualitativa, caracterizada como intervenção pedagógica, desenvolvida com estudantes do 5º ano do Ensino Fundamental de uma escola pública municipal de Montes Claros/MG, por meio da aplicação de sequências de atividades estruturadas na mobilização e conversão entre registros numérico, verbal, simbólico, pictórico e gráfico. Os dados são produzidos a partir das resoluções dos estudantes, registros escritos e interações em sala de aula, sendo analisados à luz dos processos de tratamento e conversão </w:t>
      </w:r>
      <w:r w:rsidRPr="007A30F3">
        <w:rPr>
          <w:rFonts w:ascii="Times New Roman" w:hAnsi="Times New Roman" w:cs="Times New Roman"/>
          <w:sz w:val="24"/>
          <w:szCs w:val="24"/>
        </w:rPr>
        <w:lastRenderedPageBreak/>
        <w:t>propostos por Duval. A pesquisa evidencia sua relevância social ao propor práticas pedagógicas que superam o ensino mecanicista, contribuindo para a democratização do conhecimento matemático e para a formação de sujeitos críticos e autônomos.</w:t>
      </w:r>
    </w:p>
    <w:p w14:paraId="35675EFE" w14:textId="77777777" w:rsidR="002A72F4" w:rsidRPr="002A72F4" w:rsidRDefault="002A72F4" w:rsidP="002A72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</w:pPr>
      <w:r w:rsidRPr="002A72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BR"/>
          <w14:ligatures w14:val="none"/>
        </w:rPr>
        <w:t>Referências</w:t>
      </w:r>
    </w:p>
    <w:p w14:paraId="59B40A6B" w14:textId="77777777" w:rsidR="002A72F4" w:rsidRPr="002A72F4" w:rsidRDefault="002A72F4" w:rsidP="007A3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DUVAL, Raymond. </w:t>
      </w:r>
      <w:proofErr w:type="spellStart"/>
      <w:r w:rsidRPr="007A30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>Semiósis</w:t>
      </w:r>
      <w:proofErr w:type="spellEnd"/>
      <w:r w:rsidRPr="007A30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 xml:space="preserve"> e pensamento humano: </w:t>
      </w:r>
      <w:r w:rsidRPr="007A30F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t-BR"/>
          <w14:ligatures w14:val="none"/>
        </w:rPr>
        <w:t>registros semióticos e aprendizagens intelectuais</w:t>
      </w:r>
      <w:r w:rsidRP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r w:rsid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1. ed. Trad.</w:t>
      </w:r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Lênio</w:t>
      </w:r>
      <w:proofErr w:type="spellEnd"/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Fernandes Levy; Marisa </w:t>
      </w:r>
      <w:proofErr w:type="spellStart"/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Rosâni</w:t>
      </w:r>
      <w:proofErr w:type="spellEnd"/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Abreu da Silveira. São Paulo: Livraria da Física, 2009.</w:t>
      </w:r>
    </w:p>
    <w:p w14:paraId="6B008409" w14:textId="77777777" w:rsidR="002A72F4" w:rsidRPr="002A72F4" w:rsidRDefault="002A72F4" w:rsidP="007A3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DUVAL, Raymond. </w:t>
      </w:r>
      <w:r w:rsidRPr="007A30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 xml:space="preserve">A cognição em matemática: </w:t>
      </w:r>
      <w:r w:rsidRPr="007A30F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t-BR"/>
          <w14:ligatures w14:val="none"/>
        </w:rPr>
        <w:t>desenvolvimento do pensamento e da linguagem</w:t>
      </w:r>
      <w:r w:rsidRP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  <w:r w:rsid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Trad.</w:t>
      </w:r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Maria Aparecida Viggiani Bicudo. Belo Horizonte: Autêntica, 2011.</w:t>
      </w:r>
    </w:p>
    <w:p w14:paraId="0DD62CF5" w14:textId="77777777" w:rsidR="002A72F4" w:rsidRPr="002A72F4" w:rsidRDefault="002A72F4" w:rsidP="007A3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DUVAL, Raymond. </w:t>
      </w:r>
      <w:r w:rsidRPr="007A30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>Semiótica, representações e aprendizagens em matemática</w:t>
      </w:r>
      <w:r w:rsidRPr="007A30F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. </w:t>
      </w:r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Curitiba: UFPR, 2014.</w:t>
      </w:r>
    </w:p>
    <w:p w14:paraId="6C8764D4" w14:textId="77777777" w:rsidR="002A72F4" w:rsidRPr="002A72F4" w:rsidRDefault="002A72F4" w:rsidP="007A3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VYGOTSKY, Lev </w:t>
      </w:r>
      <w:proofErr w:type="spellStart"/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Semionovich</w:t>
      </w:r>
      <w:proofErr w:type="spellEnd"/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r w:rsidRPr="007A30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 xml:space="preserve">A formação social da mente: </w:t>
      </w:r>
      <w:r w:rsidRPr="007A30F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t-BR"/>
          <w14:ligatures w14:val="none"/>
        </w:rPr>
        <w:t>o desenvolvimento dos processos psicológicos superiores</w:t>
      </w:r>
      <w:r w:rsidRP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São Paulo: Martins Fontes, 2001.</w:t>
      </w:r>
    </w:p>
    <w:p w14:paraId="21341134" w14:textId="77777777" w:rsidR="002A72F4" w:rsidRPr="002A72F4" w:rsidRDefault="002A72F4" w:rsidP="007A3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VERGNAUD, Gérard. </w:t>
      </w:r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La </w:t>
      </w:r>
      <w:proofErr w:type="spellStart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théorie</w:t>
      </w:r>
      <w:proofErr w:type="spellEnd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des</w:t>
      </w:r>
      <w:proofErr w:type="spellEnd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champs</w:t>
      </w:r>
      <w:proofErr w:type="spellEnd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conceptuels</w:t>
      </w:r>
      <w:proofErr w:type="spellEnd"/>
      <w:r w:rsidRPr="007A30F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. </w:t>
      </w:r>
      <w:proofErr w:type="spellStart"/>
      <w:r w:rsidRPr="007A30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>Recherches</w:t>
      </w:r>
      <w:proofErr w:type="spellEnd"/>
      <w:r w:rsidRPr="007A30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A30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>en</w:t>
      </w:r>
      <w:proofErr w:type="spellEnd"/>
      <w:r w:rsidRPr="007A30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A30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>Didactique</w:t>
      </w:r>
      <w:proofErr w:type="spellEnd"/>
      <w:r w:rsidRPr="007A30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A30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>des</w:t>
      </w:r>
      <w:proofErr w:type="spellEnd"/>
      <w:r w:rsidRPr="007A30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A30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pt-BR"/>
          <w14:ligatures w14:val="none"/>
        </w:rPr>
        <w:t>Mathématiques</w:t>
      </w:r>
      <w:proofErr w:type="spellEnd"/>
      <w:r w:rsidRPr="007A30F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,</w:t>
      </w:r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Grenoble, v. 10, n. 2-3, p. 133–170, 1990.</w:t>
      </w:r>
    </w:p>
    <w:p w14:paraId="6584B8DA" w14:textId="77777777" w:rsidR="002A72F4" w:rsidRPr="002A72F4" w:rsidRDefault="002A72F4" w:rsidP="007A3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RADFORD, </w:t>
      </w:r>
      <w:proofErr w:type="spellStart"/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Luis</w:t>
      </w:r>
      <w:proofErr w:type="spellEnd"/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proofErr w:type="spellStart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Gestures</w:t>
      </w:r>
      <w:proofErr w:type="spellEnd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speech, </w:t>
      </w:r>
      <w:proofErr w:type="spellStart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and</w:t>
      </w:r>
      <w:proofErr w:type="spellEnd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the</w:t>
      </w:r>
      <w:proofErr w:type="spellEnd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sprouting</w:t>
      </w:r>
      <w:proofErr w:type="spellEnd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A7B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signs</w:t>
      </w:r>
      <w:proofErr w:type="spellEnd"/>
      <w:r w:rsidRP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: a </w:t>
      </w:r>
      <w:proofErr w:type="spellStart"/>
      <w:r w:rsidRP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semiotic</w:t>
      </w:r>
      <w:proofErr w:type="spellEnd"/>
      <w:r w:rsidRP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-cultural approach </w:t>
      </w:r>
      <w:proofErr w:type="spellStart"/>
      <w:r w:rsidRP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to</w:t>
      </w:r>
      <w:proofErr w:type="spellEnd"/>
      <w:r w:rsidRP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students</w:t>
      </w:r>
      <w:proofErr w:type="spellEnd"/>
      <w:r w:rsidRP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’ </w:t>
      </w:r>
      <w:proofErr w:type="spellStart"/>
      <w:r w:rsidRP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types</w:t>
      </w:r>
      <w:proofErr w:type="spellEnd"/>
      <w:r w:rsidRP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of</w:t>
      </w:r>
      <w:proofErr w:type="spellEnd"/>
      <w:r w:rsidRP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generalization</w:t>
      </w:r>
      <w:proofErr w:type="spellEnd"/>
      <w:r w:rsidRPr="007A3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proofErr w:type="spellStart"/>
      <w:r w:rsidRPr="007A7B80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pt-BR"/>
          <w14:ligatures w14:val="none"/>
        </w:rPr>
        <w:t>Educational</w:t>
      </w:r>
      <w:proofErr w:type="spellEnd"/>
      <w:r w:rsidRPr="007A7B80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7A7B80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pt-BR"/>
          <w14:ligatures w14:val="none"/>
        </w:rPr>
        <w:t>Studies</w:t>
      </w:r>
      <w:proofErr w:type="spellEnd"/>
      <w:r w:rsidRPr="007A7B80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pt-BR"/>
          <w14:ligatures w14:val="none"/>
        </w:rPr>
        <w:t xml:space="preserve"> in </w:t>
      </w:r>
      <w:proofErr w:type="spellStart"/>
      <w:r w:rsidRPr="007A7B80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pt-BR"/>
          <w14:ligatures w14:val="none"/>
        </w:rPr>
        <w:t>Mathematics</w:t>
      </w:r>
      <w:proofErr w:type="spellEnd"/>
      <w:r w:rsidRPr="002A72F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v. 86, n. 2, p. 263–285, 2014.</w:t>
      </w:r>
    </w:p>
    <w:p w14:paraId="2FB46F8B" w14:textId="77777777" w:rsidR="00DE6995" w:rsidRDefault="00DE6995">
      <w:pPr>
        <w:pStyle w:val="Rodap"/>
      </w:pPr>
    </w:p>
    <w:p w14:paraId="3827F400" w14:textId="77777777" w:rsidR="00DE6995" w:rsidRDefault="00DE6995">
      <w:pPr>
        <w:pStyle w:val="NormalWeb"/>
      </w:pPr>
    </w:p>
    <w:p w14:paraId="6FC868EE" w14:textId="77777777" w:rsidR="00DE6995" w:rsidRDefault="00DE6995"/>
    <w:sectPr w:rsidR="00DE6995" w:rsidSect="00071775">
      <w:headerReference w:type="default" r:id="rId9"/>
      <w:pgSz w:w="11906" w:h="16838"/>
      <w:pgMar w:top="1701" w:right="1134" w:bottom="1134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05227E" w14:textId="77777777" w:rsidR="0040499E" w:rsidRDefault="0040499E">
      <w:pPr>
        <w:spacing w:line="240" w:lineRule="auto"/>
      </w:pPr>
      <w:r>
        <w:separator/>
      </w:r>
    </w:p>
  </w:endnote>
  <w:endnote w:type="continuationSeparator" w:id="0">
    <w:p w14:paraId="286E2AA3" w14:textId="77777777" w:rsidR="0040499E" w:rsidRDefault="00404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7FC17" w14:textId="77777777" w:rsidR="0040499E" w:rsidRDefault="0040499E">
      <w:pPr>
        <w:spacing w:after="0"/>
      </w:pPr>
      <w:r>
        <w:separator/>
      </w:r>
    </w:p>
  </w:footnote>
  <w:footnote w:type="continuationSeparator" w:id="0">
    <w:p w14:paraId="4A6E1A01" w14:textId="77777777" w:rsidR="0040499E" w:rsidRDefault="004049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08F08" w14:textId="77777777" w:rsidR="00DE6995" w:rsidRDefault="00071775">
    <w:pPr>
      <w:pStyle w:val="Cabealho"/>
    </w:pPr>
    <w:r>
      <w:rPr>
        <w:noProof/>
        <w:lang w:eastAsia="pt-BR"/>
      </w:rPr>
      <w:drawing>
        <wp:inline distT="0" distB="0" distL="114300" distR="114300" wp14:anchorId="576CDAD8" wp14:editId="061482BD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1775"/>
    <w:rsid w:val="000B16D9"/>
    <w:rsid w:val="00172A27"/>
    <w:rsid w:val="001F4819"/>
    <w:rsid w:val="002A72F4"/>
    <w:rsid w:val="0040499E"/>
    <w:rsid w:val="005D22CB"/>
    <w:rsid w:val="00677F30"/>
    <w:rsid w:val="00741E2B"/>
    <w:rsid w:val="007A30F3"/>
    <w:rsid w:val="007A7B80"/>
    <w:rsid w:val="00847BB2"/>
    <w:rsid w:val="00B82A8F"/>
    <w:rsid w:val="00BE18BB"/>
    <w:rsid w:val="00DE6995"/>
    <w:rsid w:val="00E453A7"/>
    <w:rsid w:val="00EB678C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A8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3">
    <w:name w:val="heading 3"/>
    <w:basedOn w:val="Normal"/>
    <w:link w:val="Ttulo3Char"/>
    <w:uiPriority w:val="9"/>
    <w:qFormat/>
    <w:rsid w:val="002A72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A7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72F4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customStyle="1" w:styleId="whitespace-normal">
    <w:name w:val="whitespace-normal"/>
    <w:basedOn w:val="Fontepargpadro"/>
    <w:rsid w:val="002A72F4"/>
  </w:style>
  <w:style w:type="character" w:customStyle="1" w:styleId="Ttulo3Char">
    <w:name w:val="Título 3 Char"/>
    <w:basedOn w:val="Fontepargpadro"/>
    <w:link w:val="Ttulo3"/>
    <w:uiPriority w:val="9"/>
    <w:rsid w:val="002A72F4"/>
    <w:rPr>
      <w:rFonts w:eastAsia="Times New Roman"/>
      <w:b/>
      <w:bCs/>
      <w:sz w:val="27"/>
      <w:szCs w:val="27"/>
    </w:rPr>
  </w:style>
  <w:style w:type="character" w:styleId="Forte">
    <w:name w:val="Strong"/>
    <w:basedOn w:val="Fontepargpadro"/>
    <w:uiPriority w:val="22"/>
    <w:qFormat/>
    <w:rsid w:val="002A72F4"/>
    <w:rPr>
      <w:b/>
      <w:bCs/>
    </w:rPr>
  </w:style>
  <w:style w:type="character" w:styleId="nfase">
    <w:name w:val="Emphasis"/>
    <w:basedOn w:val="Fontepargpadro"/>
    <w:uiPriority w:val="20"/>
    <w:qFormat/>
    <w:rsid w:val="002A72F4"/>
    <w:rPr>
      <w:i/>
      <w:iCs/>
    </w:rPr>
  </w:style>
  <w:style w:type="paragraph" w:styleId="Reviso">
    <w:name w:val="Revision"/>
    <w:hidden/>
    <w:uiPriority w:val="99"/>
    <w:unhideWhenUsed/>
    <w:rsid w:val="001F481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3">
    <w:name w:val="heading 3"/>
    <w:basedOn w:val="Normal"/>
    <w:link w:val="Ttulo3Char"/>
    <w:uiPriority w:val="9"/>
    <w:qFormat/>
    <w:rsid w:val="002A72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A7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72F4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customStyle="1" w:styleId="whitespace-normal">
    <w:name w:val="whitespace-normal"/>
    <w:basedOn w:val="Fontepargpadro"/>
    <w:rsid w:val="002A72F4"/>
  </w:style>
  <w:style w:type="character" w:customStyle="1" w:styleId="Ttulo3Char">
    <w:name w:val="Título 3 Char"/>
    <w:basedOn w:val="Fontepargpadro"/>
    <w:link w:val="Ttulo3"/>
    <w:uiPriority w:val="9"/>
    <w:rsid w:val="002A72F4"/>
    <w:rPr>
      <w:rFonts w:eastAsia="Times New Roman"/>
      <w:b/>
      <w:bCs/>
      <w:sz w:val="27"/>
      <w:szCs w:val="27"/>
    </w:rPr>
  </w:style>
  <w:style w:type="character" w:styleId="Forte">
    <w:name w:val="Strong"/>
    <w:basedOn w:val="Fontepargpadro"/>
    <w:uiPriority w:val="22"/>
    <w:qFormat/>
    <w:rsid w:val="002A72F4"/>
    <w:rPr>
      <w:b/>
      <w:bCs/>
    </w:rPr>
  </w:style>
  <w:style w:type="character" w:styleId="nfase">
    <w:name w:val="Emphasis"/>
    <w:basedOn w:val="Fontepargpadro"/>
    <w:uiPriority w:val="20"/>
    <w:qFormat/>
    <w:rsid w:val="002A72F4"/>
    <w:rPr>
      <w:i/>
      <w:iCs/>
    </w:rPr>
  </w:style>
  <w:style w:type="paragraph" w:styleId="Reviso">
    <w:name w:val="Revision"/>
    <w:hidden/>
    <w:uiPriority w:val="99"/>
    <w:unhideWhenUsed/>
    <w:rsid w:val="001F481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85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03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1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58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8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0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17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87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03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9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26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9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ueam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rnanda.silva@edu.montesclaros.mg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Fernanda</cp:lastModifiedBy>
  <cp:revision>2</cp:revision>
  <dcterms:created xsi:type="dcterms:W3CDTF">2026-04-28T01:25:00Z</dcterms:created>
  <dcterms:modified xsi:type="dcterms:W3CDTF">2026-04-28T01:25:00Z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