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D49" w:rsidRPr="00947DDF" w:rsidRDefault="00D66D49" w:rsidP="00D66D49">
      <w:pPr>
        <w:pStyle w:val="BATitle"/>
        <w:spacing w:before="120" w:after="120" w:line="360" w:lineRule="exact"/>
        <w:ind w:right="0"/>
        <w:jc w:val="both"/>
        <w:rPr>
          <w:rFonts w:ascii="Arial" w:hAnsi="Arial" w:cs="Arial"/>
          <w:sz w:val="24"/>
          <w:szCs w:val="24"/>
          <w:lang w:val="pt-BR"/>
        </w:rPr>
      </w:pPr>
      <w:r>
        <w:rPr>
          <w:rFonts w:ascii="Arial" w:hAnsi="Arial" w:cs="Arial"/>
          <w:sz w:val="24"/>
          <w:szCs w:val="24"/>
          <w:lang w:val="pt-BR"/>
        </w:rPr>
        <w:t>Aproximação do conhecimento científico: Interpretação de situações cotidianas por alunos da 1ª série do Ensino Médio nas aulas de Química</w:t>
      </w:r>
    </w:p>
    <w:p w:rsidR="00B208FD" w:rsidRPr="00947DDF" w:rsidRDefault="00B208FD" w:rsidP="00B208FD">
      <w:pPr>
        <w:pStyle w:val="BATitle"/>
        <w:spacing w:before="120" w:after="120" w:line="360" w:lineRule="exact"/>
        <w:ind w:right="0"/>
        <w:jc w:val="both"/>
        <w:rPr>
          <w:rFonts w:ascii="Arial" w:hAnsi="Arial" w:cs="Arial"/>
          <w:sz w:val="20"/>
          <w:lang w:val="pt-BR"/>
        </w:rPr>
      </w:pPr>
      <w:r w:rsidRPr="00947DDF">
        <w:rPr>
          <w:rFonts w:ascii="Arial" w:hAnsi="Arial" w:cs="Arial"/>
          <w:sz w:val="20"/>
          <w:lang w:val="pt-BR"/>
        </w:rPr>
        <w:t>Denildes Vale da silva</w:t>
      </w:r>
      <w:r w:rsidRPr="00947DDF">
        <w:rPr>
          <w:rFonts w:ascii="Arial" w:hAnsi="Arial" w:cs="Arial"/>
          <w:sz w:val="20"/>
          <w:vertAlign w:val="superscript"/>
          <w:lang w:val="pt-BR"/>
        </w:rPr>
        <w:t>1</w:t>
      </w:r>
      <w:r w:rsidRPr="00947DDF">
        <w:rPr>
          <w:rFonts w:ascii="Arial" w:hAnsi="Arial" w:cs="Arial"/>
          <w:sz w:val="20"/>
          <w:lang w:val="pt-BR"/>
        </w:rPr>
        <w:t>*</w:t>
      </w:r>
      <w:r>
        <w:rPr>
          <w:rFonts w:ascii="Arial" w:hAnsi="Arial" w:cs="Arial"/>
          <w:sz w:val="20"/>
          <w:lang w:val="pt-BR"/>
        </w:rPr>
        <w:t>(IC), Sidilene Aquino de Farias</w:t>
      </w:r>
      <w:r>
        <w:rPr>
          <w:rFonts w:ascii="Arial" w:hAnsi="Arial" w:cs="Arial"/>
          <w:sz w:val="20"/>
          <w:vertAlign w:val="superscript"/>
          <w:lang w:val="pt-BR"/>
        </w:rPr>
        <w:t xml:space="preserve">1 </w:t>
      </w:r>
      <w:r>
        <w:rPr>
          <w:rFonts w:ascii="Arial" w:hAnsi="Arial" w:cs="Arial"/>
          <w:sz w:val="20"/>
          <w:lang w:val="pt-BR"/>
        </w:rPr>
        <w:t xml:space="preserve">(PQ), Rafael Salgado Silva </w:t>
      </w:r>
      <w:r>
        <w:rPr>
          <w:rFonts w:ascii="Arial" w:hAnsi="Arial" w:cs="Arial"/>
          <w:sz w:val="20"/>
          <w:vertAlign w:val="superscript"/>
          <w:lang w:val="pt-BR"/>
        </w:rPr>
        <w:t>1</w:t>
      </w:r>
      <w:r>
        <w:rPr>
          <w:rFonts w:ascii="Arial" w:hAnsi="Arial" w:cs="Arial"/>
          <w:sz w:val="20"/>
          <w:lang w:val="pt-BR"/>
        </w:rPr>
        <w:t>(PQ)</w:t>
      </w:r>
    </w:p>
    <w:p w:rsidR="00D66D49" w:rsidRDefault="00D66D49" w:rsidP="00D66D49">
      <w:pPr>
        <w:pStyle w:val="BBAuthorName"/>
        <w:rPr>
          <w:b w:val="0"/>
          <w:lang w:val="pt-BR"/>
        </w:rPr>
      </w:pPr>
      <w:r>
        <w:rPr>
          <w:rFonts w:ascii="Arial" w:hAnsi="Arial" w:cs="Arial"/>
          <w:b w:val="0"/>
          <w:sz w:val="18"/>
          <w:lang w:val="pt-BR"/>
        </w:rPr>
        <w:t>* danvale8@gmail.com</w:t>
      </w:r>
      <w:r>
        <w:rPr>
          <w:rFonts w:ascii="Arial" w:hAnsi="Arial" w:cs="Arial"/>
          <w:b w:val="0"/>
          <w:i/>
          <w:sz w:val="18"/>
          <w:lang w:val="pt-BR"/>
        </w:rPr>
        <w:t>.</w:t>
      </w:r>
    </w:p>
    <w:p w:rsidR="00D66D49" w:rsidRDefault="00D66D49" w:rsidP="00D66D49">
      <w:pPr>
        <w:pStyle w:val="BCAuthorAddress"/>
        <w:spacing w:after="0"/>
        <w:ind w:right="0"/>
        <w:jc w:val="both"/>
        <w:rPr>
          <w:rFonts w:ascii="Arial" w:hAnsi="Arial" w:cs="Arial"/>
          <w:bCs/>
          <w:iCs/>
          <w:sz w:val="18"/>
          <w:lang w:val="pt-BR"/>
        </w:rPr>
      </w:pPr>
      <w:r>
        <w:rPr>
          <w:rFonts w:ascii="Arial" w:hAnsi="Arial" w:cs="Arial"/>
          <w:bCs/>
          <w:iCs/>
          <w:sz w:val="18"/>
          <w:lang w:val="pt-BR"/>
        </w:rPr>
        <w:t>1Universidade Federal do Amazonas (UFAM) / Licenciatura em Química / Núcleo Amazonense em Educação Química (NAEQ).</w:t>
      </w:r>
    </w:p>
    <w:p w:rsidR="00D66D49" w:rsidRDefault="00D66D49" w:rsidP="00D66D49">
      <w:pPr>
        <w:pStyle w:val="BCAuthorAddress"/>
        <w:spacing w:after="0"/>
        <w:ind w:right="0"/>
        <w:jc w:val="both"/>
        <w:rPr>
          <w:rFonts w:ascii="Arial" w:hAnsi="Arial" w:cs="Arial"/>
          <w:sz w:val="18"/>
          <w:lang w:val="pt-BR"/>
        </w:rPr>
      </w:pPr>
      <w:r>
        <w:rPr>
          <w:rFonts w:ascii="Arial" w:hAnsi="Arial" w:cs="Arial"/>
          <w:sz w:val="18"/>
          <w:lang w:val="pt-BR"/>
        </w:rPr>
        <w:t xml:space="preserve"> </w:t>
      </w:r>
    </w:p>
    <w:p w:rsidR="00D66D49" w:rsidRDefault="00D66D49" w:rsidP="00D66D49">
      <w:pPr>
        <w:outlineLvl w:val="0"/>
        <w:rPr>
          <w:rFonts w:ascii="Arial" w:hAnsi="Arial" w:cs="Arial"/>
          <w:i/>
          <w:iCs/>
          <w:sz w:val="18"/>
        </w:rPr>
      </w:pPr>
      <w:r>
        <w:rPr>
          <w:rFonts w:ascii="Arial" w:hAnsi="Arial" w:cs="Arial"/>
          <w:i/>
          <w:sz w:val="18"/>
        </w:rPr>
        <w:t>Palavras Chave</w:t>
      </w:r>
      <w:r>
        <w:rPr>
          <w:rFonts w:ascii="Arial" w:hAnsi="Arial" w:cs="Arial"/>
          <w:sz w:val="18"/>
        </w:rPr>
        <w:t xml:space="preserve">: </w:t>
      </w:r>
      <w:r>
        <w:rPr>
          <w:rFonts w:ascii="Arial" w:hAnsi="Arial" w:cs="Arial"/>
          <w:i/>
          <w:iCs/>
          <w:sz w:val="18"/>
        </w:rPr>
        <w:t>Experimentação investigativa, Ensino Médio, Separação de misturas.</w:t>
      </w:r>
    </w:p>
    <w:p w:rsidR="00B208FD" w:rsidRDefault="00B208FD" w:rsidP="00D66D49">
      <w:pPr>
        <w:outlineLvl w:val="0"/>
        <w:rPr>
          <w:rFonts w:ascii="Arial" w:hAnsi="Arial" w:cs="Arial"/>
          <w:i/>
          <w:iCs/>
          <w:sz w:val="18"/>
        </w:rPr>
      </w:pPr>
    </w:p>
    <w:p w:rsidR="00B208FD" w:rsidRDefault="00B208FD" w:rsidP="00B208FD">
      <w:pPr>
        <w:pStyle w:val="Absbox"/>
        <w:pBdr>
          <w:top w:val="single" w:sz="6" w:space="0" w:color="003300"/>
          <w:left w:val="single" w:sz="6" w:space="4" w:color="003300"/>
          <w:bottom w:val="single" w:sz="6" w:space="0" w:color="003300"/>
          <w:right w:val="single" w:sz="6" w:space="4" w:color="003300"/>
        </w:pBdr>
        <w:shd w:val="clear" w:color="auto" w:fill="003300"/>
        <w:spacing w:after="120"/>
        <w:ind w:left="85"/>
        <w:outlineLvl w:val="0"/>
        <w:rPr>
          <w:rFonts w:ascii="Arial" w:hAnsi="Arial" w:cs="Arial"/>
          <w:sz w:val="24"/>
          <w:lang w:val="pt-BR"/>
        </w:rPr>
        <w:sectPr w:rsidR="00B208FD" w:rsidSect="00B208FD">
          <w:footerReference w:type="default" r:id="rId6"/>
          <w:type w:val="continuous"/>
          <w:pgSz w:w="11906" w:h="16838"/>
          <w:pgMar w:top="1417" w:right="1418" w:bottom="1417" w:left="1418" w:header="709" w:footer="709" w:gutter="0"/>
          <w:cols w:space="708"/>
          <w:docGrid w:linePitch="360"/>
        </w:sectPr>
      </w:pPr>
    </w:p>
    <w:p w:rsidR="00B208FD" w:rsidRPr="001D6CD8" w:rsidRDefault="00B208FD" w:rsidP="00B208FD">
      <w:pPr>
        <w:pStyle w:val="Absbox"/>
        <w:pBdr>
          <w:top w:val="single" w:sz="6" w:space="0" w:color="003300"/>
          <w:left w:val="single" w:sz="6" w:space="4" w:color="003300"/>
          <w:bottom w:val="single" w:sz="6" w:space="0" w:color="003300"/>
          <w:right w:val="single" w:sz="6" w:space="4" w:color="003300"/>
        </w:pBdr>
        <w:shd w:val="clear" w:color="auto" w:fill="003300"/>
        <w:spacing w:after="120"/>
        <w:ind w:left="85"/>
        <w:outlineLvl w:val="0"/>
        <w:rPr>
          <w:rFonts w:ascii="Arial" w:hAnsi="Arial" w:cs="Arial"/>
          <w:sz w:val="24"/>
          <w:lang w:val="pt-BR"/>
        </w:rPr>
      </w:pPr>
      <w:r w:rsidRPr="001D6CD8">
        <w:rPr>
          <w:rFonts w:ascii="Arial" w:hAnsi="Arial" w:cs="Arial"/>
          <w:sz w:val="24"/>
          <w:lang w:val="pt-BR"/>
        </w:rPr>
        <w:lastRenderedPageBreak/>
        <w:t>Introdução</w:t>
      </w:r>
    </w:p>
    <w:p w:rsidR="00B208FD" w:rsidRPr="003F6F5A" w:rsidRDefault="00B208FD" w:rsidP="00B208FD">
      <w:pPr>
        <w:spacing w:line="240" w:lineRule="exact"/>
        <w:jc w:val="both"/>
        <w:rPr>
          <w:rFonts w:ascii="Arial" w:hAnsi="Arial" w:cs="Arial"/>
          <w:sz w:val="18"/>
          <w:szCs w:val="18"/>
        </w:rPr>
      </w:pPr>
      <w:r>
        <w:rPr>
          <w:rFonts w:ascii="Arial" w:hAnsi="Arial" w:cs="Arial"/>
          <w:sz w:val="18"/>
          <w:szCs w:val="18"/>
        </w:rPr>
        <w:t xml:space="preserve">A aprendizagem significativa é </w:t>
      </w:r>
      <w:r w:rsidRPr="0007026E">
        <w:rPr>
          <w:rFonts w:ascii="Arial" w:hAnsi="Arial" w:cs="Arial"/>
          <w:sz w:val="18"/>
          <w:szCs w:val="18"/>
        </w:rPr>
        <w:t xml:space="preserve">um processo onde a nova informação se relaciona, </w:t>
      </w:r>
      <w:r>
        <w:rPr>
          <w:rFonts w:ascii="Arial" w:hAnsi="Arial" w:cs="Arial"/>
          <w:sz w:val="18"/>
          <w:szCs w:val="18"/>
        </w:rPr>
        <w:t xml:space="preserve">e assim, aprendermos a partir do que já sabemos. Esta forma de aprender pode ser compreendida entre a </w:t>
      </w:r>
      <w:r w:rsidRPr="0007026E">
        <w:rPr>
          <w:rFonts w:ascii="Arial" w:hAnsi="Arial" w:cs="Arial"/>
          <w:sz w:val="18"/>
          <w:szCs w:val="18"/>
        </w:rPr>
        <w:t xml:space="preserve">substantiva (não literal) e não-arbitrária, </w:t>
      </w:r>
      <w:r>
        <w:rPr>
          <w:rFonts w:ascii="Arial" w:hAnsi="Arial" w:cs="Arial"/>
          <w:sz w:val="18"/>
          <w:szCs w:val="18"/>
        </w:rPr>
        <w:t xml:space="preserve">relacionadas à </w:t>
      </w:r>
      <w:r w:rsidRPr="0007026E">
        <w:rPr>
          <w:rFonts w:ascii="Arial" w:hAnsi="Arial" w:cs="Arial"/>
          <w:sz w:val="18"/>
          <w:szCs w:val="18"/>
        </w:rPr>
        <w:t>es</w:t>
      </w:r>
      <w:r>
        <w:rPr>
          <w:rFonts w:ascii="Arial" w:hAnsi="Arial" w:cs="Arial"/>
          <w:sz w:val="18"/>
          <w:szCs w:val="18"/>
        </w:rPr>
        <w:t>trutura cognitiva do indivíduo.</w:t>
      </w:r>
      <w:r w:rsidRPr="0007026E">
        <w:rPr>
          <w:rFonts w:ascii="Arial" w:hAnsi="Arial" w:cs="Arial"/>
          <w:sz w:val="18"/>
          <w:szCs w:val="18"/>
          <w:vertAlign w:val="superscript"/>
        </w:rPr>
        <w:t>1</w:t>
      </w:r>
      <w:r>
        <w:rPr>
          <w:rFonts w:ascii="Arial" w:hAnsi="Arial" w:cs="Arial"/>
          <w:sz w:val="18"/>
          <w:szCs w:val="18"/>
        </w:rPr>
        <w:t xml:space="preserve"> Na aprendizagem ser significativa, o conteúdo</w:t>
      </w:r>
      <w:r w:rsidRPr="0007026E">
        <w:rPr>
          <w:rFonts w:ascii="Arial" w:hAnsi="Arial" w:cs="Arial"/>
          <w:sz w:val="18"/>
          <w:szCs w:val="18"/>
        </w:rPr>
        <w:t xml:space="preserve"> deve relacionar-se a</w:t>
      </w:r>
      <w:r>
        <w:rPr>
          <w:rFonts w:ascii="Arial" w:hAnsi="Arial" w:cs="Arial"/>
          <w:sz w:val="18"/>
          <w:szCs w:val="18"/>
        </w:rPr>
        <w:t xml:space="preserve">os </w:t>
      </w:r>
      <w:r w:rsidRPr="0007026E">
        <w:rPr>
          <w:rFonts w:ascii="Arial" w:hAnsi="Arial" w:cs="Arial"/>
          <w:sz w:val="18"/>
          <w:szCs w:val="18"/>
        </w:rPr>
        <w:t xml:space="preserve">conhecimentos prévios do aluno, </w:t>
      </w:r>
      <w:r>
        <w:rPr>
          <w:rFonts w:ascii="Arial" w:hAnsi="Arial" w:cs="Arial"/>
          <w:sz w:val="18"/>
          <w:szCs w:val="18"/>
        </w:rPr>
        <w:t xml:space="preserve">sendo necessário que o aluno apresente </w:t>
      </w:r>
      <w:r w:rsidRPr="0007026E">
        <w:rPr>
          <w:rFonts w:ascii="Arial" w:hAnsi="Arial" w:cs="Arial"/>
          <w:sz w:val="18"/>
          <w:szCs w:val="18"/>
        </w:rPr>
        <w:t>atitude favorável capaz</w:t>
      </w:r>
      <w:r>
        <w:rPr>
          <w:rFonts w:ascii="Arial" w:hAnsi="Arial" w:cs="Arial"/>
          <w:sz w:val="18"/>
          <w:szCs w:val="18"/>
        </w:rPr>
        <w:t>,</w:t>
      </w:r>
      <w:r w:rsidRPr="0007026E">
        <w:rPr>
          <w:rFonts w:ascii="Arial" w:hAnsi="Arial" w:cs="Arial"/>
          <w:sz w:val="18"/>
          <w:szCs w:val="18"/>
        </w:rPr>
        <w:t xml:space="preserve"> de atribuir significado</w:t>
      </w:r>
      <w:r>
        <w:rPr>
          <w:rFonts w:ascii="Arial" w:hAnsi="Arial" w:cs="Arial"/>
          <w:sz w:val="18"/>
          <w:szCs w:val="18"/>
        </w:rPr>
        <w:t xml:space="preserve"> </w:t>
      </w:r>
      <w:r w:rsidRPr="0007026E">
        <w:rPr>
          <w:rFonts w:ascii="Arial" w:hAnsi="Arial" w:cs="Arial"/>
          <w:sz w:val="18"/>
          <w:szCs w:val="18"/>
        </w:rPr>
        <w:t xml:space="preserve">próprio aos conteúdos que assimila, e </w:t>
      </w:r>
      <w:r>
        <w:rPr>
          <w:rFonts w:ascii="Arial" w:hAnsi="Arial" w:cs="Arial"/>
          <w:sz w:val="18"/>
          <w:szCs w:val="18"/>
        </w:rPr>
        <w:t>ao</w:t>
      </w:r>
      <w:r w:rsidRPr="0007026E">
        <w:rPr>
          <w:rFonts w:ascii="Arial" w:hAnsi="Arial" w:cs="Arial"/>
          <w:sz w:val="18"/>
          <w:szCs w:val="18"/>
        </w:rPr>
        <w:t xml:space="preserve"> professor, uma tarefa mobilizadora</w:t>
      </w:r>
      <w:r>
        <w:rPr>
          <w:rFonts w:ascii="Arial" w:hAnsi="Arial" w:cs="Arial"/>
          <w:sz w:val="18"/>
          <w:szCs w:val="18"/>
        </w:rPr>
        <w:t>,</w:t>
      </w:r>
      <w:r w:rsidRPr="0007026E">
        <w:rPr>
          <w:rFonts w:ascii="Arial" w:hAnsi="Arial" w:cs="Arial"/>
          <w:sz w:val="18"/>
          <w:szCs w:val="18"/>
        </w:rPr>
        <w:t xml:space="preserve"> </w:t>
      </w:r>
      <w:r>
        <w:rPr>
          <w:rFonts w:ascii="Arial" w:hAnsi="Arial" w:cs="Arial"/>
          <w:sz w:val="18"/>
          <w:szCs w:val="18"/>
        </w:rPr>
        <w:t xml:space="preserve">este último fundamental para que a </w:t>
      </w:r>
      <w:r w:rsidRPr="0007026E">
        <w:rPr>
          <w:rFonts w:ascii="Arial" w:hAnsi="Arial" w:cs="Arial"/>
          <w:sz w:val="18"/>
          <w:szCs w:val="18"/>
        </w:rPr>
        <w:t>aprendizagem ocorra</w:t>
      </w:r>
      <w:r w:rsidRPr="0007026E">
        <w:rPr>
          <w:rFonts w:ascii="Arial" w:hAnsi="Arial" w:cs="Arial"/>
          <w:sz w:val="18"/>
          <w:szCs w:val="18"/>
          <w:vertAlign w:val="superscript"/>
        </w:rPr>
        <w:t>2</w:t>
      </w:r>
      <w:r w:rsidRPr="00B7518E">
        <w:rPr>
          <w:rFonts w:ascii="Arial" w:hAnsi="Arial" w:cs="Arial"/>
          <w:sz w:val="18"/>
          <w:szCs w:val="18"/>
        </w:rPr>
        <w:t>. Cumpre enfatizar que este trabalho faz parte de um projeto de pesquisa que está sendo desenvolvido nas disciplinas de Estágio Supervisionado no Curso de Licenciatura em Química, da Universidade Federal do Amazonas. O presente trabalho teve por objetivo compreender como os alunos da 1ª série do Ensino Médio interpretam situações cotidianas relacionadas aos conteúdos Misturas e</w:t>
      </w:r>
      <w:r>
        <w:rPr>
          <w:rFonts w:ascii="Arial" w:hAnsi="Arial" w:cs="Arial"/>
          <w:color w:val="00B050"/>
          <w:sz w:val="18"/>
          <w:szCs w:val="18"/>
        </w:rPr>
        <w:t xml:space="preserve"> </w:t>
      </w:r>
      <w:r>
        <w:rPr>
          <w:rFonts w:ascii="Arial" w:hAnsi="Arial" w:cs="Arial"/>
          <w:sz w:val="18"/>
          <w:szCs w:val="18"/>
        </w:rPr>
        <w:t>Separação de Misturas.</w:t>
      </w:r>
    </w:p>
    <w:p w:rsidR="00B208FD" w:rsidRPr="001D6CD8" w:rsidRDefault="00B208FD" w:rsidP="00B208FD">
      <w:pPr>
        <w:pStyle w:val="Absbox"/>
        <w:pBdr>
          <w:top w:val="single" w:sz="6" w:space="0" w:color="003300"/>
          <w:left w:val="single" w:sz="6" w:space="4" w:color="003300"/>
          <w:bottom w:val="single" w:sz="6" w:space="0" w:color="003300"/>
          <w:right w:val="single" w:sz="6" w:space="4" w:color="003300"/>
        </w:pBdr>
        <w:shd w:val="clear" w:color="auto" w:fill="003300"/>
        <w:spacing w:after="120"/>
        <w:ind w:left="85"/>
        <w:outlineLvl w:val="0"/>
        <w:rPr>
          <w:rFonts w:ascii="Arial" w:hAnsi="Arial" w:cs="Arial"/>
          <w:sz w:val="24"/>
          <w:lang w:val="pt-BR"/>
        </w:rPr>
      </w:pPr>
      <w:r>
        <w:rPr>
          <w:rFonts w:ascii="Arial" w:hAnsi="Arial" w:cs="Arial"/>
          <w:sz w:val="24"/>
          <w:lang w:val="pt-BR"/>
        </w:rPr>
        <w:t>Material e Métodos</w:t>
      </w:r>
    </w:p>
    <w:p w:rsidR="00B208FD" w:rsidRPr="00B7518E" w:rsidRDefault="00B208FD" w:rsidP="00B208FD">
      <w:pPr>
        <w:spacing w:line="240" w:lineRule="exact"/>
        <w:jc w:val="both"/>
        <w:rPr>
          <w:rFonts w:ascii="Arial" w:hAnsi="Arial" w:cs="Arial"/>
          <w:sz w:val="18"/>
          <w:szCs w:val="18"/>
        </w:rPr>
      </w:pPr>
      <w:r w:rsidRPr="00B7518E">
        <w:rPr>
          <w:rFonts w:ascii="Arial" w:hAnsi="Arial" w:cs="Arial"/>
          <w:sz w:val="18"/>
          <w:szCs w:val="18"/>
        </w:rPr>
        <w:t>Participaram da pesquisa 35 estudantes da 1ª série do Ensino Médio, turno noturno, sendo estes alunos da Escola Estadual Sólon de Lucena, localizado na Zona Sul de Manaus. A coleta de dados foi realizada por meio de um questionário contendo 5 questões, sendo 4 questões abertas e 1 questão fechada. Neste trabalho apresentam-se duas questões, sendo uma aberta – as respostas foram categorizadas por meio da Análise de Conteúdo -, e a outra questão fechada – dos dados foram organizados elaborando-se um gráfico.</w:t>
      </w:r>
    </w:p>
    <w:p w:rsidR="00B208FD" w:rsidRPr="001D6CD8" w:rsidRDefault="00B208FD" w:rsidP="00B208FD">
      <w:pPr>
        <w:pStyle w:val="Absbox"/>
        <w:pBdr>
          <w:top w:val="single" w:sz="6" w:space="0" w:color="003300"/>
          <w:left w:val="single" w:sz="6" w:space="4" w:color="003300"/>
          <w:bottom w:val="single" w:sz="6" w:space="0" w:color="003300"/>
          <w:right w:val="single" w:sz="6" w:space="4" w:color="003300"/>
        </w:pBdr>
        <w:shd w:val="clear" w:color="auto" w:fill="003300"/>
        <w:spacing w:after="120"/>
        <w:ind w:left="85"/>
        <w:outlineLvl w:val="0"/>
        <w:rPr>
          <w:rFonts w:ascii="Arial" w:hAnsi="Arial" w:cs="Arial"/>
          <w:sz w:val="24"/>
          <w:lang w:val="pt-BR"/>
        </w:rPr>
      </w:pPr>
      <w:r w:rsidRPr="00F77F9E">
        <w:rPr>
          <w:rFonts w:ascii="Arial" w:hAnsi="Arial" w:cs="Arial"/>
          <w:sz w:val="24"/>
          <w:lang w:val="pt-BR"/>
        </w:rPr>
        <w:t>Resultados e Discussão</w:t>
      </w:r>
    </w:p>
    <w:p w:rsidR="00B208FD" w:rsidRDefault="00B208FD" w:rsidP="00B208FD">
      <w:pPr>
        <w:spacing w:line="240" w:lineRule="exact"/>
        <w:jc w:val="both"/>
        <w:rPr>
          <w:rFonts w:ascii="Arial" w:hAnsi="Arial" w:cs="Arial"/>
          <w:sz w:val="18"/>
          <w:szCs w:val="18"/>
        </w:rPr>
      </w:pPr>
      <w:r w:rsidRPr="00B7518E">
        <w:rPr>
          <w:rFonts w:ascii="Arial" w:hAnsi="Arial" w:cs="Arial"/>
          <w:sz w:val="18"/>
          <w:szCs w:val="18"/>
        </w:rPr>
        <w:t>A questão fechada foi sobre o conteúdo Misturas Homogêneas e Heterogêneas: foi solicitado aos alunos identificarem dentre os compostos: água mineral, café, CO</w:t>
      </w:r>
      <w:r w:rsidRPr="00B7518E">
        <w:rPr>
          <w:rFonts w:ascii="Arial" w:hAnsi="Arial" w:cs="Arial"/>
          <w:sz w:val="18"/>
          <w:szCs w:val="18"/>
          <w:vertAlign w:val="subscript"/>
        </w:rPr>
        <w:t>2</w:t>
      </w:r>
      <w:r w:rsidRPr="00B7518E">
        <w:rPr>
          <w:rFonts w:ascii="Arial" w:hAnsi="Arial" w:cs="Arial"/>
          <w:sz w:val="18"/>
          <w:szCs w:val="18"/>
        </w:rPr>
        <w:t xml:space="preserve"> barra de ouro e leite, as </w:t>
      </w:r>
      <w:r w:rsidRPr="00B7518E">
        <w:rPr>
          <w:rFonts w:ascii="Arial" w:hAnsi="Arial" w:cs="Arial"/>
          <w:sz w:val="18"/>
          <w:szCs w:val="18"/>
        </w:rPr>
        <w:lastRenderedPageBreak/>
        <w:t>alternativas que correspondessem a misturas. Verificou-se que 85,7% dos alunos afirmaram que o café é uma mistura, sendo este o maior número de acertos entre os alunos (Figura 1). Também foi observado que</w:t>
      </w:r>
      <w:r w:rsidRPr="0007026E">
        <w:rPr>
          <w:rFonts w:ascii="Arial" w:hAnsi="Arial" w:cs="Arial"/>
          <w:sz w:val="18"/>
          <w:szCs w:val="18"/>
        </w:rPr>
        <w:t xml:space="preserve"> os alunos acreditam que o CO</w:t>
      </w:r>
      <w:r w:rsidRPr="0007026E">
        <w:rPr>
          <w:rFonts w:ascii="Arial" w:hAnsi="Arial" w:cs="Arial"/>
          <w:sz w:val="18"/>
          <w:szCs w:val="18"/>
          <w:vertAlign w:val="subscript"/>
        </w:rPr>
        <w:t>2</w:t>
      </w:r>
      <w:r w:rsidRPr="0007026E">
        <w:rPr>
          <w:rFonts w:ascii="Arial" w:hAnsi="Arial" w:cs="Arial"/>
          <w:sz w:val="18"/>
          <w:szCs w:val="18"/>
        </w:rPr>
        <w:t xml:space="preserve"> é uma mistura (o que na verdade, é uma substância pura), pois o foi o resultado com o menor índice de acertos para a questão, mostrando, neste caso, um conhecimento prévio incorreto. </w:t>
      </w:r>
      <w:r>
        <w:rPr>
          <w:rFonts w:ascii="Arial" w:hAnsi="Arial" w:cs="Arial"/>
          <w:sz w:val="18"/>
          <w:szCs w:val="18"/>
        </w:rPr>
        <w:t>Os demais índices de acertos observados são: 54,3% para a água, 77,4% para a barra de ouro e 45,7% para o leite.</w:t>
      </w:r>
    </w:p>
    <w:p w:rsidR="00B208FD" w:rsidRDefault="00B208FD" w:rsidP="00B208FD">
      <w:pPr>
        <w:spacing w:line="240" w:lineRule="exact"/>
        <w:jc w:val="both"/>
        <w:rPr>
          <w:rFonts w:ascii="Arial" w:hAnsi="Arial" w:cs="Arial"/>
          <w:sz w:val="18"/>
          <w:szCs w:val="18"/>
        </w:rPr>
      </w:pPr>
    </w:p>
    <w:p w:rsidR="00B208FD" w:rsidRDefault="00B208FD" w:rsidP="00B208FD">
      <w:pPr>
        <w:spacing w:line="360" w:lineRule="auto"/>
        <w:jc w:val="both"/>
        <w:rPr>
          <w:rFonts w:ascii="Arial" w:hAnsi="Arial" w:cs="Arial"/>
          <w:sz w:val="18"/>
          <w:szCs w:val="18"/>
        </w:rPr>
      </w:pPr>
      <w:r w:rsidRPr="0007026E">
        <w:rPr>
          <w:noProof/>
          <w:lang w:eastAsia="pt-BR"/>
        </w:rPr>
        <w:drawing>
          <wp:inline distT="0" distB="0" distL="0" distR="0">
            <wp:extent cx="2743200" cy="1785620"/>
            <wp:effectExtent l="0" t="0" r="0" b="5080"/>
            <wp:docPr id="11" name="Gráfico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208FD" w:rsidRPr="00B7518E" w:rsidRDefault="00B208FD" w:rsidP="00B208FD">
      <w:pPr>
        <w:jc w:val="both"/>
        <w:rPr>
          <w:rFonts w:ascii="Arial" w:hAnsi="Arial" w:cs="Arial"/>
          <w:sz w:val="18"/>
          <w:szCs w:val="18"/>
        </w:rPr>
      </w:pPr>
      <w:r w:rsidRPr="00EA0D4A">
        <w:rPr>
          <w:rFonts w:ascii="Arial" w:hAnsi="Arial" w:cs="Arial"/>
          <w:b/>
          <w:bCs/>
          <w:sz w:val="18"/>
          <w:szCs w:val="18"/>
        </w:rPr>
        <w:t xml:space="preserve">Figura </w:t>
      </w:r>
      <w:r w:rsidRPr="00B7518E">
        <w:rPr>
          <w:rFonts w:ascii="Arial" w:hAnsi="Arial" w:cs="Arial"/>
          <w:b/>
          <w:bCs/>
          <w:sz w:val="18"/>
          <w:szCs w:val="18"/>
        </w:rPr>
        <w:t>1</w:t>
      </w:r>
      <w:r w:rsidRPr="00B7518E">
        <w:rPr>
          <w:rFonts w:ascii="Arial" w:hAnsi="Arial" w:cs="Arial"/>
          <w:sz w:val="18"/>
          <w:szCs w:val="18"/>
        </w:rPr>
        <w:t>. Interpretação dos alunos sobre misturas homogêneas e heterogêneas relacionadas a materiais presentes no cotidiano.</w:t>
      </w:r>
    </w:p>
    <w:p w:rsidR="00B208FD" w:rsidRPr="00B7518E" w:rsidRDefault="00B208FD" w:rsidP="00B208FD">
      <w:pPr>
        <w:spacing w:line="240" w:lineRule="exact"/>
        <w:jc w:val="both"/>
        <w:rPr>
          <w:rFonts w:ascii="Arial" w:hAnsi="Arial" w:cs="Arial"/>
          <w:sz w:val="18"/>
          <w:szCs w:val="18"/>
        </w:rPr>
      </w:pPr>
    </w:p>
    <w:p w:rsidR="00B208FD" w:rsidRPr="00B7518E" w:rsidRDefault="00B208FD" w:rsidP="00B208FD">
      <w:pPr>
        <w:spacing w:line="240" w:lineRule="exact"/>
        <w:jc w:val="both"/>
        <w:rPr>
          <w:rFonts w:ascii="Arial" w:hAnsi="Arial" w:cs="Arial"/>
          <w:sz w:val="18"/>
          <w:szCs w:val="18"/>
        </w:rPr>
      </w:pPr>
      <w:r w:rsidRPr="00B7518E">
        <w:rPr>
          <w:rFonts w:ascii="Arial" w:hAnsi="Arial" w:cs="Arial"/>
          <w:sz w:val="18"/>
          <w:szCs w:val="18"/>
        </w:rPr>
        <w:t>No que se diz respeito à quantidade de acertos por aluno, pode-se observar que a média de acertos foi de 2,8 (das cinco alternativas exibidas na questão), com destaque de um aluno que acertou toda a questão e dois alunos que não obtiveram nenhuma alternativa. Para a média dos percentuais de acertos analisados, o resultado obtido foi de 56,0%. Com isso, pode-se afirmar que os alunos estão com um conhecimento prévio</w:t>
      </w:r>
      <w:r w:rsidRPr="00B7518E">
        <w:rPr>
          <w:rFonts w:ascii="Arial" w:hAnsi="Arial" w:cs="Arial"/>
          <w:sz w:val="18"/>
          <w:szCs w:val="18"/>
          <w:vertAlign w:val="superscript"/>
        </w:rPr>
        <w:t>1</w:t>
      </w:r>
      <w:r w:rsidRPr="00B7518E">
        <w:rPr>
          <w:rFonts w:ascii="Arial" w:hAnsi="Arial" w:cs="Arial"/>
          <w:sz w:val="18"/>
          <w:szCs w:val="18"/>
        </w:rPr>
        <w:t xml:space="preserve"> sobre o assunto regular, podendo ter melhor desempenho após o desenvolvimento das atividades de ensino que o levantamento dos conhecimentos prévios irá nortear. </w:t>
      </w:r>
    </w:p>
    <w:p w:rsidR="00B208FD" w:rsidRDefault="00B208FD" w:rsidP="00B208FD">
      <w:pPr>
        <w:spacing w:line="240" w:lineRule="exact"/>
        <w:jc w:val="both"/>
        <w:rPr>
          <w:rFonts w:ascii="Arial" w:hAnsi="Arial" w:cs="Arial"/>
          <w:sz w:val="18"/>
          <w:szCs w:val="18"/>
        </w:rPr>
      </w:pPr>
      <w:r w:rsidRPr="00B7518E">
        <w:rPr>
          <w:rFonts w:ascii="Arial" w:hAnsi="Arial" w:cs="Arial"/>
          <w:sz w:val="18"/>
          <w:szCs w:val="18"/>
        </w:rPr>
        <w:lastRenderedPageBreak/>
        <w:t>Para a questão aberta, foi solicitado</w:t>
      </w:r>
      <w:r w:rsidRPr="0007026E">
        <w:rPr>
          <w:rFonts w:ascii="Arial" w:hAnsi="Arial" w:cs="Arial"/>
          <w:sz w:val="18"/>
          <w:szCs w:val="18"/>
        </w:rPr>
        <w:t xml:space="preserve"> aos alunos explicarem </w:t>
      </w:r>
      <w:r w:rsidRPr="00B7518E">
        <w:rPr>
          <w:rFonts w:ascii="Arial" w:hAnsi="Arial" w:cs="Arial"/>
          <w:sz w:val="18"/>
          <w:szCs w:val="18"/>
        </w:rPr>
        <w:t xml:space="preserve">por que eles deveriam </w:t>
      </w:r>
      <w:r w:rsidRPr="00B7518E">
        <w:rPr>
          <w:rFonts w:ascii="Arial" w:hAnsi="Arial" w:cs="Arial"/>
          <w:b/>
          <w:bCs/>
          <w:sz w:val="18"/>
          <w:szCs w:val="18"/>
        </w:rPr>
        <w:t>utilizar o filtro na preparação do café</w:t>
      </w:r>
      <w:r w:rsidRPr="00B7518E">
        <w:rPr>
          <w:rFonts w:ascii="Arial" w:hAnsi="Arial" w:cs="Arial"/>
          <w:sz w:val="18"/>
          <w:szCs w:val="18"/>
        </w:rPr>
        <w:t xml:space="preserve">. Analisou-se as respostas buscando como resposta a que melhor exprimisse o conceito de separação de misturas e o processo de filtração. Desse modo, após análises dos dados, foram obtidas as seguintes as categorias de respostas: </w:t>
      </w:r>
      <w:r w:rsidRPr="00B7518E">
        <w:rPr>
          <w:rFonts w:ascii="Arial" w:hAnsi="Arial" w:cs="Arial"/>
          <w:b/>
          <w:bCs/>
          <w:sz w:val="18"/>
          <w:szCs w:val="18"/>
        </w:rPr>
        <w:t>satisfatórias, não satisfatórias e explicação confusa</w:t>
      </w:r>
      <w:r w:rsidRPr="00B7518E">
        <w:rPr>
          <w:rFonts w:ascii="Arial" w:hAnsi="Arial" w:cs="Arial"/>
          <w:sz w:val="18"/>
          <w:szCs w:val="18"/>
        </w:rPr>
        <w:t>. A</w:t>
      </w:r>
      <w:r>
        <w:rPr>
          <w:rFonts w:ascii="Arial" w:hAnsi="Arial" w:cs="Arial"/>
          <w:sz w:val="18"/>
          <w:szCs w:val="18"/>
        </w:rPr>
        <w:t xml:space="preserve"> frequência das categorias pode ser observada </w:t>
      </w:r>
      <w:r w:rsidRPr="0007026E">
        <w:rPr>
          <w:rFonts w:ascii="Arial" w:hAnsi="Arial" w:cs="Arial"/>
          <w:sz w:val="18"/>
          <w:szCs w:val="18"/>
        </w:rPr>
        <w:t xml:space="preserve">conforme </w:t>
      </w:r>
      <w:r>
        <w:rPr>
          <w:rFonts w:ascii="Arial" w:hAnsi="Arial" w:cs="Arial"/>
          <w:sz w:val="18"/>
          <w:szCs w:val="18"/>
        </w:rPr>
        <w:t>Tabela 1</w:t>
      </w:r>
      <w:r w:rsidRPr="0007026E">
        <w:rPr>
          <w:rFonts w:ascii="Arial" w:hAnsi="Arial" w:cs="Arial"/>
          <w:sz w:val="18"/>
          <w:szCs w:val="18"/>
        </w:rPr>
        <w:t xml:space="preserve"> abaixo:</w:t>
      </w:r>
    </w:p>
    <w:p w:rsidR="00B208FD" w:rsidRDefault="00B208FD" w:rsidP="00B208FD">
      <w:pPr>
        <w:spacing w:line="360" w:lineRule="auto"/>
        <w:jc w:val="both"/>
        <w:rPr>
          <w:rFonts w:ascii="Arial" w:hAnsi="Arial" w:cs="Arial"/>
          <w:sz w:val="18"/>
          <w:szCs w:val="18"/>
        </w:rPr>
      </w:pPr>
    </w:p>
    <w:tbl>
      <w:tblPr>
        <w:tblW w:w="0" w:type="auto"/>
        <w:jc w:val="center"/>
        <w:tblBorders>
          <w:top w:val="single" w:sz="8" w:space="0" w:color="auto"/>
          <w:bottom w:val="single" w:sz="8" w:space="0" w:color="auto"/>
          <w:insideH w:val="single" w:sz="6" w:space="0" w:color="auto"/>
          <w:insideV w:val="single" w:sz="8" w:space="0" w:color="auto"/>
        </w:tblBorders>
        <w:tblLayout w:type="fixed"/>
        <w:tblCellMar>
          <w:left w:w="70" w:type="dxa"/>
          <w:right w:w="70" w:type="dxa"/>
        </w:tblCellMar>
        <w:tblLook w:val="0000" w:firstRow="0" w:lastRow="0" w:firstColumn="0" w:lastColumn="0" w:noHBand="0" w:noVBand="0"/>
      </w:tblPr>
      <w:tblGrid>
        <w:gridCol w:w="2340"/>
        <w:gridCol w:w="2197"/>
      </w:tblGrid>
      <w:tr w:rsidR="00B208FD" w:rsidRPr="006B704E" w:rsidTr="00991566">
        <w:trPr>
          <w:jc w:val="center"/>
        </w:trPr>
        <w:tc>
          <w:tcPr>
            <w:tcW w:w="2340" w:type="dxa"/>
            <w:tcBorders>
              <w:top w:val="single" w:sz="8" w:space="0" w:color="auto"/>
              <w:bottom w:val="single" w:sz="8" w:space="0" w:color="auto"/>
            </w:tcBorders>
          </w:tcPr>
          <w:p w:rsidR="00B208FD" w:rsidRPr="00C258A2" w:rsidRDefault="00B208FD" w:rsidP="00991566">
            <w:pPr>
              <w:pStyle w:val="TCTableBody"/>
              <w:spacing w:after="0" w:line="240" w:lineRule="exact"/>
              <w:jc w:val="center"/>
              <w:rPr>
                <w:rFonts w:ascii="Arial" w:hAnsi="Arial" w:cs="Arial"/>
                <w:b/>
                <w:bCs/>
                <w:lang w:val="pt-BR"/>
              </w:rPr>
            </w:pPr>
            <w:r w:rsidRPr="00C258A2">
              <w:rPr>
                <w:rFonts w:ascii="Arial" w:hAnsi="Arial" w:cs="Arial"/>
                <w:b/>
                <w:bCs/>
                <w:lang w:val="pt-BR"/>
              </w:rPr>
              <w:t>Categorias</w:t>
            </w:r>
          </w:p>
        </w:tc>
        <w:tc>
          <w:tcPr>
            <w:tcW w:w="2197" w:type="dxa"/>
            <w:tcBorders>
              <w:top w:val="single" w:sz="8" w:space="0" w:color="auto"/>
              <w:bottom w:val="single" w:sz="8" w:space="0" w:color="auto"/>
            </w:tcBorders>
          </w:tcPr>
          <w:p w:rsidR="00B208FD" w:rsidRPr="00C258A2" w:rsidRDefault="00B208FD" w:rsidP="00991566">
            <w:pPr>
              <w:pStyle w:val="TCTableBody"/>
              <w:spacing w:after="0" w:line="240" w:lineRule="exact"/>
              <w:jc w:val="center"/>
              <w:rPr>
                <w:rFonts w:ascii="Arial" w:hAnsi="Arial" w:cs="Arial"/>
                <w:b/>
                <w:bCs/>
                <w:lang w:val="pt-BR"/>
              </w:rPr>
            </w:pPr>
            <w:r w:rsidRPr="00C258A2">
              <w:rPr>
                <w:rFonts w:ascii="Arial" w:hAnsi="Arial" w:cs="Arial"/>
                <w:b/>
                <w:bCs/>
                <w:lang w:val="pt-BR"/>
              </w:rPr>
              <w:t>Frequência Relativa (%)</w:t>
            </w:r>
          </w:p>
        </w:tc>
      </w:tr>
      <w:tr w:rsidR="00B208FD" w:rsidRPr="006B704E" w:rsidTr="00991566">
        <w:trPr>
          <w:jc w:val="center"/>
        </w:trPr>
        <w:tc>
          <w:tcPr>
            <w:tcW w:w="2340" w:type="dxa"/>
            <w:tcBorders>
              <w:top w:val="single" w:sz="8" w:space="0" w:color="auto"/>
            </w:tcBorders>
          </w:tcPr>
          <w:p w:rsidR="00B208FD" w:rsidRPr="00C258A2" w:rsidRDefault="00B208FD" w:rsidP="00991566">
            <w:pPr>
              <w:pStyle w:val="TCTableBody"/>
              <w:spacing w:after="0" w:line="240" w:lineRule="exact"/>
              <w:rPr>
                <w:rFonts w:ascii="Arial" w:hAnsi="Arial" w:cs="Arial"/>
                <w:b/>
                <w:bCs/>
                <w:lang w:val="pt-BR"/>
              </w:rPr>
            </w:pPr>
            <w:r w:rsidRPr="00C258A2">
              <w:rPr>
                <w:rFonts w:ascii="Arial" w:hAnsi="Arial" w:cs="Arial"/>
                <w:b/>
                <w:bCs/>
                <w:lang w:val="pt-BR"/>
              </w:rPr>
              <w:t>Satisfatórias</w:t>
            </w:r>
          </w:p>
        </w:tc>
        <w:tc>
          <w:tcPr>
            <w:tcW w:w="2197" w:type="dxa"/>
            <w:tcBorders>
              <w:top w:val="single" w:sz="8" w:space="0" w:color="auto"/>
            </w:tcBorders>
          </w:tcPr>
          <w:p w:rsidR="00B208FD" w:rsidRPr="001D6CD8" w:rsidRDefault="00B208FD" w:rsidP="00991566">
            <w:pPr>
              <w:pStyle w:val="TCTableBody"/>
              <w:spacing w:after="0" w:line="240" w:lineRule="exact"/>
              <w:jc w:val="center"/>
              <w:rPr>
                <w:rFonts w:ascii="Arial" w:hAnsi="Arial" w:cs="Arial"/>
                <w:lang w:val="pt-BR"/>
              </w:rPr>
            </w:pPr>
            <w:r>
              <w:rPr>
                <w:rFonts w:ascii="Arial" w:hAnsi="Arial" w:cs="Arial"/>
                <w:lang w:val="pt-BR"/>
              </w:rPr>
              <w:t>28,6</w:t>
            </w:r>
          </w:p>
        </w:tc>
      </w:tr>
      <w:tr w:rsidR="00B208FD" w:rsidRPr="006B704E" w:rsidTr="00991566">
        <w:trPr>
          <w:jc w:val="center"/>
        </w:trPr>
        <w:tc>
          <w:tcPr>
            <w:tcW w:w="2340" w:type="dxa"/>
          </w:tcPr>
          <w:p w:rsidR="00B208FD" w:rsidRPr="00C258A2" w:rsidRDefault="00B208FD" w:rsidP="00991566">
            <w:pPr>
              <w:pStyle w:val="TCTableBody"/>
              <w:spacing w:after="0" w:line="240" w:lineRule="exact"/>
              <w:rPr>
                <w:rFonts w:ascii="Arial" w:hAnsi="Arial" w:cs="Arial"/>
                <w:b/>
                <w:bCs/>
                <w:lang w:val="pt-BR"/>
              </w:rPr>
            </w:pPr>
            <w:r w:rsidRPr="00C258A2">
              <w:rPr>
                <w:rFonts w:ascii="Arial" w:hAnsi="Arial" w:cs="Arial"/>
                <w:b/>
                <w:bCs/>
                <w:lang w:val="pt-BR"/>
              </w:rPr>
              <w:t>Não satisfatórias</w:t>
            </w:r>
          </w:p>
        </w:tc>
        <w:tc>
          <w:tcPr>
            <w:tcW w:w="2197" w:type="dxa"/>
          </w:tcPr>
          <w:p w:rsidR="00B208FD" w:rsidRPr="001D6CD8" w:rsidRDefault="00B208FD" w:rsidP="00991566">
            <w:pPr>
              <w:pStyle w:val="TCTableBody"/>
              <w:spacing w:after="0" w:line="240" w:lineRule="exact"/>
              <w:jc w:val="center"/>
              <w:rPr>
                <w:rFonts w:ascii="Arial" w:hAnsi="Arial" w:cs="Arial"/>
                <w:lang w:val="pt-BR"/>
              </w:rPr>
            </w:pPr>
            <w:r>
              <w:rPr>
                <w:rFonts w:ascii="Arial" w:hAnsi="Arial" w:cs="Arial"/>
                <w:lang w:val="pt-BR"/>
              </w:rPr>
              <w:t>48,6</w:t>
            </w:r>
          </w:p>
        </w:tc>
      </w:tr>
      <w:tr w:rsidR="00B208FD" w:rsidRPr="006B704E" w:rsidTr="00991566">
        <w:trPr>
          <w:jc w:val="center"/>
        </w:trPr>
        <w:tc>
          <w:tcPr>
            <w:tcW w:w="2340" w:type="dxa"/>
          </w:tcPr>
          <w:p w:rsidR="00B208FD" w:rsidRPr="00C258A2" w:rsidRDefault="00B208FD" w:rsidP="00991566">
            <w:pPr>
              <w:pStyle w:val="TCTableBody"/>
              <w:spacing w:after="0" w:line="240" w:lineRule="exact"/>
              <w:rPr>
                <w:rFonts w:ascii="Arial" w:hAnsi="Arial" w:cs="Arial"/>
                <w:b/>
                <w:bCs/>
                <w:lang w:val="pt-BR"/>
              </w:rPr>
            </w:pPr>
            <w:r>
              <w:rPr>
                <w:rFonts w:ascii="Arial" w:hAnsi="Arial" w:cs="Arial"/>
                <w:b/>
                <w:bCs/>
                <w:lang w:val="pt-BR"/>
              </w:rPr>
              <w:t xml:space="preserve">Explicação </w:t>
            </w:r>
            <w:r w:rsidRPr="00C258A2">
              <w:rPr>
                <w:rFonts w:ascii="Arial" w:hAnsi="Arial" w:cs="Arial"/>
                <w:b/>
                <w:bCs/>
                <w:lang w:val="pt-BR"/>
              </w:rPr>
              <w:t>Confusa</w:t>
            </w:r>
          </w:p>
        </w:tc>
        <w:tc>
          <w:tcPr>
            <w:tcW w:w="2197" w:type="dxa"/>
          </w:tcPr>
          <w:p w:rsidR="00B208FD" w:rsidRPr="001D6CD8" w:rsidRDefault="00B208FD" w:rsidP="00991566">
            <w:pPr>
              <w:pStyle w:val="TCTableBody"/>
              <w:spacing w:after="0" w:line="240" w:lineRule="exact"/>
              <w:jc w:val="center"/>
              <w:rPr>
                <w:rFonts w:ascii="Arial" w:hAnsi="Arial" w:cs="Arial"/>
                <w:lang w:val="pt-BR"/>
              </w:rPr>
            </w:pPr>
            <w:r>
              <w:rPr>
                <w:rFonts w:ascii="Arial" w:hAnsi="Arial" w:cs="Arial"/>
                <w:lang w:val="pt-BR"/>
              </w:rPr>
              <w:t>17,1</w:t>
            </w:r>
          </w:p>
        </w:tc>
      </w:tr>
    </w:tbl>
    <w:p w:rsidR="00B208FD" w:rsidRPr="0007026E" w:rsidRDefault="00B208FD" w:rsidP="00B208FD">
      <w:pPr>
        <w:spacing w:line="240" w:lineRule="exact"/>
        <w:jc w:val="both"/>
        <w:rPr>
          <w:rFonts w:ascii="Arial" w:hAnsi="Arial" w:cs="Arial"/>
          <w:sz w:val="16"/>
          <w:szCs w:val="16"/>
        </w:rPr>
      </w:pPr>
      <w:r w:rsidRPr="00C258A2">
        <w:rPr>
          <w:rFonts w:ascii="Arial" w:hAnsi="Arial" w:cs="Arial"/>
          <w:b/>
          <w:bCs/>
          <w:sz w:val="16"/>
          <w:szCs w:val="16"/>
        </w:rPr>
        <w:t>Tabela 1</w:t>
      </w:r>
      <w:r>
        <w:rPr>
          <w:rFonts w:ascii="Arial" w:hAnsi="Arial" w:cs="Arial"/>
          <w:b/>
          <w:bCs/>
          <w:sz w:val="16"/>
          <w:szCs w:val="16"/>
        </w:rPr>
        <w:t>.</w:t>
      </w:r>
      <w:r w:rsidRPr="0007026E">
        <w:rPr>
          <w:rFonts w:ascii="Arial" w:hAnsi="Arial" w:cs="Arial"/>
          <w:sz w:val="16"/>
          <w:szCs w:val="16"/>
        </w:rPr>
        <w:t xml:space="preserve"> Categorias das respostas abertas e suas respectivas frequências.</w:t>
      </w:r>
    </w:p>
    <w:p w:rsidR="00B208FD" w:rsidRDefault="00B208FD" w:rsidP="00B208FD">
      <w:pPr>
        <w:pStyle w:val="TAMainText"/>
        <w:ind w:firstLine="0"/>
        <w:outlineLvl w:val="0"/>
        <w:rPr>
          <w:rFonts w:ascii="Arial" w:hAnsi="Arial" w:cs="Arial"/>
          <w:sz w:val="18"/>
          <w:szCs w:val="18"/>
          <w:lang w:val="pt-BR"/>
        </w:rPr>
      </w:pPr>
    </w:p>
    <w:p w:rsidR="00B208FD" w:rsidRPr="00B7518E" w:rsidRDefault="00B208FD" w:rsidP="00B208FD">
      <w:pPr>
        <w:pStyle w:val="TAMainText"/>
        <w:ind w:firstLine="0"/>
        <w:outlineLvl w:val="0"/>
        <w:rPr>
          <w:rFonts w:ascii="Arial" w:hAnsi="Arial" w:cs="Arial"/>
          <w:sz w:val="18"/>
          <w:szCs w:val="18"/>
          <w:lang w:val="pt-BR"/>
        </w:rPr>
      </w:pPr>
      <w:r>
        <w:rPr>
          <w:rFonts w:ascii="Arial" w:hAnsi="Arial" w:cs="Arial"/>
          <w:sz w:val="18"/>
          <w:szCs w:val="18"/>
          <w:lang w:val="pt-BR"/>
        </w:rPr>
        <w:t xml:space="preserve">A </w:t>
      </w:r>
      <w:r w:rsidRPr="00C258A2">
        <w:rPr>
          <w:rFonts w:ascii="Arial" w:hAnsi="Arial" w:cs="Arial"/>
          <w:b/>
          <w:bCs/>
          <w:sz w:val="18"/>
          <w:szCs w:val="18"/>
          <w:lang w:val="pt-BR"/>
        </w:rPr>
        <w:t>categoria Não satisfatória</w:t>
      </w:r>
      <w:r>
        <w:rPr>
          <w:rFonts w:ascii="Arial" w:hAnsi="Arial" w:cs="Arial"/>
          <w:sz w:val="18"/>
          <w:szCs w:val="18"/>
          <w:lang w:val="pt-BR"/>
        </w:rPr>
        <w:t xml:space="preserve"> foi a que apresentou a maior frequência (48,6%), o que indica que os alunos não conseguiram exprimir suas respostas de forma a associar um fenômeno cotidiano a um conceito científico, conforme a unidade de significado de uma resposta do aluno 1: “</w:t>
      </w:r>
      <w:r w:rsidRPr="0007026E">
        <w:rPr>
          <w:rFonts w:ascii="Arial" w:hAnsi="Arial" w:cs="Arial"/>
          <w:i/>
          <w:sz w:val="18"/>
          <w:szCs w:val="18"/>
          <w:lang w:val="pt-BR"/>
        </w:rPr>
        <w:t>Pra mistura o café com a água e fica café</w:t>
      </w:r>
      <w:r>
        <w:rPr>
          <w:rFonts w:ascii="Arial" w:hAnsi="Arial" w:cs="Arial"/>
          <w:sz w:val="18"/>
          <w:szCs w:val="18"/>
          <w:lang w:val="pt-BR"/>
        </w:rPr>
        <w:t xml:space="preserve">”. Esta resposta mostrou como o aluno não tem domínio da observação do fenômeno e não conseguiu utilizar a terminologia mais </w:t>
      </w:r>
      <w:r w:rsidRPr="00B7518E">
        <w:rPr>
          <w:rFonts w:ascii="Arial" w:hAnsi="Arial" w:cs="Arial"/>
          <w:sz w:val="18"/>
          <w:szCs w:val="18"/>
          <w:lang w:val="pt-BR"/>
        </w:rPr>
        <w:t>adequada mais próxima ao conhecimento científico.</w:t>
      </w:r>
    </w:p>
    <w:p w:rsidR="00B208FD" w:rsidRDefault="00B208FD" w:rsidP="00B208FD">
      <w:pPr>
        <w:pStyle w:val="TAMainText"/>
        <w:ind w:firstLine="0"/>
        <w:outlineLvl w:val="0"/>
        <w:rPr>
          <w:rFonts w:ascii="Arial" w:hAnsi="Arial" w:cs="Arial"/>
          <w:sz w:val="18"/>
          <w:szCs w:val="18"/>
          <w:lang w:val="pt-BR"/>
        </w:rPr>
      </w:pPr>
      <w:r w:rsidRPr="00B7518E">
        <w:rPr>
          <w:rFonts w:ascii="Arial" w:hAnsi="Arial" w:cs="Arial"/>
          <w:sz w:val="18"/>
          <w:szCs w:val="18"/>
          <w:lang w:val="pt-BR"/>
        </w:rPr>
        <w:t xml:space="preserve">Em contrapartida, as respostas classificadas na </w:t>
      </w:r>
      <w:r w:rsidRPr="00B7518E">
        <w:rPr>
          <w:rFonts w:ascii="Arial" w:hAnsi="Arial" w:cs="Arial"/>
          <w:b/>
          <w:bCs/>
          <w:sz w:val="18"/>
          <w:szCs w:val="18"/>
          <w:lang w:val="pt-BR"/>
        </w:rPr>
        <w:t>categoria Satisfatória</w:t>
      </w:r>
      <w:r w:rsidRPr="00B7518E">
        <w:rPr>
          <w:rFonts w:ascii="Arial" w:hAnsi="Arial" w:cs="Arial"/>
          <w:sz w:val="18"/>
          <w:szCs w:val="18"/>
          <w:lang w:val="pt-BR"/>
        </w:rPr>
        <w:t xml:space="preserve"> apresentaram um percentual de 28,6 %, o que mostra que os alunos que possuem algum conhecimento prévio do processo de separação em questão e utilizaram terminologias adequadas. Como exemplo, podemos citar a seguinte unidade de significado feita pelo aluno 2: “</w:t>
      </w:r>
      <w:r w:rsidRPr="00B7518E">
        <w:rPr>
          <w:rFonts w:ascii="Arial" w:hAnsi="Arial" w:cs="Arial"/>
          <w:i/>
          <w:sz w:val="18"/>
          <w:szCs w:val="18"/>
          <w:lang w:val="pt-BR"/>
        </w:rPr>
        <w:t>Para separa solido</w:t>
      </w:r>
      <w:r w:rsidRPr="0007026E">
        <w:rPr>
          <w:rFonts w:ascii="Arial" w:hAnsi="Arial" w:cs="Arial"/>
          <w:i/>
          <w:sz w:val="18"/>
          <w:szCs w:val="18"/>
          <w:lang w:val="pt-BR"/>
        </w:rPr>
        <w:t xml:space="preserve"> de liquido. Para poder recuperar o café liquido sem o pó a gente faz a filtração</w:t>
      </w:r>
      <w:r>
        <w:rPr>
          <w:rFonts w:ascii="Arial" w:hAnsi="Arial" w:cs="Arial"/>
          <w:sz w:val="18"/>
          <w:szCs w:val="18"/>
          <w:lang w:val="pt-BR"/>
        </w:rPr>
        <w:t>. (sic)”</w:t>
      </w:r>
    </w:p>
    <w:p w:rsidR="00B208FD" w:rsidRDefault="00B208FD" w:rsidP="00B208FD">
      <w:pPr>
        <w:pStyle w:val="TAMainText"/>
        <w:ind w:firstLine="0"/>
        <w:outlineLvl w:val="0"/>
        <w:rPr>
          <w:rFonts w:ascii="Arial" w:hAnsi="Arial" w:cs="Arial"/>
          <w:sz w:val="18"/>
          <w:szCs w:val="18"/>
          <w:lang w:val="pt-BR"/>
        </w:rPr>
      </w:pPr>
      <w:r>
        <w:rPr>
          <w:rFonts w:ascii="Arial" w:hAnsi="Arial" w:cs="Arial"/>
          <w:sz w:val="18"/>
          <w:szCs w:val="18"/>
          <w:lang w:val="pt-BR"/>
        </w:rPr>
        <w:t xml:space="preserve">A categoria Explicação Confusa foi a que apresentou a menor frequência das respostas (17,1%). Este fato foi observado pelo entendimento vago do processo e/ou das terminologias utilizadas. A unidade de </w:t>
      </w:r>
      <w:r>
        <w:rPr>
          <w:rFonts w:ascii="Arial" w:hAnsi="Arial" w:cs="Arial"/>
          <w:sz w:val="18"/>
          <w:szCs w:val="18"/>
          <w:lang w:val="pt-BR"/>
        </w:rPr>
        <w:lastRenderedPageBreak/>
        <w:t>significado que melhor representou esta categoria foi a resposta do aluno 3: “</w:t>
      </w:r>
      <w:r w:rsidRPr="0007026E">
        <w:rPr>
          <w:rFonts w:ascii="Arial" w:hAnsi="Arial" w:cs="Arial"/>
          <w:i/>
          <w:sz w:val="18"/>
          <w:szCs w:val="18"/>
          <w:lang w:val="pt-BR"/>
        </w:rPr>
        <w:t>para separar o líquido do café da borra</w:t>
      </w:r>
      <w:r>
        <w:rPr>
          <w:rFonts w:ascii="Arial" w:hAnsi="Arial" w:cs="Arial"/>
          <w:sz w:val="18"/>
          <w:szCs w:val="18"/>
          <w:lang w:val="pt-BR"/>
        </w:rPr>
        <w:t>” (sic).</w:t>
      </w:r>
    </w:p>
    <w:p w:rsidR="00B208FD" w:rsidRPr="001D6CD8" w:rsidRDefault="00B208FD" w:rsidP="00B208FD">
      <w:pPr>
        <w:pStyle w:val="Absbox"/>
        <w:pBdr>
          <w:top w:val="single" w:sz="6" w:space="0" w:color="003300"/>
          <w:left w:val="single" w:sz="6" w:space="4" w:color="003300"/>
          <w:bottom w:val="single" w:sz="6" w:space="0" w:color="003300"/>
          <w:right w:val="single" w:sz="6" w:space="4" w:color="003300"/>
        </w:pBdr>
        <w:shd w:val="clear" w:color="auto" w:fill="003300"/>
        <w:spacing w:after="120"/>
        <w:ind w:left="85"/>
        <w:outlineLvl w:val="0"/>
        <w:rPr>
          <w:rFonts w:ascii="Arial" w:hAnsi="Arial" w:cs="Arial"/>
          <w:sz w:val="24"/>
          <w:lang w:val="pt-BR"/>
        </w:rPr>
      </w:pPr>
      <w:r w:rsidRPr="001D6CD8">
        <w:rPr>
          <w:rFonts w:ascii="Arial" w:hAnsi="Arial" w:cs="Arial"/>
          <w:sz w:val="24"/>
          <w:lang w:val="pt-BR"/>
        </w:rPr>
        <w:t>Conclusões</w:t>
      </w:r>
    </w:p>
    <w:p w:rsidR="00B208FD" w:rsidRPr="00B7518E" w:rsidRDefault="00B208FD" w:rsidP="00B208FD">
      <w:pPr>
        <w:pStyle w:val="TAMainText"/>
        <w:ind w:firstLine="0"/>
        <w:rPr>
          <w:rFonts w:ascii="Arial" w:hAnsi="Arial" w:cs="Arial"/>
          <w:sz w:val="18"/>
          <w:szCs w:val="18"/>
          <w:lang w:val="pt-BR"/>
        </w:rPr>
      </w:pPr>
      <w:r w:rsidRPr="00B7518E">
        <w:rPr>
          <w:rFonts w:ascii="Arial" w:hAnsi="Arial" w:cs="Arial"/>
          <w:sz w:val="18"/>
          <w:szCs w:val="18"/>
          <w:lang w:val="pt-BR"/>
        </w:rPr>
        <w:t>Os resultados mostram que 56,0% dos alunos entendem o conceito de misturas homogêneas e heterogêneas, considerando o rendimento regular podendo ter melhor desempenho após aplicação de procedimentos de ensino.</w:t>
      </w:r>
    </w:p>
    <w:p w:rsidR="00B208FD" w:rsidRPr="00B7518E" w:rsidRDefault="00B208FD" w:rsidP="00B208FD">
      <w:pPr>
        <w:pStyle w:val="TAMainText"/>
        <w:ind w:firstLine="0"/>
        <w:rPr>
          <w:rFonts w:ascii="Arial" w:hAnsi="Arial" w:cs="Arial"/>
          <w:sz w:val="18"/>
          <w:szCs w:val="18"/>
          <w:lang w:val="pt-BR"/>
        </w:rPr>
      </w:pPr>
      <w:r w:rsidRPr="00B7518E">
        <w:rPr>
          <w:rFonts w:ascii="Arial" w:hAnsi="Arial" w:cs="Arial"/>
          <w:sz w:val="18"/>
          <w:szCs w:val="18"/>
          <w:lang w:val="pt-BR"/>
        </w:rPr>
        <w:t>Em relação à filtração, 48,6% dos alunos apresentaram respostas não satisfatórias sobre o processo de separação de misturas, sendo este a maior frequência observada, devido aos alunos participantes não apresentarem explicações coerentes sobre o processo de separação de misturas e utilização terminologias adequadas que se aproximem do conhecimento científico. Faz-se importante que o professor tome ciência dos conhecimentos prévios que os alunos possuem, acerca de várias situações que possam ser interpretadas a partir do conhecimento científico, e assim, proponha atividades de ensino que possibilitem o aluno o aprendizado da cultura científica, bem como, dos conceitos adequados.</w:t>
      </w:r>
    </w:p>
    <w:p w:rsidR="00B208FD" w:rsidRPr="001D6CD8" w:rsidRDefault="00B208FD" w:rsidP="00B208FD">
      <w:pPr>
        <w:pStyle w:val="Absbox"/>
        <w:pBdr>
          <w:top w:val="single" w:sz="6" w:space="0" w:color="003300"/>
          <w:left w:val="single" w:sz="6" w:space="4" w:color="003300"/>
          <w:bottom w:val="single" w:sz="6" w:space="0" w:color="003300"/>
          <w:right w:val="single" w:sz="6" w:space="4" w:color="003300"/>
        </w:pBdr>
        <w:shd w:val="clear" w:color="auto" w:fill="003300"/>
        <w:spacing w:after="120"/>
        <w:ind w:left="85"/>
        <w:outlineLvl w:val="0"/>
        <w:rPr>
          <w:rFonts w:ascii="Arial" w:hAnsi="Arial" w:cs="Arial"/>
          <w:sz w:val="24"/>
          <w:lang w:val="pt-BR"/>
        </w:rPr>
      </w:pPr>
      <w:r w:rsidRPr="001D6CD8">
        <w:rPr>
          <w:rFonts w:ascii="Arial" w:hAnsi="Arial" w:cs="Arial"/>
          <w:sz w:val="24"/>
          <w:lang w:val="pt-BR"/>
        </w:rPr>
        <w:t>Agradecimentos</w:t>
      </w:r>
    </w:p>
    <w:p w:rsidR="00B208FD" w:rsidRDefault="00B208FD" w:rsidP="00B208FD">
      <w:pPr>
        <w:pStyle w:val="TAMainText"/>
        <w:ind w:firstLine="0"/>
        <w:rPr>
          <w:rFonts w:ascii="Arial" w:hAnsi="Arial" w:cs="Arial"/>
          <w:sz w:val="18"/>
          <w:szCs w:val="18"/>
          <w:lang w:val="pt-BR"/>
        </w:rPr>
      </w:pPr>
      <w:r>
        <w:rPr>
          <w:rFonts w:ascii="Arial" w:hAnsi="Arial" w:cs="Arial"/>
          <w:sz w:val="18"/>
          <w:szCs w:val="18"/>
          <w:lang w:val="pt-BR"/>
        </w:rPr>
        <w:t>Á gestão escolar da Escola Estadual Sólon de Lucena, professor de Química e alunos participantes da pesquisa.</w:t>
      </w:r>
    </w:p>
    <w:p w:rsidR="00B208FD" w:rsidRPr="00897778" w:rsidRDefault="00B208FD" w:rsidP="00B208FD">
      <w:pPr>
        <w:pStyle w:val="TAMainText"/>
        <w:ind w:firstLine="0"/>
        <w:rPr>
          <w:rFonts w:ascii="Arial" w:hAnsi="Arial" w:cs="Arial"/>
          <w:lang w:val="pt-BR"/>
        </w:rPr>
      </w:pPr>
      <w:r w:rsidRPr="00897778">
        <w:rPr>
          <w:rFonts w:ascii="Arial" w:hAnsi="Arial" w:cs="Arial"/>
          <w:lang w:val="pt-BR"/>
        </w:rPr>
        <w:t>____________________</w:t>
      </w:r>
    </w:p>
    <w:p w:rsidR="00B208FD" w:rsidRDefault="00B208FD" w:rsidP="00B208FD">
      <w:pPr>
        <w:pStyle w:val="TAMainText"/>
        <w:ind w:firstLine="0"/>
        <w:rPr>
          <w:rFonts w:ascii="Arial" w:hAnsi="Arial" w:cs="Arial"/>
          <w:lang w:val="pt-BR"/>
        </w:rPr>
      </w:pPr>
    </w:p>
    <w:p w:rsidR="00B208FD" w:rsidRDefault="00B208FD" w:rsidP="00B208FD">
      <w:pPr>
        <w:pStyle w:val="TAMainText"/>
        <w:ind w:firstLine="0"/>
        <w:rPr>
          <w:rFonts w:ascii="Arial" w:hAnsi="Arial" w:cs="Arial"/>
          <w:sz w:val="16"/>
          <w:szCs w:val="16"/>
          <w:lang w:val="pt-BR"/>
        </w:rPr>
      </w:pPr>
      <w:r>
        <w:rPr>
          <w:rFonts w:ascii="Arial" w:hAnsi="Arial" w:cs="Arial"/>
          <w:sz w:val="16"/>
          <w:szCs w:val="16"/>
          <w:vertAlign w:val="superscript"/>
          <w:lang w:val="pt-BR"/>
        </w:rPr>
        <w:t xml:space="preserve">1 </w:t>
      </w:r>
      <w:r w:rsidRPr="0007026E">
        <w:rPr>
          <w:rFonts w:ascii="Arial" w:hAnsi="Arial" w:cs="Arial"/>
          <w:sz w:val="16"/>
          <w:szCs w:val="16"/>
          <w:lang w:val="pt-BR"/>
        </w:rPr>
        <w:t>SANTOS. J. M.</w:t>
      </w:r>
      <w:r w:rsidRPr="0007026E">
        <w:rPr>
          <w:rFonts w:ascii="Arial" w:hAnsi="Arial" w:cs="Arial"/>
          <w:i/>
          <w:sz w:val="16"/>
          <w:szCs w:val="16"/>
          <w:lang w:val="pt-BR"/>
        </w:rPr>
        <w:t xml:space="preserve"> </w:t>
      </w:r>
      <w:r w:rsidRPr="00C258A2">
        <w:rPr>
          <w:rFonts w:ascii="Arial" w:hAnsi="Arial" w:cs="Arial"/>
          <w:iCs/>
          <w:sz w:val="16"/>
          <w:szCs w:val="16"/>
          <w:lang w:val="pt-BR"/>
        </w:rPr>
        <w:t>Atividades Experimentais Investigativas no Ensino de Propriedades Coligativas para Aprender Significativamente.</w:t>
      </w:r>
      <w:r w:rsidRPr="0007026E">
        <w:rPr>
          <w:rFonts w:ascii="Arial" w:hAnsi="Arial" w:cs="Arial"/>
          <w:i/>
          <w:sz w:val="16"/>
          <w:szCs w:val="16"/>
          <w:lang w:val="pt-BR"/>
        </w:rPr>
        <w:t xml:space="preserve"> </w:t>
      </w:r>
      <w:r w:rsidRPr="0007026E">
        <w:rPr>
          <w:rFonts w:ascii="Arial" w:hAnsi="Arial" w:cs="Arial"/>
          <w:sz w:val="16"/>
          <w:szCs w:val="16"/>
          <w:lang w:val="pt-BR"/>
        </w:rPr>
        <w:t xml:space="preserve"> </w:t>
      </w:r>
      <w:r w:rsidRPr="00C258A2">
        <w:rPr>
          <w:rFonts w:ascii="Arial" w:hAnsi="Arial" w:cs="Arial"/>
          <w:b/>
          <w:bCs/>
          <w:sz w:val="16"/>
          <w:szCs w:val="16"/>
          <w:lang w:val="pt-BR"/>
        </w:rPr>
        <w:t>Dissertação</w:t>
      </w:r>
      <w:r>
        <w:rPr>
          <w:rFonts w:ascii="Arial" w:hAnsi="Arial" w:cs="Arial"/>
          <w:sz w:val="16"/>
          <w:szCs w:val="16"/>
          <w:lang w:val="pt-BR"/>
        </w:rPr>
        <w:t>.</w:t>
      </w:r>
      <w:r w:rsidRPr="0007026E">
        <w:rPr>
          <w:rFonts w:ascii="Arial" w:hAnsi="Arial" w:cs="Arial"/>
          <w:sz w:val="16"/>
          <w:szCs w:val="16"/>
          <w:lang w:val="pt-BR"/>
        </w:rPr>
        <w:t xml:space="preserve"> Programa de Pós-graduação em Química</w:t>
      </w:r>
      <w:r>
        <w:rPr>
          <w:rFonts w:ascii="Arial" w:hAnsi="Arial" w:cs="Arial"/>
          <w:sz w:val="16"/>
          <w:szCs w:val="16"/>
          <w:lang w:val="pt-BR"/>
        </w:rPr>
        <w:t xml:space="preserve">, </w:t>
      </w:r>
      <w:r w:rsidRPr="0007026E">
        <w:rPr>
          <w:rFonts w:ascii="Arial" w:hAnsi="Arial" w:cs="Arial"/>
          <w:sz w:val="16"/>
          <w:szCs w:val="16"/>
          <w:lang w:val="pt-BR"/>
        </w:rPr>
        <w:t>Universidade Federal do Amazonas, Manaus, 2018.</w:t>
      </w:r>
    </w:p>
    <w:p w:rsidR="00B208FD" w:rsidRDefault="00B208FD" w:rsidP="00B208FD">
      <w:pPr>
        <w:pStyle w:val="TAMainText"/>
        <w:ind w:firstLine="0"/>
        <w:rPr>
          <w:rFonts w:ascii="Arial" w:hAnsi="Arial" w:cs="Arial"/>
          <w:i/>
          <w:sz w:val="16"/>
          <w:szCs w:val="16"/>
          <w:lang w:val="pt-BR"/>
        </w:rPr>
      </w:pPr>
    </w:p>
    <w:p w:rsidR="00A21944" w:rsidRDefault="00A21944" w:rsidP="00A21944">
      <w:pPr>
        <w:pStyle w:val="TAMainText"/>
        <w:ind w:firstLine="0"/>
        <w:rPr>
          <w:rFonts w:ascii="Arial" w:hAnsi="Arial" w:cs="Arial"/>
          <w:sz w:val="18"/>
          <w:szCs w:val="18"/>
          <w:lang w:val="pt-BR"/>
        </w:rPr>
      </w:pPr>
      <w:r>
        <w:rPr>
          <w:rFonts w:ascii="Arial" w:hAnsi="Arial" w:cs="Arial"/>
          <w:sz w:val="16"/>
          <w:szCs w:val="16"/>
          <w:vertAlign w:val="superscript"/>
          <w:lang w:val="pt-BR"/>
        </w:rPr>
        <w:t xml:space="preserve">2 </w:t>
      </w:r>
      <w:r w:rsidRPr="0007026E">
        <w:rPr>
          <w:rFonts w:ascii="Arial" w:hAnsi="Arial" w:cs="Arial"/>
          <w:sz w:val="16"/>
          <w:szCs w:val="16"/>
          <w:lang w:val="pt-BR"/>
        </w:rPr>
        <w:t>NEVES</w:t>
      </w:r>
      <w:r>
        <w:rPr>
          <w:rFonts w:ascii="Arial" w:hAnsi="Arial" w:cs="Arial"/>
          <w:sz w:val="16"/>
          <w:szCs w:val="16"/>
          <w:lang w:val="pt-BR"/>
        </w:rPr>
        <w:t>,</w:t>
      </w:r>
      <w:r w:rsidRPr="0007026E">
        <w:rPr>
          <w:rFonts w:ascii="Arial" w:hAnsi="Arial" w:cs="Arial"/>
          <w:sz w:val="16"/>
          <w:szCs w:val="16"/>
          <w:lang w:val="pt-BR"/>
        </w:rPr>
        <w:t xml:space="preserve"> S. C. </w:t>
      </w:r>
      <w:r w:rsidRPr="00A70094">
        <w:rPr>
          <w:rFonts w:ascii="Arial" w:hAnsi="Arial" w:cs="Arial"/>
          <w:iCs/>
          <w:sz w:val="16"/>
          <w:szCs w:val="16"/>
          <w:lang w:val="pt-BR"/>
        </w:rPr>
        <w:t>Aprendizagem significativa por descoberta: uma reflexão da problematização sob a abordagem de Ausubel.</w:t>
      </w:r>
      <w:r w:rsidRPr="0007026E">
        <w:rPr>
          <w:rFonts w:ascii="Arial" w:hAnsi="Arial" w:cs="Arial"/>
          <w:i/>
          <w:sz w:val="16"/>
          <w:szCs w:val="16"/>
          <w:lang w:val="pt-BR"/>
        </w:rPr>
        <w:t xml:space="preserve"> </w:t>
      </w:r>
      <w:r w:rsidRPr="00A70094">
        <w:rPr>
          <w:rFonts w:ascii="Arial" w:hAnsi="Arial" w:cs="Arial"/>
          <w:b/>
          <w:bCs/>
          <w:iCs/>
          <w:sz w:val="16"/>
          <w:szCs w:val="16"/>
          <w:lang w:val="pt-BR"/>
        </w:rPr>
        <w:t>Investigação Qualitativa em Educação/Investigación Cualitativa en Educación.</w:t>
      </w:r>
      <w:r>
        <w:rPr>
          <w:rFonts w:ascii="Arial" w:hAnsi="Arial" w:cs="Arial"/>
          <w:iCs/>
          <w:sz w:val="16"/>
          <w:szCs w:val="16"/>
          <w:lang w:val="pt-BR"/>
        </w:rPr>
        <w:t xml:space="preserve">  </w:t>
      </w:r>
      <w:r w:rsidRPr="00A70094">
        <w:rPr>
          <w:rFonts w:ascii="Arial" w:hAnsi="Arial" w:cs="Arial"/>
          <w:iCs/>
          <w:sz w:val="16"/>
          <w:szCs w:val="16"/>
          <w:lang w:val="pt-BR"/>
        </w:rPr>
        <w:t>Volume</w:t>
      </w:r>
      <w:r w:rsidRPr="0007026E">
        <w:rPr>
          <w:rFonts w:ascii="Arial" w:hAnsi="Arial" w:cs="Arial"/>
          <w:sz w:val="16"/>
          <w:szCs w:val="16"/>
          <w:lang w:val="pt-BR"/>
        </w:rPr>
        <w:t xml:space="preserve"> 1. Atas CIAIQ</w:t>
      </w:r>
      <w:r>
        <w:rPr>
          <w:rFonts w:ascii="Arial" w:hAnsi="Arial" w:cs="Arial"/>
          <w:sz w:val="16"/>
          <w:szCs w:val="16"/>
          <w:lang w:val="pt-BR"/>
        </w:rPr>
        <w:t xml:space="preserve">, </w:t>
      </w:r>
      <w:r w:rsidRPr="0007026E">
        <w:rPr>
          <w:rFonts w:ascii="Arial" w:hAnsi="Arial" w:cs="Arial"/>
          <w:sz w:val="16"/>
          <w:szCs w:val="16"/>
          <w:lang w:val="pt-BR"/>
        </w:rPr>
        <w:t>2017.</w:t>
      </w:r>
    </w:p>
    <w:p w:rsidR="00A21944" w:rsidRDefault="00A21944" w:rsidP="00B208FD">
      <w:pPr>
        <w:pStyle w:val="TAMainText"/>
        <w:ind w:firstLine="0"/>
        <w:rPr>
          <w:rFonts w:ascii="Arial" w:hAnsi="Arial" w:cs="Arial"/>
          <w:i/>
          <w:sz w:val="16"/>
          <w:szCs w:val="16"/>
          <w:lang w:val="pt-BR"/>
        </w:rPr>
        <w:sectPr w:rsidR="00A21944" w:rsidSect="00B208FD">
          <w:type w:val="continuous"/>
          <w:pgSz w:w="11906" w:h="16838"/>
          <w:pgMar w:top="1417" w:right="1274" w:bottom="1417" w:left="1418" w:header="709" w:footer="709" w:gutter="0"/>
          <w:cols w:num="2" w:space="708"/>
          <w:docGrid w:linePitch="360"/>
        </w:sectPr>
      </w:pPr>
    </w:p>
    <w:p w:rsidR="00B208FD" w:rsidRPr="0007026E" w:rsidRDefault="00B208FD" w:rsidP="00B208FD">
      <w:pPr>
        <w:pStyle w:val="TAMainText"/>
        <w:ind w:firstLine="0"/>
        <w:rPr>
          <w:rFonts w:ascii="Arial" w:hAnsi="Arial" w:cs="Arial"/>
          <w:i/>
          <w:sz w:val="16"/>
          <w:szCs w:val="16"/>
          <w:lang w:val="pt-BR"/>
        </w:rPr>
      </w:pPr>
    </w:p>
    <w:p w:rsidR="00B208FD" w:rsidRDefault="00B208FD" w:rsidP="00D66D49">
      <w:pPr>
        <w:outlineLvl w:val="0"/>
        <w:rPr>
          <w:rFonts w:ascii="Arial" w:hAnsi="Arial" w:cs="Arial"/>
          <w:sz w:val="18"/>
        </w:rPr>
      </w:pPr>
      <w:bookmarkStart w:id="0" w:name="_GoBack"/>
      <w:bookmarkEnd w:id="0"/>
    </w:p>
    <w:sectPr w:rsidR="00B208FD" w:rsidSect="00B208FD">
      <w:type w:val="continuous"/>
      <w:pgSz w:w="11906" w:h="16838"/>
      <w:pgMar w:top="1417" w:right="1418" w:bottom="141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79F" w:rsidRDefault="005C579F" w:rsidP="00B208FD">
      <w:pPr>
        <w:spacing w:after="0" w:line="240" w:lineRule="auto"/>
      </w:pPr>
      <w:r>
        <w:separator/>
      </w:r>
    </w:p>
  </w:endnote>
  <w:endnote w:type="continuationSeparator" w:id="0">
    <w:p w:rsidR="005C579F" w:rsidRDefault="005C579F" w:rsidP="00B20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8FD" w:rsidRPr="006B704E" w:rsidRDefault="00B208FD" w:rsidP="00B208FD">
    <w:pPr>
      <w:pStyle w:val="Cabealho"/>
      <w:spacing w:line="276" w:lineRule="auto"/>
      <w:ind w:left="142"/>
      <w:jc w:val="center"/>
      <w:rPr>
        <w:rFonts w:ascii="Arial" w:hAnsi="Arial" w:cs="Arial"/>
        <w:b/>
        <w:i/>
        <w:color w:val="595959"/>
      </w:rPr>
    </w:pPr>
    <w:r w:rsidRPr="006B704E">
      <w:rPr>
        <w:rFonts w:ascii="Arial" w:hAnsi="Arial" w:cs="Arial"/>
        <w:b/>
        <w:i/>
        <w:color w:val="595959"/>
      </w:rPr>
      <w:t>VII</w:t>
    </w:r>
    <w:r>
      <w:rPr>
        <w:rFonts w:ascii="Arial" w:hAnsi="Arial" w:cs="Arial"/>
        <w:b/>
        <w:i/>
        <w:color w:val="595959"/>
      </w:rPr>
      <w:t>I</w:t>
    </w:r>
    <w:r w:rsidRPr="006B704E">
      <w:rPr>
        <w:rFonts w:ascii="Arial" w:hAnsi="Arial" w:cs="Arial"/>
        <w:b/>
        <w:i/>
        <w:color w:val="595959"/>
      </w:rPr>
      <w:t xml:space="preserve"> Semana de Ciência e Tecnologia do ICE – UFAM</w:t>
    </w:r>
  </w:p>
  <w:p w:rsidR="00B208FD" w:rsidRPr="006B704E" w:rsidRDefault="00B208FD" w:rsidP="00B208FD">
    <w:pPr>
      <w:pStyle w:val="Cabealho"/>
      <w:spacing w:line="276" w:lineRule="auto"/>
      <w:ind w:left="142"/>
      <w:jc w:val="center"/>
      <w:rPr>
        <w:rFonts w:ascii="Arial" w:hAnsi="Arial" w:cs="Arial"/>
        <w:b/>
        <w:i/>
        <w:color w:val="595959"/>
      </w:rPr>
    </w:pPr>
    <w:r w:rsidRPr="006B704E">
      <w:rPr>
        <w:rFonts w:ascii="Arial" w:hAnsi="Arial" w:cs="Arial"/>
        <w:b/>
        <w:i/>
        <w:color w:val="595959"/>
      </w:rPr>
      <w:t>18</w:t>
    </w:r>
    <w:r>
      <w:rPr>
        <w:rFonts w:ascii="Arial" w:hAnsi="Arial" w:cs="Arial"/>
        <w:b/>
        <w:i/>
        <w:color w:val="595959"/>
      </w:rPr>
      <w:t xml:space="preserve"> a </w:t>
    </w:r>
    <w:r w:rsidRPr="006B704E">
      <w:rPr>
        <w:rFonts w:ascii="Arial" w:hAnsi="Arial" w:cs="Arial"/>
        <w:b/>
        <w:i/>
        <w:color w:val="595959"/>
      </w:rPr>
      <w:t>22 de outubro de 20</w:t>
    </w:r>
    <w:r>
      <w:rPr>
        <w:rFonts w:ascii="Arial" w:hAnsi="Arial" w:cs="Arial"/>
        <w:b/>
        <w:i/>
        <w:color w:val="595959"/>
      </w:rPr>
      <w:t>2</w:t>
    </w:r>
    <w:r w:rsidRPr="006B704E">
      <w:rPr>
        <w:rFonts w:ascii="Arial" w:hAnsi="Arial" w:cs="Arial"/>
        <w:b/>
        <w:i/>
        <w:color w:val="595959"/>
      </w:rPr>
      <w:t>1</w:t>
    </w:r>
  </w:p>
  <w:p w:rsidR="00B208FD" w:rsidRDefault="00B208F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79F" w:rsidRDefault="005C579F" w:rsidP="00B208FD">
      <w:pPr>
        <w:spacing w:after="0" w:line="240" w:lineRule="auto"/>
      </w:pPr>
      <w:r>
        <w:separator/>
      </w:r>
    </w:p>
  </w:footnote>
  <w:footnote w:type="continuationSeparator" w:id="0">
    <w:p w:rsidR="005C579F" w:rsidRDefault="005C579F" w:rsidP="00B208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D49"/>
    <w:rsid w:val="000F63E8"/>
    <w:rsid w:val="005C579F"/>
    <w:rsid w:val="00A21944"/>
    <w:rsid w:val="00B208FD"/>
    <w:rsid w:val="00D66D49"/>
    <w:rsid w:val="00E516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25D5D"/>
  <w15:chartTrackingRefBased/>
  <w15:docId w15:val="{5CEB3E4F-2BB8-4B35-AC10-6EEED3EC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ATitle">
    <w:name w:val="BA_Title"/>
    <w:basedOn w:val="Normal"/>
    <w:next w:val="BBAuthorName"/>
    <w:rsid w:val="00D66D49"/>
    <w:pPr>
      <w:overflowPunct w:val="0"/>
      <w:autoSpaceDE w:val="0"/>
      <w:autoSpaceDN w:val="0"/>
      <w:adjustRightInd w:val="0"/>
      <w:spacing w:before="720" w:after="240" w:line="480" w:lineRule="exact"/>
      <w:ind w:right="3024"/>
      <w:textAlignment w:val="baseline"/>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D66D49"/>
    <w:pPr>
      <w:overflowPunct w:val="0"/>
      <w:autoSpaceDE w:val="0"/>
      <w:autoSpaceDN w:val="0"/>
      <w:adjustRightInd w:val="0"/>
      <w:spacing w:after="240" w:line="240" w:lineRule="exact"/>
      <w:ind w:right="3024"/>
      <w:textAlignment w:val="baseline"/>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D66D49"/>
    <w:pPr>
      <w:overflowPunct w:val="0"/>
      <w:autoSpaceDE w:val="0"/>
      <w:autoSpaceDN w:val="0"/>
      <w:adjustRightInd w:val="0"/>
      <w:spacing w:after="120" w:line="240" w:lineRule="exact"/>
      <w:ind w:right="3024"/>
      <w:textAlignment w:val="baseline"/>
    </w:pPr>
    <w:rPr>
      <w:rFonts w:ascii="Times" w:eastAsia="Times New Roman" w:hAnsi="Times" w:cs="Times New Roman"/>
      <w:i/>
      <w:sz w:val="20"/>
      <w:szCs w:val="20"/>
      <w:lang w:val="en-US" w:eastAsia="pt-BR"/>
    </w:rPr>
  </w:style>
  <w:style w:type="paragraph" w:customStyle="1" w:styleId="Absbox">
    <w:name w:val="Absbox"/>
    <w:basedOn w:val="Normal"/>
    <w:rsid w:val="00D66D49"/>
    <w:pPr>
      <w:pBdr>
        <w:top w:val="single" w:sz="6" w:space="0" w:color="800000"/>
        <w:left w:val="single" w:sz="6" w:space="4" w:color="800000"/>
        <w:bottom w:val="single" w:sz="6" w:space="0" w:color="800000"/>
        <w:right w:val="single" w:sz="6" w:space="4" w:color="800000"/>
      </w:pBdr>
      <w:shd w:val="solid" w:color="800000" w:fill="800000"/>
      <w:overflowPunct w:val="0"/>
      <w:autoSpaceDE w:val="0"/>
      <w:autoSpaceDN w:val="0"/>
      <w:adjustRightInd w:val="0"/>
      <w:spacing w:before="200" w:after="320" w:line="220" w:lineRule="exact"/>
      <w:ind w:left="86" w:right="130"/>
      <w:jc w:val="center"/>
    </w:pPr>
    <w:rPr>
      <w:rFonts w:ascii="Helvetica" w:eastAsia="Times New Roman" w:hAnsi="Helvetica" w:cs="Times New Roman"/>
      <w:b/>
      <w:color w:val="FFFFFF"/>
      <w:sz w:val="20"/>
      <w:szCs w:val="20"/>
      <w:lang w:val="en-US" w:eastAsia="pt-BR"/>
    </w:rPr>
  </w:style>
  <w:style w:type="paragraph" w:customStyle="1" w:styleId="TAMainText">
    <w:name w:val="TA_Main_Text"/>
    <w:basedOn w:val="Normal"/>
    <w:rsid w:val="00D66D49"/>
    <w:pPr>
      <w:overflowPunct w:val="0"/>
      <w:autoSpaceDE w:val="0"/>
      <w:autoSpaceDN w:val="0"/>
      <w:adjustRightInd w:val="0"/>
      <w:spacing w:after="0" w:line="240" w:lineRule="exact"/>
      <w:ind w:firstLine="202"/>
      <w:jc w:val="both"/>
    </w:pPr>
    <w:rPr>
      <w:rFonts w:ascii="Times" w:eastAsia="Times New Roman" w:hAnsi="Times" w:cs="Times New Roman"/>
      <w:sz w:val="20"/>
      <w:szCs w:val="20"/>
      <w:lang w:val="en-US" w:eastAsia="pt-BR"/>
    </w:rPr>
  </w:style>
  <w:style w:type="paragraph" w:customStyle="1" w:styleId="TCTableBody">
    <w:name w:val="TC_Table_Body"/>
    <w:basedOn w:val="Normal"/>
    <w:rsid w:val="00D66D49"/>
    <w:pPr>
      <w:overflowPunct w:val="0"/>
      <w:autoSpaceDE w:val="0"/>
      <w:autoSpaceDN w:val="0"/>
      <w:adjustRightInd w:val="0"/>
      <w:spacing w:after="240" w:line="200" w:lineRule="exact"/>
      <w:jc w:val="both"/>
    </w:pPr>
    <w:rPr>
      <w:rFonts w:ascii="Times" w:eastAsia="Times New Roman" w:hAnsi="Times" w:cs="Times New Roman"/>
      <w:sz w:val="18"/>
      <w:szCs w:val="20"/>
      <w:lang w:val="en-US" w:eastAsia="pt-BR"/>
    </w:rPr>
  </w:style>
  <w:style w:type="paragraph" w:styleId="Cabealho">
    <w:name w:val="header"/>
    <w:basedOn w:val="Normal"/>
    <w:link w:val="CabealhoChar"/>
    <w:uiPriority w:val="99"/>
    <w:unhideWhenUsed/>
    <w:rsid w:val="00B208F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208FD"/>
  </w:style>
  <w:style w:type="paragraph" w:styleId="Rodap">
    <w:name w:val="footer"/>
    <w:basedOn w:val="Normal"/>
    <w:link w:val="RodapChar"/>
    <w:uiPriority w:val="99"/>
    <w:unhideWhenUsed/>
    <w:rsid w:val="00B208FD"/>
    <w:pPr>
      <w:tabs>
        <w:tab w:val="center" w:pos="4252"/>
        <w:tab w:val="right" w:pos="8504"/>
      </w:tabs>
      <w:spacing w:after="0" w:line="240" w:lineRule="auto"/>
    </w:pPr>
  </w:style>
  <w:style w:type="character" w:customStyle="1" w:styleId="RodapChar">
    <w:name w:val="Rodapé Char"/>
    <w:basedOn w:val="Fontepargpadro"/>
    <w:link w:val="Rodap"/>
    <w:uiPriority w:val="99"/>
    <w:rsid w:val="00B20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389094">
      <w:bodyDiv w:val="1"/>
      <w:marLeft w:val="0"/>
      <w:marRight w:val="0"/>
      <w:marTop w:val="0"/>
      <w:marBottom w:val="0"/>
      <w:divBdr>
        <w:top w:val="none" w:sz="0" w:space="0" w:color="auto"/>
        <w:left w:val="none" w:sz="0" w:space="0" w:color="auto"/>
        <w:bottom w:val="none" w:sz="0" w:space="0" w:color="auto"/>
        <w:right w:val="none" w:sz="0" w:space="0" w:color="auto"/>
      </w:divBdr>
    </w:div>
    <w:div w:id="839348795">
      <w:bodyDiv w:val="1"/>
      <w:marLeft w:val="0"/>
      <w:marRight w:val="0"/>
      <w:marTop w:val="0"/>
      <w:marBottom w:val="0"/>
      <w:divBdr>
        <w:top w:val="none" w:sz="0" w:space="0" w:color="auto"/>
        <w:left w:val="none" w:sz="0" w:space="0" w:color="auto"/>
        <w:bottom w:val="none" w:sz="0" w:space="0" w:color="auto"/>
        <w:right w:val="none" w:sz="0" w:space="0" w:color="auto"/>
      </w:divBdr>
    </w:div>
    <w:div w:id="98323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xhi5\AppData\Local\Temp\dados%20resumo.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pPr>
            <a:r>
              <a:rPr lang="pt-BR" sz="1000"/>
              <a:t>Índice</a:t>
            </a:r>
            <a:r>
              <a:rPr lang="pt-BR" sz="1000" baseline="0"/>
              <a:t> de a</a:t>
            </a:r>
            <a:r>
              <a:rPr lang="pt-BR" sz="1000"/>
              <a:t>certos da questão fechada (%)</a:t>
            </a:r>
          </a:p>
        </c:rich>
      </c:tx>
      <c:overlay val="0"/>
    </c:title>
    <c:autoTitleDeleted val="0"/>
    <c:plotArea>
      <c:layout/>
      <c:barChart>
        <c:barDir val="col"/>
        <c:grouping val="clustered"/>
        <c:varyColors val="0"/>
        <c:ser>
          <c:idx val="0"/>
          <c:order val="0"/>
          <c:tx>
            <c:strRef>
              <c:f>Plan2!$J$43</c:f>
              <c:strCache>
                <c:ptCount val="1"/>
                <c:pt idx="0">
                  <c:v>Percentual de Acertos (%)</c:v>
                </c:pt>
              </c:strCache>
            </c:strRef>
          </c:tx>
          <c:invertIfNegative val="0"/>
          <c:dLbls>
            <c:spPr>
              <a:noFill/>
              <a:ln>
                <a:noFill/>
              </a:ln>
              <a:effectLst/>
            </c:spPr>
            <c:txPr>
              <a:bodyPr wrap="square" lIns="38100" tIns="19050" rIns="38100" bIns="19050" anchor="ctr">
                <a:spAutoFit/>
              </a:bodyPr>
              <a:lstStyle/>
              <a:p>
                <a:pPr>
                  <a:defRPr sz="800"/>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Plan2!$I$44:$I$48</c:f>
              <c:strCache>
                <c:ptCount val="5"/>
                <c:pt idx="0">
                  <c:v>Água mineral</c:v>
                </c:pt>
                <c:pt idx="1">
                  <c:v>Café</c:v>
                </c:pt>
                <c:pt idx="2">
                  <c:v>CO2</c:v>
                </c:pt>
                <c:pt idx="3">
                  <c:v>Barra de ouro</c:v>
                </c:pt>
                <c:pt idx="4">
                  <c:v>Leite</c:v>
                </c:pt>
              </c:strCache>
            </c:strRef>
          </c:cat>
          <c:val>
            <c:numRef>
              <c:f>Plan2!$J$44:$J$48</c:f>
              <c:numCache>
                <c:formatCode>General</c:formatCode>
                <c:ptCount val="5"/>
                <c:pt idx="0">
                  <c:v>54.3</c:v>
                </c:pt>
                <c:pt idx="1">
                  <c:v>85.7</c:v>
                </c:pt>
                <c:pt idx="2">
                  <c:v>17.399999999999999</c:v>
                </c:pt>
                <c:pt idx="3" formatCode="0.0">
                  <c:v>77.14</c:v>
                </c:pt>
                <c:pt idx="4" formatCode="0.0">
                  <c:v>45.71</c:v>
                </c:pt>
              </c:numCache>
            </c:numRef>
          </c:val>
          <c:extLst>
            <c:ext xmlns:c16="http://schemas.microsoft.com/office/drawing/2014/chart" uri="{C3380CC4-5D6E-409C-BE32-E72D297353CC}">
              <c16:uniqueId val="{00000000-7BB6-411B-ABBF-31545E8F0D72}"/>
            </c:ext>
          </c:extLst>
        </c:ser>
        <c:dLbls>
          <c:showLegendKey val="0"/>
          <c:showVal val="0"/>
          <c:showCatName val="0"/>
          <c:showSerName val="0"/>
          <c:showPercent val="0"/>
          <c:showBubbleSize val="0"/>
        </c:dLbls>
        <c:gapWidth val="150"/>
        <c:axId val="55111040"/>
        <c:axId val="81078528"/>
      </c:barChart>
      <c:catAx>
        <c:axId val="55111040"/>
        <c:scaling>
          <c:orientation val="minMax"/>
        </c:scaling>
        <c:delete val="0"/>
        <c:axPos val="b"/>
        <c:numFmt formatCode="General" sourceLinked="0"/>
        <c:majorTickMark val="out"/>
        <c:minorTickMark val="none"/>
        <c:tickLblPos val="nextTo"/>
        <c:crossAx val="81078528"/>
        <c:crosses val="autoZero"/>
        <c:auto val="1"/>
        <c:lblAlgn val="ctr"/>
        <c:lblOffset val="100"/>
        <c:noMultiLvlLbl val="0"/>
      </c:catAx>
      <c:valAx>
        <c:axId val="81078528"/>
        <c:scaling>
          <c:orientation val="minMax"/>
          <c:max val="100"/>
        </c:scaling>
        <c:delete val="0"/>
        <c:axPos val="l"/>
        <c:numFmt formatCode="General" sourceLinked="1"/>
        <c:majorTickMark val="out"/>
        <c:minorTickMark val="none"/>
        <c:tickLblPos val="nextTo"/>
        <c:crossAx val="55111040"/>
        <c:crosses val="autoZero"/>
        <c:crossBetween val="between"/>
        <c:majorUnit val="20"/>
      </c:valAx>
    </c:plotArea>
    <c:plotVisOnly val="1"/>
    <c:dispBlanksAs val="gap"/>
    <c:showDLblsOverMax val="0"/>
  </c:chart>
  <c:externalData r:id="rId2">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22</TotalTime>
  <Pages>2</Pages>
  <Words>1073</Words>
  <Characters>5799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ronaldo de souza silva ronaldo</dc:creator>
  <cp:keywords/>
  <dc:description/>
  <cp:lastModifiedBy>luis ronaldo de souza silva ronaldo</cp:lastModifiedBy>
  <cp:revision>1</cp:revision>
  <dcterms:created xsi:type="dcterms:W3CDTF">2021-10-03T18:41:00Z</dcterms:created>
  <dcterms:modified xsi:type="dcterms:W3CDTF">2021-10-03T19:11:00Z</dcterms:modified>
</cp:coreProperties>
</file>