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8A8A" w14:textId="14EAF7E1" w:rsidR="00427B4E" w:rsidRDefault="002C34E0" w:rsidP="0061477A">
      <w:pPr>
        <w:spacing w:after="54"/>
        <w:jc w:val="center"/>
        <w:rPr>
          <w:b/>
          <w:bCs/>
          <w:sz w:val="24"/>
          <w:szCs w:val="24"/>
        </w:rPr>
      </w:pPr>
      <w:r w:rsidRPr="00451FAA">
        <w:rPr>
          <w:b/>
          <w:bCs/>
          <w:sz w:val="24"/>
          <w:szCs w:val="24"/>
        </w:rPr>
        <w:t>EDUCAÇÃO AMBIENTAL NOS ANOS INICIAIS: CONTEXTUALIZANDO PRÁTICAS PEDAGÓGICAS EM ESCOLA MUNICIPAL DE PARAUAPEBAS/PA</w:t>
      </w:r>
    </w:p>
    <w:p w14:paraId="10CF2545" w14:textId="77777777" w:rsidR="00327065" w:rsidRPr="00451FAA" w:rsidRDefault="00327065" w:rsidP="0061477A">
      <w:pPr>
        <w:spacing w:after="54"/>
        <w:jc w:val="center"/>
        <w:rPr>
          <w:rFonts w:eastAsia="Arial"/>
          <w:b/>
          <w:bCs/>
          <w:sz w:val="24"/>
          <w:szCs w:val="24"/>
        </w:rPr>
      </w:pPr>
    </w:p>
    <w:p w14:paraId="75C62C5F" w14:textId="07EF13C8" w:rsidR="0061477A" w:rsidRDefault="0061477A" w:rsidP="0061477A">
      <w:pPr>
        <w:jc w:val="center"/>
        <w:rPr>
          <w:rFonts w:eastAsia="Arial"/>
          <w:sz w:val="24"/>
          <w:szCs w:val="24"/>
          <w:vertAlign w:val="superscript"/>
        </w:rPr>
      </w:pPr>
      <w:r w:rsidRPr="00DB6ECB">
        <w:rPr>
          <w:rFonts w:eastAsia="Arial"/>
          <w:sz w:val="24"/>
          <w:szCs w:val="24"/>
        </w:rPr>
        <w:t xml:space="preserve"> Sebastião da Cunha Lopes</w:t>
      </w:r>
      <w:r w:rsidR="00451FAA">
        <w:rPr>
          <w:rFonts w:eastAsia="Arial"/>
          <w:sz w:val="24"/>
          <w:szCs w:val="24"/>
          <w:vertAlign w:val="superscript"/>
        </w:rPr>
        <w:t>1</w:t>
      </w:r>
      <w:r w:rsidR="00451FAA">
        <w:rPr>
          <w:rFonts w:eastAsia="Arial"/>
          <w:sz w:val="24"/>
          <w:szCs w:val="24"/>
        </w:rPr>
        <w:t>; Janusa Adriana Maciel da Cruz</w:t>
      </w:r>
      <w:r w:rsidR="00451FAA">
        <w:rPr>
          <w:rFonts w:eastAsia="Arial"/>
          <w:sz w:val="24"/>
          <w:szCs w:val="24"/>
          <w:vertAlign w:val="superscript"/>
        </w:rPr>
        <w:t>2</w:t>
      </w:r>
      <w:r w:rsidR="00C37B25">
        <w:rPr>
          <w:rFonts w:eastAsia="Arial"/>
          <w:sz w:val="24"/>
          <w:szCs w:val="24"/>
        </w:rPr>
        <w:t>; Luzines de Jesus da Costa Ferreira</w:t>
      </w:r>
      <w:r w:rsidR="00C37B25">
        <w:rPr>
          <w:rFonts w:eastAsia="Arial"/>
          <w:sz w:val="24"/>
          <w:szCs w:val="24"/>
          <w:vertAlign w:val="superscript"/>
        </w:rPr>
        <w:t>3</w:t>
      </w:r>
    </w:p>
    <w:p w14:paraId="1CFF31FE" w14:textId="77777777" w:rsidR="00327065" w:rsidRPr="00C37B25" w:rsidRDefault="00327065" w:rsidP="0061477A">
      <w:pPr>
        <w:jc w:val="center"/>
        <w:rPr>
          <w:rFonts w:eastAsia="Arial"/>
          <w:sz w:val="24"/>
          <w:szCs w:val="24"/>
          <w:vertAlign w:val="superscript"/>
        </w:rPr>
      </w:pPr>
    </w:p>
    <w:p w14:paraId="34523357" w14:textId="3F8C8E11" w:rsidR="00C37B25" w:rsidRPr="00C37B25" w:rsidRDefault="00C37B25" w:rsidP="00C37B25">
      <w:pPr>
        <w:shd w:val="clear" w:color="auto" w:fill="FFFFFF"/>
        <w:tabs>
          <w:tab w:val="left" w:pos="2500"/>
        </w:tabs>
        <w:jc w:val="center"/>
        <w:rPr>
          <w:rFonts w:eastAsia="Arial"/>
          <w:sz w:val="24"/>
          <w:szCs w:val="24"/>
        </w:rPr>
      </w:pPr>
      <w:r>
        <w:rPr>
          <w:rFonts w:eastAsia="Arial"/>
          <w:sz w:val="24"/>
          <w:szCs w:val="24"/>
          <w:vertAlign w:val="superscript"/>
        </w:rPr>
        <w:t>1</w:t>
      </w:r>
      <w:r w:rsidRPr="00DB6ECB">
        <w:rPr>
          <w:rFonts w:eastAsia="Arial"/>
          <w:sz w:val="24"/>
          <w:szCs w:val="24"/>
        </w:rPr>
        <w:t>Doutor em Ciências Agrárias. Universidade do Estado do Pará (UEPA).</w:t>
      </w:r>
      <w:r w:rsidR="00B2038A">
        <w:rPr>
          <w:rFonts w:eastAsia="Arial"/>
          <w:sz w:val="24"/>
          <w:szCs w:val="24"/>
        </w:rPr>
        <w:t>slopes@uepa.br</w:t>
      </w:r>
    </w:p>
    <w:p w14:paraId="6642C9C3" w14:textId="569F0366" w:rsidR="00C37B25" w:rsidRDefault="00C37B25" w:rsidP="0061477A">
      <w:pPr>
        <w:shd w:val="clear" w:color="auto" w:fill="FFFFFF"/>
        <w:tabs>
          <w:tab w:val="left" w:pos="2500"/>
        </w:tabs>
        <w:jc w:val="center"/>
        <w:rPr>
          <w:rFonts w:eastAsia="Arial"/>
          <w:sz w:val="24"/>
          <w:szCs w:val="24"/>
        </w:rPr>
      </w:pPr>
      <w:r>
        <w:rPr>
          <w:rFonts w:eastAsia="Arial"/>
          <w:sz w:val="24"/>
          <w:szCs w:val="24"/>
          <w:vertAlign w:val="superscript"/>
        </w:rPr>
        <w:t>2</w:t>
      </w:r>
      <w:r w:rsidRPr="00C37B25">
        <w:rPr>
          <w:rFonts w:eastAsia="Arial"/>
          <w:sz w:val="24"/>
          <w:szCs w:val="24"/>
        </w:rPr>
        <w:t>Especialista em Educação Especial</w:t>
      </w:r>
      <w:r w:rsidR="0061477A" w:rsidRPr="00DB6ECB">
        <w:rPr>
          <w:rFonts w:eastAsia="Arial"/>
          <w:sz w:val="24"/>
          <w:szCs w:val="24"/>
        </w:rPr>
        <w:t xml:space="preserve">. </w:t>
      </w:r>
      <w:r>
        <w:rPr>
          <w:rFonts w:eastAsia="Arial"/>
          <w:sz w:val="24"/>
          <w:szCs w:val="24"/>
        </w:rPr>
        <w:t>Prefeitura de Paraua</w:t>
      </w:r>
      <w:r w:rsidR="009F3F36">
        <w:rPr>
          <w:rFonts w:eastAsia="Arial"/>
          <w:sz w:val="24"/>
          <w:szCs w:val="24"/>
        </w:rPr>
        <w:t>pebas</w:t>
      </w:r>
      <w:r>
        <w:rPr>
          <w:rFonts w:eastAsia="Arial"/>
          <w:sz w:val="24"/>
          <w:szCs w:val="24"/>
        </w:rPr>
        <w:t>/PA.</w:t>
      </w:r>
    </w:p>
    <w:p w14:paraId="488A52A5" w14:textId="506F7009" w:rsidR="003949CE" w:rsidRPr="00AD4CD4" w:rsidRDefault="00C37B25" w:rsidP="0061477A">
      <w:pPr>
        <w:shd w:val="clear" w:color="auto" w:fill="FFFFFF"/>
        <w:tabs>
          <w:tab w:val="left" w:pos="2500"/>
        </w:tabs>
        <w:jc w:val="center"/>
        <w:rPr>
          <w:b/>
          <w:sz w:val="24"/>
          <w:szCs w:val="24"/>
        </w:rPr>
      </w:pPr>
      <w:r>
        <w:rPr>
          <w:rFonts w:eastAsia="Arial"/>
          <w:sz w:val="24"/>
          <w:szCs w:val="24"/>
          <w:vertAlign w:val="superscript"/>
        </w:rPr>
        <w:t>3</w:t>
      </w:r>
      <w:r>
        <w:rPr>
          <w:rFonts w:eastAsia="Arial"/>
          <w:sz w:val="24"/>
          <w:szCs w:val="24"/>
        </w:rPr>
        <w:t>Especialista em Neuropsico</w:t>
      </w:r>
      <w:r w:rsidR="008827B5">
        <w:rPr>
          <w:rFonts w:eastAsia="Arial"/>
          <w:sz w:val="24"/>
          <w:szCs w:val="24"/>
        </w:rPr>
        <w:t>pedagogi</w:t>
      </w:r>
      <w:r>
        <w:rPr>
          <w:rFonts w:eastAsia="Arial"/>
          <w:sz w:val="24"/>
          <w:szCs w:val="24"/>
        </w:rPr>
        <w:t>a. FAAM</w:t>
      </w:r>
    </w:p>
    <w:p w14:paraId="6562E980" w14:textId="77777777" w:rsidR="003949CE"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06A8C49" w14:textId="21738C8D" w:rsidR="005A1310" w:rsidRPr="0068098A" w:rsidRDefault="005A1310" w:rsidP="00133DD5">
      <w:pPr>
        <w:jc w:val="both"/>
        <w:rPr>
          <w:sz w:val="24"/>
          <w:szCs w:val="24"/>
        </w:rPr>
      </w:pPr>
      <w:r w:rsidRPr="0068098A">
        <w:rPr>
          <w:sz w:val="24"/>
          <w:szCs w:val="24"/>
        </w:rPr>
        <w:t>Em virtude do atual cenário ambiental massacrado pela ação antrópica e de sua resposta enfurecida diante dos desequilíbrios provocados pelo consumo desenfreado dos recursos naturais</w:t>
      </w:r>
      <w:r w:rsidR="0066623E">
        <w:rPr>
          <w:sz w:val="24"/>
          <w:szCs w:val="24"/>
        </w:rPr>
        <w:t xml:space="preserve"> e pela </w:t>
      </w:r>
      <w:r w:rsidRPr="0068098A">
        <w:rPr>
          <w:sz w:val="24"/>
          <w:szCs w:val="24"/>
        </w:rPr>
        <w:t>produção em larga escala de produtos descartados na natureza</w:t>
      </w:r>
      <w:r w:rsidR="0066623E">
        <w:rPr>
          <w:sz w:val="24"/>
          <w:szCs w:val="24"/>
        </w:rPr>
        <w:t>,</w:t>
      </w:r>
      <w:r w:rsidRPr="0068098A">
        <w:rPr>
          <w:sz w:val="24"/>
          <w:szCs w:val="24"/>
        </w:rPr>
        <w:t xml:space="preserve"> sem o devido tratamento e reaproveitamento. Pode-se afirmar que a escola é um local favorável a divulgação de estudos teóricos e práticas de educação ambiental, haja vista que também é geradora de resíduos</w:t>
      </w:r>
      <w:r w:rsidR="00094231">
        <w:rPr>
          <w:sz w:val="24"/>
          <w:szCs w:val="24"/>
        </w:rPr>
        <w:t xml:space="preserve"> bem como </w:t>
      </w:r>
      <w:r w:rsidRPr="0068098A">
        <w:rPr>
          <w:sz w:val="24"/>
          <w:szCs w:val="24"/>
        </w:rPr>
        <w:t>recebe o público em processo de humanização e aquisição de conhecimentos</w:t>
      </w:r>
      <w:r w:rsidR="00094231">
        <w:rPr>
          <w:sz w:val="24"/>
          <w:szCs w:val="24"/>
        </w:rPr>
        <w:t>. Que</w:t>
      </w:r>
      <w:r w:rsidRPr="0068098A">
        <w:rPr>
          <w:sz w:val="24"/>
          <w:szCs w:val="24"/>
        </w:rPr>
        <w:t xml:space="preserve"> formar cidadãos reflexivos e conscientes de seu papel na sociedade. Este trabalho teve como </w:t>
      </w:r>
      <w:r w:rsidRPr="0068098A">
        <w:rPr>
          <w:color w:val="000000" w:themeColor="text1"/>
          <w:sz w:val="24"/>
          <w:szCs w:val="24"/>
        </w:rPr>
        <w:t xml:space="preserve">objetivo </w:t>
      </w:r>
      <w:bookmarkStart w:id="0" w:name="_Hlk113811485"/>
      <w:r w:rsidRPr="0068098A">
        <w:rPr>
          <w:color w:val="000000" w:themeColor="text1"/>
          <w:sz w:val="24"/>
          <w:szCs w:val="24"/>
        </w:rPr>
        <w:t>analisar a inserção da educação ambiental na prática pedagógica nos anos iniciais de uma escola municipal de Parauapebas/PA</w:t>
      </w:r>
      <w:bookmarkEnd w:id="0"/>
      <w:r w:rsidRPr="0068098A">
        <w:rPr>
          <w:color w:val="000000" w:themeColor="text1"/>
          <w:sz w:val="24"/>
          <w:szCs w:val="24"/>
        </w:rPr>
        <w:t xml:space="preserve">. Para tanto, </w:t>
      </w:r>
      <w:r w:rsidR="003C4F2D">
        <w:rPr>
          <w:color w:val="000000" w:themeColor="text1"/>
          <w:sz w:val="24"/>
          <w:szCs w:val="24"/>
        </w:rPr>
        <w:t>foi pesquisado</w:t>
      </w:r>
      <w:r w:rsidRPr="0068098A">
        <w:rPr>
          <w:color w:val="000000" w:themeColor="text1"/>
          <w:sz w:val="24"/>
          <w:szCs w:val="24"/>
        </w:rPr>
        <w:t xml:space="preserve"> quais metodologias os docentes utilizam para concretizar a Educação Ambiental (EA) </w:t>
      </w:r>
      <w:r w:rsidR="003C4F2D">
        <w:rPr>
          <w:color w:val="000000" w:themeColor="text1"/>
          <w:sz w:val="24"/>
          <w:szCs w:val="24"/>
        </w:rPr>
        <w:t xml:space="preserve">em suas </w:t>
      </w:r>
      <w:r w:rsidRPr="0068098A">
        <w:rPr>
          <w:color w:val="000000" w:themeColor="text1"/>
          <w:sz w:val="24"/>
          <w:szCs w:val="24"/>
        </w:rPr>
        <w:t>prática</w:t>
      </w:r>
      <w:r w:rsidR="003C4F2D">
        <w:rPr>
          <w:color w:val="000000" w:themeColor="text1"/>
          <w:sz w:val="24"/>
          <w:szCs w:val="24"/>
        </w:rPr>
        <w:t>s</w:t>
      </w:r>
      <w:r w:rsidRPr="0068098A">
        <w:rPr>
          <w:color w:val="000000" w:themeColor="text1"/>
          <w:sz w:val="24"/>
          <w:szCs w:val="24"/>
        </w:rPr>
        <w:t xml:space="preserve"> pedagógica</w:t>
      </w:r>
      <w:r w:rsidR="003C4F2D">
        <w:rPr>
          <w:color w:val="000000" w:themeColor="text1"/>
          <w:sz w:val="24"/>
          <w:szCs w:val="24"/>
        </w:rPr>
        <w:t>s</w:t>
      </w:r>
      <w:r w:rsidRPr="0068098A">
        <w:rPr>
          <w:color w:val="000000" w:themeColor="text1"/>
          <w:sz w:val="24"/>
          <w:szCs w:val="24"/>
        </w:rPr>
        <w:t>, quais documentos oficiais são consultados e quais orientações recebem da escola quanto a inserção de temáticas ambientais no currículo escolar. A metodologia utilizada</w:t>
      </w:r>
      <w:r w:rsidRPr="0068098A">
        <w:rPr>
          <w:sz w:val="24"/>
          <w:szCs w:val="24"/>
        </w:rPr>
        <w:t xml:space="preserve"> para realização deste trabalho se deu por meio de revisão bibliográfica, pesquisa de campo com aplicação de questionário direcionado a </w:t>
      </w:r>
      <w:r w:rsidR="00A32923">
        <w:rPr>
          <w:sz w:val="24"/>
          <w:szCs w:val="24"/>
        </w:rPr>
        <w:t>11</w:t>
      </w:r>
      <w:r w:rsidRPr="0068098A">
        <w:rPr>
          <w:sz w:val="24"/>
          <w:szCs w:val="24"/>
        </w:rPr>
        <w:t xml:space="preserve"> docentes da referida escola, e como documento oficial foi utilizado o projeto político pedagógico da escola, bem como o documento orientador do currículo escolar do departamento de ensino da rede municipal. Os resultados da pesquisa revelam que os docentes consultam com frequência os documentos oficiais como PPP e BNCC e estes necessitam ter maior direcionamento para práticas escolares em torno de temáticas ambientais.</w:t>
      </w:r>
    </w:p>
    <w:p w14:paraId="42D75990" w14:textId="77777777" w:rsidR="003949CE" w:rsidRDefault="003949CE" w:rsidP="003949CE">
      <w:pPr>
        <w:pBdr>
          <w:bottom w:val="none" w:sz="0" w:space="8" w:color="000000"/>
        </w:pBdr>
        <w:shd w:val="clear" w:color="auto" w:fill="FFFFFF"/>
        <w:tabs>
          <w:tab w:val="left" w:pos="2500"/>
        </w:tabs>
        <w:rPr>
          <w:sz w:val="24"/>
          <w:szCs w:val="24"/>
        </w:rPr>
      </w:pPr>
    </w:p>
    <w:p w14:paraId="5A93BFDA" w14:textId="493B26BC" w:rsidR="003949CE" w:rsidRDefault="003949CE" w:rsidP="00617BA5">
      <w:pPr>
        <w:shd w:val="clear" w:color="auto" w:fill="FFFFFF"/>
        <w:tabs>
          <w:tab w:val="left" w:pos="2500"/>
        </w:tabs>
        <w:jc w:val="both"/>
        <w:rPr>
          <w:color w:val="FF0000"/>
          <w:sz w:val="24"/>
          <w:szCs w:val="24"/>
        </w:rPr>
      </w:pPr>
      <w:r>
        <w:rPr>
          <w:b/>
          <w:sz w:val="24"/>
          <w:szCs w:val="24"/>
        </w:rPr>
        <w:t xml:space="preserve">Palavras-chave: </w:t>
      </w:r>
      <w:r w:rsidR="000B0C5C" w:rsidRPr="00442359">
        <w:rPr>
          <w:sz w:val="24"/>
          <w:szCs w:val="24"/>
        </w:rPr>
        <w:t xml:space="preserve">Sustentabilidade. </w:t>
      </w:r>
      <w:r w:rsidR="00133DD5" w:rsidRPr="00442359">
        <w:rPr>
          <w:sz w:val="24"/>
          <w:szCs w:val="24"/>
        </w:rPr>
        <w:t>Práticas Educacionais</w:t>
      </w:r>
      <w:r w:rsidR="000B0C5C" w:rsidRPr="00442359">
        <w:rPr>
          <w:sz w:val="24"/>
          <w:szCs w:val="24"/>
        </w:rPr>
        <w:t>. Política de Educação.</w:t>
      </w:r>
    </w:p>
    <w:p w14:paraId="71340687" w14:textId="77777777" w:rsidR="003949CE" w:rsidRDefault="003949CE" w:rsidP="003949CE">
      <w:pPr>
        <w:shd w:val="clear" w:color="auto" w:fill="FFFFFF"/>
        <w:tabs>
          <w:tab w:val="left" w:pos="2500"/>
        </w:tabs>
        <w:jc w:val="center"/>
        <w:rPr>
          <w:sz w:val="24"/>
          <w:szCs w:val="24"/>
        </w:rPr>
      </w:pPr>
    </w:p>
    <w:p w14:paraId="73EB5E4E" w14:textId="026B34C3" w:rsidR="003949CE" w:rsidRDefault="003949CE" w:rsidP="00617BA5">
      <w:pPr>
        <w:shd w:val="clear" w:color="auto" w:fill="FFFFFF"/>
        <w:tabs>
          <w:tab w:val="left" w:pos="2500"/>
        </w:tabs>
        <w:jc w:val="both"/>
        <w:rPr>
          <w:b/>
          <w:color w:val="0000FF"/>
          <w:sz w:val="24"/>
          <w:szCs w:val="24"/>
          <w:u w:val="single"/>
        </w:rPr>
      </w:pPr>
      <w:r>
        <w:rPr>
          <w:b/>
          <w:sz w:val="24"/>
          <w:szCs w:val="24"/>
        </w:rPr>
        <w:t>Área de Interesse do Simpósio</w:t>
      </w:r>
      <w:r>
        <w:rPr>
          <w:sz w:val="24"/>
          <w:szCs w:val="24"/>
        </w:rPr>
        <w:t xml:space="preserve">: </w:t>
      </w:r>
      <w:r w:rsidR="000436E8">
        <w:rPr>
          <w:sz w:val="24"/>
          <w:szCs w:val="24"/>
        </w:rPr>
        <w:t>Ciências Biológicas</w:t>
      </w:r>
    </w:p>
    <w:p w14:paraId="03392E40" w14:textId="5C2A45FC" w:rsidR="003949CE" w:rsidRDefault="003949CE" w:rsidP="003949CE">
      <w:pPr>
        <w:pBdr>
          <w:bottom w:val="none" w:sz="0" w:space="8" w:color="000000"/>
        </w:pBdr>
        <w:shd w:val="clear" w:color="auto" w:fill="FFFFFF"/>
        <w:tabs>
          <w:tab w:val="left" w:pos="2500"/>
        </w:tabs>
        <w:rPr>
          <w:sz w:val="24"/>
          <w:szCs w:val="24"/>
        </w:rPr>
      </w:pPr>
    </w:p>
    <w:p w14:paraId="0FC23D0D" w14:textId="77777777" w:rsidR="0047592D" w:rsidRDefault="0047592D" w:rsidP="003949CE">
      <w:pPr>
        <w:pBdr>
          <w:bottom w:val="none" w:sz="0" w:space="8" w:color="000000"/>
        </w:pBdr>
        <w:shd w:val="clear" w:color="auto" w:fill="FFFFFF"/>
        <w:tabs>
          <w:tab w:val="left" w:pos="2500"/>
        </w:tabs>
        <w:rPr>
          <w:sz w:val="24"/>
          <w:szCs w:val="24"/>
        </w:rPr>
      </w:pPr>
    </w:p>
    <w:p w14:paraId="04DA72DB" w14:textId="77777777" w:rsidR="00617BA5" w:rsidRDefault="00617BA5" w:rsidP="000B3359">
      <w:pPr>
        <w:spacing w:line="360" w:lineRule="auto"/>
        <w:contextualSpacing/>
        <w:rPr>
          <w:b/>
          <w:bCs/>
          <w:sz w:val="24"/>
          <w:szCs w:val="24"/>
        </w:rPr>
      </w:pPr>
      <w:bookmarkStart w:id="1" w:name="_Toc165287469"/>
      <w:r w:rsidRPr="0027331E">
        <w:rPr>
          <w:b/>
          <w:bCs/>
          <w:sz w:val="24"/>
          <w:szCs w:val="24"/>
        </w:rPr>
        <w:t>1.I</w:t>
      </w:r>
      <w:bookmarkEnd w:id="1"/>
      <w:r w:rsidRPr="0027331E">
        <w:rPr>
          <w:b/>
          <w:bCs/>
          <w:sz w:val="24"/>
          <w:szCs w:val="24"/>
        </w:rPr>
        <w:t>NTRODUÇÃO</w:t>
      </w:r>
    </w:p>
    <w:p w14:paraId="040972B1" w14:textId="7F3228A7" w:rsidR="00785789" w:rsidRPr="00785789" w:rsidRDefault="00785789" w:rsidP="00785789">
      <w:pPr>
        <w:spacing w:line="360" w:lineRule="auto"/>
        <w:ind w:firstLine="709"/>
        <w:jc w:val="both"/>
        <w:rPr>
          <w:sz w:val="24"/>
          <w:szCs w:val="24"/>
          <w:lang w:val="pt-BR" w:eastAsia="pt-BR"/>
        </w:rPr>
      </w:pPr>
      <w:bookmarkStart w:id="2" w:name="_Hlk120726096"/>
      <w:r w:rsidRPr="00785789">
        <w:rPr>
          <w:sz w:val="24"/>
          <w:szCs w:val="24"/>
          <w:lang w:eastAsia="pt-BR"/>
        </w:rPr>
        <w:t>A questão ambiental ganha maior discussão quando ocorre acidente ambiental ou manifestação da natureza em des</w:t>
      </w:r>
      <w:r w:rsidR="00533C53">
        <w:rPr>
          <w:sz w:val="24"/>
          <w:szCs w:val="24"/>
          <w:lang w:eastAsia="pt-BR"/>
        </w:rPr>
        <w:t>e</w:t>
      </w:r>
      <w:r w:rsidRPr="00785789">
        <w:rPr>
          <w:sz w:val="24"/>
          <w:szCs w:val="24"/>
          <w:lang w:eastAsia="pt-BR"/>
        </w:rPr>
        <w:t xml:space="preserve">quilíbrio, as preocupações em enfrentar os problemas socioambientais devem ecoar em todos os cantos e espaços como a escola. Modificar as atitudes </w:t>
      </w:r>
      <w:r w:rsidRPr="00785789">
        <w:rPr>
          <w:sz w:val="24"/>
          <w:szCs w:val="24"/>
          <w:lang w:eastAsia="pt-BR"/>
        </w:rPr>
        <w:lastRenderedPageBreak/>
        <w:t>em relação ao meio ambiente é um desafio posto a sociedade, em especial as instituições</w:t>
      </w:r>
      <w:bookmarkEnd w:id="2"/>
      <w:r w:rsidRPr="00785789">
        <w:rPr>
          <w:b/>
          <w:caps/>
          <w:sz w:val="24"/>
          <w:szCs w:val="24"/>
          <w:lang w:eastAsia="pt-BR"/>
        </w:rPr>
        <w:t xml:space="preserve"> </w:t>
      </w:r>
      <w:r w:rsidRPr="00785789">
        <w:rPr>
          <w:sz w:val="24"/>
          <w:szCs w:val="24"/>
          <w:lang w:val="pt-BR" w:eastAsia="pt-BR"/>
        </w:rPr>
        <w:t>escolares que devem buscar desenvolver propostas educacionais que contemple a Educação Ambiental (EA) como tema integrante do currículo escolar. Já que a EA tem como objetivo gerar reflexão para que ocorra mudança de comportamento nos indivíduos, para que possam utilizar os recursos naturais de maneira mais consciente.</w:t>
      </w:r>
    </w:p>
    <w:p w14:paraId="79819C6E" w14:textId="6C84CB79" w:rsidR="00785789" w:rsidRPr="00785789" w:rsidRDefault="00785789" w:rsidP="00785789">
      <w:pPr>
        <w:spacing w:after="120" w:line="360" w:lineRule="auto"/>
        <w:ind w:firstLine="709"/>
        <w:jc w:val="both"/>
        <w:rPr>
          <w:sz w:val="24"/>
          <w:szCs w:val="24"/>
          <w:lang w:val="pt-BR" w:eastAsia="pt-BR"/>
        </w:rPr>
      </w:pPr>
      <w:r w:rsidRPr="00785789">
        <w:rPr>
          <w:sz w:val="24"/>
          <w:szCs w:val="24"/>
          <w:lang w:val="pt-BR" w:eastAsia="pt-BR"/>
        </w:rPr>
        <w:t xml:space="preserve">Sabendo que a EA visa desenvolver atuação </w:t>
      </w:r>
      <w:r w:rsidR="006F384A" w:rsidRPr="00785789">
        <w:rPr>
          <w:sz w:val="24"/>
          <w:szCs w:val="24"/>
          <w:lang w:val="pt-BR" w:eastAsia="pt-BR"/>
        </w:rPr>
        <w:t>consciente</w:t>
      </w:r>
      <w:r w:rsidRPr="00785789">
        <w:rPr>
          <w:sz w:val="24"/>
          <w:szCs w:val="24"/>
          <w:lang w:val="pt-BR" w:eastAsia="pt-BR"/>
        </w:rPr>
        <w:t xml:space="preserve"> das pessoas e aumentar nas práticas sustentáveis, almejando reduzir os impactos ambientais, muitas instituições de ensino adotam no seu projeto político pedagógico (PPP) como prevê as Diretrizes Curriculares para Educação Ambiental (</w:t>
      </w:r>
      <w:r w:rsidR="009F6D0D">
        <w:rPr>
          <w:sz w:val="24"/>
          <w:szCs w:val="24"/>
          <w:lang w:val="pt-BR" w:eastAsia="pt-BR"/>
        </w:rPr>
        <w:t>Brasil, 2012</w:t>
      </w:r>
      <w:r w:rsidRPr="00785789">
        <w:rPr>
          <w:sz w:val="24"/>
          <w:szCs w:val="24"/>
          <w:lang w:val="pt-BR" w:eastAsia="pt-BR"/>
        </w:rPr>
        <w:t xml:space="preserve">), visto que a EA deve estar presente no currículo escolar de modo integrado, contínuo e interdisciplinar. </w:t>
      </w:r>
    </w:p>
    <w:p w14:paraId="7C5B27A3" w14:textId="44893435" w:rsidR="00785789" w:rsidRPr="00785789" w:rsidRDefault="00785789" w:rsidP="006F384A">
      <w:pPr>
        <w:spacing w:after="120" w:line="360" w:lineRule="auto"/>
        <w:ind w:firstLine="709"/>
        <w:jc w:val="both"/>
        <w:rPr>
          <w:sz w:val="24"/>
          <w:szCs w:val="24"/>
        </w:rPr>
      </w:pPr>
      <w:r w:rsidRPr="00785789">
        <w:rPr>
          <w:sz w:val="24"/>
          <w:szCs w:val="24"/>
        </w:rPr>
        <w:t>Para dar o enfrentamento pedagógico na questão ambiental</w:t>
      </w:r>
      <w:r w:rsidR="00C82DD1">
        <w:rPr>
          <w:sz w:val="24"/>
          <w:szCs w:val="24"/>
        </w:rPr>
        <w:t xml:space="preserve"> </w:t>
      </w:r>
      <w:r w:rsidRPr="00785789">
        <w:rPr>
          <w:sz w:val="24"/>
          <w:szCs w:val="24"/>
        </w:rPr>
        <w:t>que cause mudança cultural e social da comunidade escolar</w:t>
      </w:r>
      <w:r w:rsidR="00980384">
        <w:rPr>
          <w:sz w:val="24"/>
          <w:szCs w:val="24"/>
        </w:rPr>
        <w:t>,</w:t>
      </w:r>
      <w:r w:rsidRPr="00785789">
        <w:rPr>
          <w:sz w:val="24"/>
          <w:szCs w:val="24"/>
        </w:rPr>
        <w:t xml:space="preserve"> garanti</w:t>
      </w:r>
      <w:r w:rsidR="00980384">
        <w:rPr>
          <w:sz w:val="24"/>
          <w:szCs w:val="24"/>
        </w:rPr>
        <w:t xml:space="preserve">ndo </w:t>
      </w:r>
      <w:r w:rsidRPr="00785789">
        <w:rPr>
          <w:sz w:val="24"/>
          <w:szCs w:val="24"/>
        </w:rPr>
        <w:t xml:space="preserve">os princípios e práticas da educação ambiental a escola precisa fazer: diversas abordagens </w:t>
      </w:r>
      <w:r w:rsidR="00DE7E24">
        <w:rPr>
          <w:sz w:val="24"/>
          <w:szCs w:val="24"/>
        </w:rPr>
        <w:t xml:space="preserve">com aplicação </w:t>
      </w:r>
      <w:r w:rsidRPr="00785789">
        <w:rPr>
          <w:sz w:val="24"/>
          <w:szCs w:val="24"/>
        </w:rPr>
        <w:t>em todas as áreas de conhecimento humano de forma multidisciplinar</w:t>
      </w:r>
      <w:r w:rsidR="00C82DD1">
        <w:rPr>
          <w:sz w:val="24"/>
          <w:szCs w:val="24"/>
        </w:rPr>
        <w:t xml:space="preserve">, </w:t>
      </w:r>
      <w:r w:rsidR="00D84EFC">
        <w:rPr>
          <w:sz w:val="24"/>
          <w:szCs w:val="24"/>
        </w:rPr>
        <w:t>utilizar p</w:t>
      </w:r>
      <w:r w:rsidRPr="00785789">
        <w:rPr>
          <w:sz w:val="24"/>
          <w:szCs w:val="24"/>
        </w:rPr>
        <w:t>ráticas contínuas</w:t>
      </w:r>
      <w:r w:rsidR="00DE7E24">
        <w:rPr>
          <w:sz w:val="24"/>
          <w:szCs w:val="24"/>
        </w:rPr>
        <w:t>.</w:t>
      </w:r>
      <w:r w:rsidRPr="00785789">
        <w:rPr>
          <w:sz w:val="24"/>
          <w:szCs w:val="24"/>
        </w:rPr>
        <w:t xml:space="preserve"> </w:t>
      </w:r>
      <w:r w:rsidR="00DE7E24">
        <w:rPr>
          <w:sz w:val="24"/>
          <w:szCs w:val="24"/>
        </w:rPr>
        <w:t>P</w:t>
      </w:r>
      <w:r w:rsidRPr="00785789">
        <w:rPr>
          <w:sz w:val="24"/>
          <w:szCs w:val="24"/>
        </w:rPr>
        <w:t>artindo da realidade local para então alcançar redes mais amplas, promovendo assim a  criticidade das realidades socioambientais e com compreensão mais autônoma e criativa dos problemas ambientais. (S</w:t>
      </w:r>
      <w:r w:rsidR="00327065" w:rsidRPr="00785789">
        <w:rPr>
          <w:sz w:val="24"/>
          <w:szCs w:val="24"/>
        </w:rPr>
        <w:t>uavé</w:t>
      </w:r>
      <w:r w:rsidRPr="00785789">
        <w:rPr>
          <w:sz w:val="24"/>
          <w:szCs w:val="24"/>
        </w:rPr>
        <w:t>, 2005).</w:t>
      </w:r>
    </w:p>
    <w:p w14:paraId="500C85D6" w14:textId="6103DB6E" w:rsidR="00785789" w:rsidRPr="00785789" w:rsidRDefault="00785789" w:rsidP="006F384A">
      <w:pPr>
        <w:spacing w:after="120" w:line="360" w:lineRule="auto"/>
        <w:ind w:firstLine="709"/>
        <w:jc w:val="both"/>
        <w:rPr>
          <w:sz w:val="24"/>
          <w:szCs w:val="24"/>
        </w:rPr>
      </w:pPr>
      <w:r w:rsidRPr="00785789">
        <w:rPr>
          <w:color w:val="000000" w:themeColor="text1"/>
          <w:sz w:val="24"/>
          <w:szCs w:val="24"/>
        </w:rPr>
        <w:t xml:space="preserve">No município de Parauapebas/PA os </w:t>
      </w:r>
      <w:r w:rsidRPr="00785789">
        <w:rPr>
          <w:sz w:val="24"/>
          <w:szCs w:val="24"/>
        </w:rPr>
        <w:t>impactos ambientais são consideráveis</w:t>
      </w:r>
      <w:r w:rsidR="00A8714A">
        <w:rPr>
          <w:sz w:val="24"/>
          <w:szCs w:val="24"/>
        </w:rPr>
        <w:t>,</w:t>
      </w:r>
      <w:r w:rsidRPr="00785789">
        <w:rPr>
          <w:sz w:val="24"/>
          <w:szCs w:val="24"/>
        </w:rPr>
        <w:t xml:space="preserve"> devido a exploração mineral realizada pela empresa multinacional brasileira Vale S.A. rendendo ao município a 3º maior economia do estado. O município localiza-se na Região Sudeste do estado do Pará e atualmente é formado por 42 bairros de acordo com Lei Municipal nº4.879/2020. Conforme dados do Instituto Brasileiro de Geografia e Estatística </w:t>
      </w:r>
      <w:r w:rsidR="00CB5BEA">
        <w:rPr>
          <w:sz w:val="24"/>
          <w:szCs w:val="24"/>
        </w:rPr>
        <w:t>a</w:t>
      </w:r>
      <w:r w:rsidRPr="00785789">
        <w:rPr>
          <w:sz w:val="24"/>
          <w:szCs w:val="24"/>
        </w:rPr>
        <w:t xml:space="preserve"> taxa de escolarização do município é de 95,8% correspondendo a faixa etária de 6 a 14 anos de idade</w:t>
      </w:r>
      <w:r w:rsidR="00E11A0E">
        <w:rPr>
          <w:sz w:val="24"/>
          <w:szCs w:val="24"/>
        </w:rPr>
        <w:t xml:space="preserve"> </w:t>
      </w:r>
      <w:r w:rsidR="00E11A0E" w:rsidRPr="00785789">
        <w:rPr>
          <w:sz w:val="24"/>
          <w:szCs w:val="24"/>
        </w:rPr>
        <w:t>(IBGE, 2010)</w:t>
      </w:r>
      <w:r w:rsidRPr="00785789">
        <w:rPr>
          <w:sz w:val="24"/>
          <w:szCs w:val="24"/>
        </w:rPr>
        <w:t>.</w:t>
      </w:r>
    </w:p>
    <w:p w14:paraId="0B7732B2" w14:textId="715F32F6" w:rsidR="00785789" w:rsidRPr="00785789" w:rsidRDefault="00785789" w:rsidP="006F384A">
      <w:pPr>
        <w:spacing w:after="120" w:line="360" w:lineRule="auto"/>
        <w:ind w:firstLine="709"/>
        <w:jc w:val="both"/>
        <w:rPr>
          <w:sz w:val="24"/>
          <w:szCs w:val="24"/>
        </w:rPr>
      </w:pPr>
      <w:r w:rsidRPr="00785789">
        <w:rPr>
          <w:sz w:val="24"/>
          <w:szCs w:val="24"/>
        </w:rPr>
        <w:t xml:space="preserve">É importante considerar o contexto socioambiental em que a escola está inserida, </w:t>
      </w:r>
      <w:r w:rsidR="00BB0D8B">
        <w:rPr>
          <w:sz w:val="24"/>
          <w:szCs w:val="24"/>
        </w:rPr>
        <w:t xml:space="preserve">uma vez que </w:t>
      </w:r>
      <w:r w:rsidRPr="00785789">
        <w:rPr>
          <w:sz w:val="24"/>
          <w:szCs w:val="24"/>
        </w:rPr>
        <w:t>o município tem sua economia pautada na exploração de recursos minerais</w:t>
      </w:r>
      <w:r w:rsidR="00BB0D8B">
        <w:rPr>
          <w:sz w:val="24"/>
          <w:szCs w:val="24"/>
        </w:rPr>
        <w:t>. Essa atividade</w:t>
      </w:r>
      <w:r w:rsidRPr="00785789">
        <w:rPr>
          <w:sz w:val="24"/>
          <w:szCs w:val="24"/>
        </w:rPr>
        <w:t xml:space="preserve"> causa supressão de vegetação, erosão, mudança na paisagem local, degradação do solo, etc. Além de problemas sociais como apropriação de terras, principalmente terras indígenas, mudanças radicais na cultura regional</w:t>
      </w:r>
      <w:r w:rsidR="009F5FBB">
        <w:rPr>
          <w:sz w:val="24"/>
          <w:szCs w:val="24"/>
        </w:rPr>
        <w:t>,</w:t>
      </w:r>
      <w:r w:rsidRPr="00785789">
        <w:rPr>
          <w:sz w:val="24"/>
          <w:szCs w:val="24"/>
        </w:rPr>
        <w:t xml:space="preserve"> devido ao deslocamento de mão de obra especializada e não especializada</w:t>
      </w:r>
      <w:r w:rsidR="009F5FBB">
        <w:rPr>
          <w:sz w:val="24"/>
          <w:szCs w:val="24"/>
        </w:rPr>
        <w:t>,</w:t>
      </w:r>
      <w:r w:rsidRPr="00785789">
        <w:rPr>
          <w:sz w:val="24"/>
          <w:szCs w:val="24"/>
        </w:rPr>
        <w:t xml:space="preserve"> que pode ocasionar inchaço populacional e crescimento </w:t>
      </w:r>
      <w:r w:rsidRPr="00785789">
        <w:rPr>
          <w:sz w:val="24"/>
          <w:szCs w:val="24"/>
        </w:rPr>
        <w:lastRenderedPageBreak/>
        <w:t xml:space="preserve">desordenado do centro urbano. </w:t>
      </w:r>
      <w:r w:rsidR="00D55FF8">
        <w:rPr>
          <w:sz w:val="24"/>
          <w:szCs w:val="24"/>
        </w:rPr>
        <w:t xml:space="preserve">A </w:t>
      </w:r>
      <w:r w:rsidRPr="00785789">
        <w:rPr>
          <w:sz w:val="24"/>
          <w:szCs w:val="24"/>
        </w:rPr>
        <w:t>relação com o meio ambiente é eminentemente contextual e culturalmente determinada</w:t>
      </w:r>
      <w:r w:rsidR="00D55FF8">
        <w:rPr>
          <w:sz w:val="24"/>
          <w:szCs w:val="24"/>
        </w:rPr>
        <w:t xml:space="preserve"> de acordo com</w:t>
      </w:r>
      <w:r w:rsidR="00D55FF8" w:rsidRPr="00785789">
        <w:rPr>
          <w:sz w:val="24"/>
          <w:szCs w:val="24"/>
        </w:rPr>
        <w:t xml:space="preserve"> Suavé (2005, p.319)</w:t>
      </w:r>
      <w:r w:rsidR="00D55FF8">
        <w:rPr>
          <w:sz w:val="24"/>
          <w:szCs w:val="24"/>
        </w:rPr>
        <w:t>.</w:t>
      </w:r>
    </w:p>
    <w:p w14:paraId="76E082DE" w14:textId="75B6F59E" w:rsidR="00785789" w:rsidRDefault="00785789" w:rsidP="00183395">
      <w:pPr>
        <w:spacing w:line="360" w:lineRule="auto"/>
        <w:ind w:firstLine="851"/>
        <w:jc w:val="both"/>
        <w:rPr>
          <w:color w:val="000000" w:themeColor="text1"/>
          <w:sz w:val="24"/>
          <w:szCs w:val="24"/>
        </w:rPr>
      </w:pPr>
      <w:r w:rsidRPr="00785789">
        <w:rPr>
          <w:sz w:val="24"/>
          <w:szCs w:val="24"/>
        </w:rPr>
        <w:t xml:space="preserve">Sendo assim, o presente trabalho buscou </w:t>
      </w:r>
      <w:r w:rsidRPr="00785789">
        <w:rPr>
          <w:color w:val="000000" w:themeColor="text1"/>
          <w:sz w:val="24"/>
          <w:szCs w:val="24"/>
        </w:rPr>
        <w:t xml:space="preserve">analisar a inserção da educação ambiental na prática pedagógica nos anos iniciais </w:t>
      </w:r>
      <w:r w:rsidR="009B244B">
        <w:rPr>
          <w:color w:val="000000" w:themeColor="text1"/>
          <w:sz w:val="24"/>
          <w:szCs w:val="24"/>
        </w:rPr>
        <w:t>na</w:t>
      </w:r>
      <w:r w:rsidRPr="00785789">
        <w:rPr>
          <w:color w:val="000000" w:themeColor="text1"/>
          <w:sz w:val="24"/>
          <w:szCs w:val="24"/>
        </w:rPr>
        <w:t xml:space="preserve"> escola municipa</w:t>
      </w:r>
      <w:r w:rsidR="004B71FD">
        <w:rPr>
          <w:color w:val="000000" w:themeColor="text1"/>
          <w:sz w:val="24"/>
          <w:szCs w:val="24"/>
        </w:rPr>
        <w:t>l</w:t>
      </w:r>
      <w:r w:rsidRPr="00785789">
        <w:rPr>
          <w:color w:val="000000" w:themeColor="text1"/>
          <w:sz w:val="24"/>
          <w:szCs w:val="24"/>
        </w:rPr>
        <w:t xml:space="preserve"> de Parauapebas/PA.</w:t>
      </w:r>
    </w:p>
    <w:p w14:paraId="725C9BFA" w14:textId="77777777" w:rsidR="00183395" w:rsidRPr="00785789" w:rsidRDefault="00183395" w:rsidP="006F384A">
      <w:pPr>
        <w:spacing w:after="120" w:line="360" w:lineRule="auto"/>
        <w:ind w:firstLine="709"/>
        <w:jc w:val="both"/>
        <w:rPr>
          <w:sz w:val="24"/>
          <w:szCs w:val="24"/>
        </w:rPr>
      </w:pPr>
    </w:p>
    <w:p w14:paraId="180A1952" w14:textId="5EA4C053" w:rsidR="00DE033A" w:rsidRDefault="00DE033A" w:rsidP="00DE033A">
      <w:pPr>
        <w:spacing w:line="360" w:lineRule="auto"/>
        <w:contextualSpacing/>
        <w:rPr>
          <w:b/>
          <w:bCs/>
          <w:sz w:val="24"/>
          <w:szCs w:val="24"/>
        </w:rPr>
      </w:pPr>
      <w:r w:rsidRPr="00AB73C0">
        <w:rPr>
          <w:b/>
          <w:bCs/>
          <w:sz w:val="24"/>
          <w:szCs w:val="24"/>
        </w:rPr>
        <w:t>2.</w:t>
      </w:r>
      <w:r w:rsidR="00327065">
        <w:rPr>
          <w:b/>
          <w:bCs/>
          <w:sz w:val="24"/>
          <w:szCs w:val="24"/>
        </w:rPr>
        <w:t xml:space="preserve"> </w:t>
      </w:r>
      <w:r w:rsidRPr="00AB73C0">
        <w:rPr>
          <w:b/>
          <w:bCs/>
          <w:sz w:val="24"/>
          <w:szCs w:val="24"/>
        </w:rPr>
        <w:t>MATERIAL E MÉTODOS</w:t>
      </w:r>
    </w:p>
    <w:p w14:paraId="48CA6D95" w14:textId="6891E191" w:rsidR="00606282" w:rsidRPr="00224516" w:rsidRDefault="00327065" w:rsidP="00327065">
      <w:pPr>
        <w:spacing w:line="360" w:lineRule="auto"/>
        <w:jc w:val="both"/>
        <w:rPr>
          <w:sz w:val="24"/>
          <w:szCs w:val="24"/>
        </w:rPr>
      </w:pPr>
      <w:r w:rsidRPr="00224516">
        <w:rPr>
          <w:sz w:val="24"/>
          <w:szCs w:val="24"/>
        </w:rPr>
        <w:t>2.1 LOCUS DA PESQUISA</w:t>
      </w:r>
    </w:p>
    <w:p w14:paraId="7CC3C915" w14:textId="77777777" w:rsidR="00086817" w:rsidRDefault="00606282" w:rsidP="00BF42A6">
      <w:pPr>
        <w:pStyle w:val="SP07-Subttulonvel2Ex21readeestudo"/>
        <w:spacing w:before="0" w:after="0" w:line="360" w:lineRule="auto"/>
        <w:ind w:firstLine="709"/>
        <w:rPr>
          <w:b w:val="0"/>
          <w:bCs w:val="0"/>
          <w:sz w:val="24"/>
          <w:szCs w:val="24"/>
        </w:rPr>
      </w:pPr>
      <w:r w:rsidRPr="00F009C8">
        <w:rPr>
          <w:b w:val="0"/>
          <w:bCs w:val="0"/>
          <w:sz w:val="24"/>
          <w:szCs w:val="24"/>
        </w:rPr>
        <w:t xml:space="preserve">A pesquisa foi desenvolvida </w:t>
      </w:r>
      <w:r w:rsidR="006E1AA0">
        <w:rPr>
          <w:b w:val="0"/>
          <w:bCs w:val="0"/>
          <w:sz w:val="24"/>
          <w:szCs w:val="24"/>
        </w:rPr>
        <w:t>no município de Parauapebas/PA</w:t>
      </w:r>
      <w:r w:rsidR="004E4423">
        <w:rPr>
          <w:b w:val="0"/>
          <w:bCs w:val="0"/>
          <w:sz w:val="24"/>
          <w:szCs w:val="24"/>
        </w:rPr>
        <w:t xml:space="preserve">, onde se localiza a segunda maior jazida mineral </w:t>
      </w:r>
      <w:r w:rsidR="004E4423" w:rsidRPr="00F009C8">
        <w:rPr>
          <w:b w:val="0"/>
          <w:bCs w:val="0"/>
          <w:sz w:val="24"/>
          <w:szCs w:val="24"/>
        </w:rPr>
        <w:t>do Brasil</w:t>
      </w:r>
      <w:r w:rsidR="004E4423">
        <w:rPr>
          <w:b w:val="0"/>
          <w:bCs w:val="0"/>
          <w:sz w:val="24"/>
          <w:szCs w:val="24"/>
        </w:rPr>
        <w:t xml:space="preserve">, cuja economia é a terceira do estado do Pará, sustentada pela extração do minério. </w:t>
      </w:r>
    </w:p>
    <w:p w14:paraId="18DACA91" w14:textId="063EDA97" w:rsidR="00606282" w:rsidRPr="00F009C8" w:rsidRDefault="00086817" w:rsidP="00BF42A6">
      <w:pPr>
        <w:pStyle w:val="SP07-Subttulonvel2Ex21readeestudo"/>
        <w:spacing w:before="0" w:after="0" w:line="360" w:lineRule="auto"/>
        <w:ind w:firstLine="709"/>
        <w:rPr>
          <w:b w:val="0"/>
          <w:bCs w:val="0"/>
          <w:sz w:val="24"/>
          <w:szCs w:val="24"/>
        </w:rPr>
      </w:pPr>
      <w:r w:rsidRPr="00F00A53">
        <w:rPr>
          <w:b w:val="0"/>
          <w:bCs w:val="0"/>
          <w:sz w:val="24"/>
          <w:szCs w:val="24"/>
        </w:rPr>
        <w:t>Para realização da pesquisa foi escolhida uma</w:t>
      </w:r>
      <w:r w:rsidR="00F00A53" w:rsidRPr="00F00A53">
        <w:rPr>
          <w:b w:val="0"/>
          <w:bCs w:val="0"/>
          <w:sz w:val="24"/>
          <w:szCs w:val="24"/>
        </w:rPr>
        <w:t xml:space="preserve"> escola municipal que trabalha com alunos do fundamental menor de 1º</w:t>
      </w:r>
      <w:r w:rsidR="00935589">
        <w:rPr>
          <w:b w:val="0"/>
          <w:bCs w:val="0"/>
          <w:sz w:val="24"/>
          <w:szCs w:val="24"/>
        </w:rPr>
        <w:t xml:space="preserve"> </w:t>
      </w:r>
      <w:r w:rsidR="00275405" w:rsidRPr="00F00A53">
        <w:rPr>
          <w:b w:val="0"/>
          <w:bCs w:val="0"/>
          <w:sz w:val="24"/>
          <w:szCs w:val="24"/>
        </w:rPr>
        <w:t>a</w:t>
      </w:r>
      <w:r w:rsidR="00275405">
        <w:rPr>
          <w:b w:val="0"/>
          <w:bCs w:val="0"/>
          <w:sz w:val="24"/>
          <w:szCs w:val="24"/>
        </w:rPr>
        <w:t xml:space="preserve">o </w:t>
      </w:r>
      <w:r w:rsidR="00F00A53" w:rsidRPr="00F00A53">
        <w:rPr>
          <w:b w:val="0"/>
          <w:bCs w:val="0"/>
          <w:sz w:val="24"/>
          <w:szCs w:val="24"/>
        </w:rPr>
        <w:t xml:space="preserve">4º ano. A escolha da escola </w:t>
      </w:r>
      <w:r w:rsidR="006E1AA0" w:rsidRPr="00F00A53">
        <w:rPr>
          <w:b w:val="0"/>
          <w:bCs w:val="0"/>
          <w:sz w:val="24"/>
          <w:szCs w:val="24"/>
        </w:rPr>
        <w:t>foi devida a facilidade de acesso e a</w:t>
      </w:r>
      <w:r w:rsidR="0041341D">
        <w:rPr>
          <w:b w:val="0"/>
          <w:bCs w:val="0"/>
          <w:sz w:val="24"/>
          <w:szCs w:val="24"/>
        </w:rPr>
        <w:t>s</w:t>
      </w:r>
      <w:r w:rsidR="006E1AA0" w:rsidRPr="00F00A53">
        <w:rPr>
          <w:b w:val="0"/>
          <w:bCs w:val="0"/>
          <w:sz w:val="24"/>
          <w:szCs w:val="24"/>
        </w:rPr>
        <w:t xml:space="preserve"> informaç</w:t>
      </w:r>
      <w:r w:rsidR="0041341D">
        <w:rPr>
          <w:b w:val="0"/>
          <w:bCs w:val="0"/>
          <w:sz w:val="24"/>
          <w:szCs w:val="24"/>
        </w:rPr>
        <w:t>ões</w:t>
      </w:r>
      <w:r w:rsidR="006E1AA0" w:rsidRPr="00F00A53">
        <w:rPr>
          <w:b w:val="0"/>
          <w:bCs w:val="0"/>
          <w:sz w:val="24"/>
          <w:szCs w:val="24"/>
        </w:rPr>
        <w:t xml:space="preserve"> prévia</w:t>
      </w:r>
      <w:r w:rsidR="0041341D">
        <w:rPr>
          <w:b w:val="0"/>
          <w:bCs w:val="0"/>
          <w:sz w:val="24"/>
          <w:szCs w:val="24"/>
        </w:rPr>
        <w:t>s</w:t>
      </w:r>
      <w:r w:rsidR="006E1AA0" w:rsidRPr="00F00A53">
        <w:rPr>
          <w:b w:val="0"/>
          <w:bCs w:val="0"/>
          <w:sz w:val="24"/>
          <w:szCs w:val="24"/>
        </w:rPr>
        <w:t xml:space="preserve"> que </w:t>
      </w:r>
      <w:r w:rsidR="00E2090C">
        <w:rPr>
          <w:b w:val="0"/>
          <w:bCs w:val="0"/>
          <w:sz w:val="24"/>
          <w:szCs w:val="24"/>
        </w:rPr>
        <w:t>existiam</w:t>
      </w:r>
      <w:r w:rsidR="00935589">
        <w:rPr>
          <w:b w:val="0"/>
          <w:bCs w:val="0"/>
          <w:sz w:val="24"/>
          <w:szCs w:val="24"/>
        </w:rPr>
        <w:t xml:space="preserve"> </w:t>
      </w:r>
      <w:r w:rsidR="009B7E49">
        <w:rPr>
          <w:b w:val="0"/>
          <w:bCs w:val="0"/>
          <w:sz w:val="24"/>
          <w:szCs w:val="24"/>
        </w:rPr>
        <w:t xml:space="preserve">iniciativas </w:t>
      </w:r>
      <w:r w:rsidR="00A45532">
        <w:rPr>
          <w:b w:val="0"/>
          <w:bCs w:val="0"/>
          <w:sz w:val="24"/>
          <w:szCs w:val="24"/>
        </w:rPr>
        <w:t xml:space="preserve">de </w:t>
      </w:r>
      <w:r w:rsidR="006E1AA0">
        <w:rPr>
          <w:b w:val="0"/>
          <w:bCs w:val="0"/>
          <w:sz w:val="24"/>
          <w:szCs w:val="24"/>
        </w:rPr>
        <w:t>práticas ambientais</w:t>
      </w:r>
      <w:r w:rsidR="00A45532">
        <w:rPr>
          <w:b w:val="0"/>
          <w:bCs w:val="0"/>
          <w:sz w:val="24"/>
          <w:szCs w:val="24"/>
        </w:rPr>
        <w:t xml:space="preserve"> realizadas pelo corpo docente.</w:t>
      </w:r>
      <w:r w:rsidR="00BE48EE" w:rsidRPr="00F009C8">
        <w:rPr>
          <w:b w:val="0"/>
          <w:bCs w:val="0"/>
          <w:sz w:val="24"/>
          <w:szCs w:val="24"/>
        </w:rPr>
        <w:t xml:space="preserve"> </w:t>
      </w:r>
    </w:p>
    <w:p w14:paraId="4A26E8E1" w14:textId="77777777" w:rsidR="00606282" w:rsidRPr="00500BA1" w:rsidRDefault="00606282" w:rsidP="00857324">
      <w:pPr>
        <w:spacing w:line="360" w:lineRule="auto"/>
        <w:rPr>
          <w:b/>
          <w:bCs/>
          <w:sz w:val="24"/>
          <w:szCs w:val="24"/>
        </w:rPr>
      </w:pPr>
      <w:r w:rsidRPr="00500BA1">
        <w:rPr>
          <w:b/>
          <w:bCs/>
          <w:sz w:val="24"/>
          <w:szCs w:val="24"/>
        </w:rPr>
        <w:t>2.2 Tipo de pesquisa</w:t>
      </w:r>
    </w:p>
    <w:p w14:paraId="51C0D42F" w14:textId="77777777" w:rsidR="00606282" w:rsidRPr="00500BA1" w:rsidRDefault="00606282" w:rsidP="00BF42A6">
      <w:pPr>
        <w:spacing w:line="360" w:lineRule="auto"/>
        <w:ind w:firstLine="709"/>
        <w:jc w:val="both"/>
        <w:rPr>
          <w:sz w:val="24"/>
          <w:szCs w:val="24"/>
        </w:rPr>
      </w:pPr>
      <w:r w:rsidRPr="00500BA1">
        <w:rPr>
          <w:sz w:val="24"/>
          <w:szCs w:val="24"/>
        </w:rPr>
        <w:t>Esta pesquisa é de abordagem qualitativa por se preocupar em compreender e interpretar os fenômenos sociais, descrevendo um contexto específico. Onde o pesquisador alicerça seu estudo na interpretação de um mundo real.  Conforme cita Ollaic e Ziller (2012, p.232).</w:t>
      </w:r>
    </w:p>
    <w:p w14:paraId="6D98DDBF" w14:textId="7AA7E730" w:rsidR="00606282" w:rsidRPr="00500BA1" w:rsidRDefault="00606282" w:rsidP="00835A0B">
      <w:pPr>
        <w:spacing w:line="360" w:lineRule="auto"/>
        <w:ind w:firstLine="709"/>
        <w:jc w:val="both"/>
        <w:rPr>
          <w:sz w:val="24"/>
          <w:szCs w:val="24"/>
        </w:rPr>
      </w:pPr>
      <w:r w:rsidRPr="00500BA1">
        <w:rPr>
          <w:sz w:val="24"/>
          <w:szCs w:val="24"/>
        </w:rPr>
        <w:t>Na pesquisa bibliográfica foram consultados autores que discutem a educação ambiental como Polli e Signorini (2012), Scárdua (2009), Laryegues (2006), Suavé (2005), para fundamentação teórica. Assim como, foram consultados o PPP</w:t>
      </w:r>
      <w:r w:rsidR="00BA16B6">
        <w:rPr>
          <w:sz w:val="24"/>
          <w:szCs w:val="24"/>
        </w:rPr>
        <w:t xml:space="preserve"> (Projeto Político Pedagógico)</w:t>
      </w:r>
      <w:r w:rsidRPr="00500BA1">
        <w:rPr>
          <w:sz w:val="24"/>
          <w:szCs w:val="24"/>
        </w:rPr>
        <w:t xml:space="preserve"> da referida escola e o Documento Curricular do Município de Parauapebas/PA. Em relação aos documentos </w:t>
      </w:r>
      <w:r w:rsidR="008F5147">
        <w:rPr>
          <w:sz w:val="24"/>
          <w:szCs w:val="24"/>
        </w:rPr>
        <w:t>pesquisados</w:t>
      </w:r>
      <w:r w:rsidRPr="00500BA1">
        <w:rPr>
          <w:sz w:val="24"/>
          <w:szCs w:val="24"/>
        </w:rPr>
        <w:t xml:space="preserve"> foram selecionados aqueles que usavam termos como: educação ambiental, meio ambiente e também ações planejadas e descritas no PPP da escola</w:t>
      </w:r>
      <w:r w:rsidR="00292C93">
        <w:rPr>
          <w:sz w:val="24"/>
          <w:szCs w:val="24"/>
        </w:rPr>
        <w:t xml:space="preserve"> que tratavam do t</w:t>
      </w:r>
      <w:r w:rsidR="005235FB">
        <w:rPr>
          <w:sz w:val="24"/>
          <w:szCs w:val="24"/>
        </w:rPr>
        <w:t>ema</w:t>
      </w:r>
      <w:r w:rsidR="006400AE">
        <w:rPr>
          <w:sz w:val="24"/>
          <w:szCs w:val="24"/>
        </w:rPr>
        <w:t xml:space="preserve"> da pesquisa</w:t>
      </w:r>
      <w:r w:rsidR="00835A0B">
        <w:rPr>
          <w:sz w:val="24"/>
          <w:szCs w:val="24"/>
        </w:rPr>
        <w:t>.</w:t>
      </w:r>
    </w:p>
    <w:p w14:paraId="1C7FDDF4" w14:textId="40E398A4" w:rsidR="00606282" w:rsidRPr="00500BA1" w:rsidRDefault="00E119F1" w:rsidP="00615056">
      <w:pPr>
        <w:spacing w:line="360" w:lineRule="auto"/>
        <w:ind w:firstLine="709"/>
        <w:jc w:val="both"/>
        <w:rPr>
          <w:sz w:val="24"/>
          <w:szCs w:val="24"/>
        </w:rPr>
      </w:pPr>
      <w:r>
        <w:rPr>
          <w:sz w:val="24"/>
          <w:szCs w:val="24"/>
        </w:rPr>
        <w:t>Fo</w:t>
      </w:r>
      <w:r w:rsidR="00C4340F">
        <w:rPr>
          <w:sz w:val="24"/>
          <w:szCs w:val="24"/>
        </w:rPr>
        <w:t xml:space="preserve">ram realizadas na escola entrevistas </w:t>
      </w:r>
      <w:r w:rsidR="00606282" w:rsidRPr="00500BA1">
        <w:rPr>
          <w:sz w:val="24"/>
          <w:szCs w:val="24"/>
        </w:rPr>
        <w:t xml:space="preserve">com </w:t>
      </w:r>
      <w:r w:rsidR="00C4340F">
        <w:rPr>
          <w:sz w:val="24"/>
          <w:szCs w:val="24"/>
        </w:rPr>
        <w:t>docentes</w:t>
      </w:r>
      <w:r w:rsidR="009E0CA6">
        <w:rPr>
          <w:sz w:val="24"/>
          <w:szCs w:val="24"/>
        </w:rPr>
        <w:t>,</w:t>
      </w:r>
      <w:r w:rsidR="00C4340F">
        <w:rPr>
          <w:sz w:val="24"/>
          <w:szCs w:val="24"/>
        </w:rPr>
        <w:t xml:space="preserve"> através da </w:t>
      </w:r>
      <w:r w:rsidR="00606282" w:rsidRPr="00500BA1">
        <w:rPr>
          <w:sz w:val="24"/>
          <w:szCs w:val="24"/>
        </w:rPr>
        <w:t>aplicação</w:t>
      </w:r>
      <w:r w:rsidR="00D670E4">
        <w:rPr>
          <w:sz w:val="24"/>
          <w:szCs w:val="24"/>
        </w:rPr>
        <w:t xml:space="preserve"> de </w:t>
      </w:r>
      <w:r w:rsidR="00606282" w:rsidRPr="00500BA1">
        <w:rPr>
          <w:sz w:val="24"/>
          <w:szCs w:val="24"/>
        </w:rPr>
        <w:t>questionário semiestruturado</w:t>
      </w:r>
      <w:r w:rsidR="00D139DD">
        <w:rPr>
          <w:sz w:val="24"/>
          <w:szCs w:val="24"/>
        </w:rPr>
        <w:t xml:space="preserve"> contendo 12 perguntas divididas em tópicos</w:t>
      </w:r>
      <w:r w:rsidR="00D670E4">
        <w:rPr>
          <w:sz w:val="24"/>
          <w:szCs w:val="24"/>
        </w:rPr>
        <w:t xml:space="preserve">: </w:t>
      </w:r>
      <w:r w:rsidR="002F5563">
        <w:rPr>
          <w:sz w:val="24"/>
          <w:szCs w:val="24"/>
        </w:rPr>
        <w:t xml:space="preserve">o uso de  </w:t>
      </w:r>
      <w:r w:rsidR="00606282" w:rsidRPr="00500BA1">
        <w:rPr>
          <w:sz w:val="24"/>
          <w:szCs w:val="24"/>
        </w:rPr>
        <w:t xml:space="preserve">documentos oficias </w:t>
      </w:r>
      <w:r w:rsidR="00D670E4">
        <w:rPr>
          <w:sz w:val="24"/>
          <w:szCs w:val="24"/>
        </w:rPr>
        <w:t>consultados pelos docentes</w:t>
      </w:r>
      <w:r w:rsidR="00CF6FFE">
        <w:rPr>
          <w:sz w:val="24"/>
          <w:szCs w:val="24"/>
        </w:rPr>
        <w:t>,</w:t>
      </w:r>
      <w:r w:rsidR="00606282" w:rsidRPr="00500BA1">
        <w:rPr>
          <w:sz w:val="24"/>
          <w:szCs w:val="24"/>
        </w:rPr>
        <w:t xml:space="preserve"> orientações da instituição de ensino</w:t>
      </w:r>
      <w:r w:rsidR="00C4340F">
        <w:rPr>
          <w:sz w:val="24"/>
          <w:szCs w:val="24"/>
        </w:rPr>
        <w:t xml:space="preserve"> sobre o tema</w:t>
      </w:r>
      <w:r w:rsidR="00606282" w:rsidRPr="00500BA1">
        <w:rPr>
          <w:sz w:val="24"/>
          <w:szCs w:val="24"/>
        </w:rPr>
        <w:t xml:space="preserve"> </w:t>
      </w:r>
      <w:r w:rsidR="00C4340F">
        <w:rPr>
          <w:sz w:val="24"/>
          <w:szCs w:val="24"/>
        </w:rPr>
        <w:t xml:space="preserve">da educação ambiental </w:t>
      </w:r>
      <w:r w:rsidR="00606282" w:rsidRPr="00500BA1">
        <w:rPr>
          <w:sz w:val="24"/>
          <w:szCs w:val="24"/>
        </w:rPr>
        <w:t xml:space="preserve">e </w:t>
      </w:r>
      <w:r w:rsidR="00D670E4">
        <w:rPr>
          <w:sz w:val="24"/>
          <w:szCs w:val="24"/>
        </w:rPr>
        <w:t xml:space="preserve">quais </w:t>
      </w:r>
      <w:r w:rsidR="00606282" w:rsidRPr="00500BA1">
        <w:rPr>
          <w:sz w:val="24"/>
          <w:szCs w:val="24"/>
        </w:rPr>
        <w:t>prática</w:t>
      </w:r>
      <w:r w:rsidR="002F5563">
        <w:rPr>
          <w:sz w:val="24"/>
          <w:szCs w:val="24"/>
        </w:rPr>
        <w:t>s</w:t>
      </w:r>
      <w:r w:rsidR="00606282" w:rsidRPr="00500BA1">
        <w:rPr>
          <w:sz w:val="24"/>
          <w:szCs w:val="24"/>
        </w:rPr>
        <w:t xml:space="preserve"> pedagógica</w:t>
      </w:r>
      <w:r w:rsidR="002F5563">
        <w:rPr>
          <w:sz w:val="24"/>
          <w:szCs w:val="24"/>
        </w:rPr>
        <w:t>s</w:t>
      </w:r>
      <w:r w:rsidR="00606282" w:rsidRPr="00500BA1">
        <w:rPr>
          <w:sz w:val="24"/>
          <w:szCs w:val="24"/>
        </w:rPr>
        <w:t xml:space="preserve"> </w:t>
      </w:r>
      <w:r w:rsidR="00D670E4">
        <w:rPr>
          <w:sz w:val="24"/>
          <w:szCs w:val="24"/>
        </w:rPr>
        <w:t>são utilizadas</w:t>
      </w:r>
      <w:r w:rsidR="00606282" w:rsidRPr="00500BA1">
        <w:rPr>
          <w:sz w:val="24"/>
          <w:szCs w:val="24"/>
        </w:rPr>
        <w:t xml:space="preserve"> </w:t>
      </w:r>
      <w:r w:rsidR="00D670E4">
        <w:rPr>
          <w:sz w:val="24"/>
          <w:szCs w:val="24"/>
        </w:rPr>
        <w:t xml:space="preserve">pelos </w:t>
      </w:r>
      <w:r w:rsidR="00606282" w:rsidRPr="00500BA1">
        <w:rPr>
          <w:sz w:val="24"/>
          <w:szCs w:val="24"/>
        </w:rPr>
        <w:t xml:space="preserve">docentes </w:t>
      </w:r>
      <w:r w:rsidR="00D670E4">
        <w:rPr>
          <w:sz w:val="24"/>
          <w:szCs w:val="24"/>
        </w:rPr>
        <w:t>n</w:t>
      </w:r>
      <w:r w:rsidR="00C4340F">
        <w:rPr>
          <w:sz w:val="24"/>
          <w:szCs w:val="24"/>
        </w:rPr>
        <w:t>o</w:t>
      </w:r>
      <w:r w:rsidR="00D670E4">
        <w:rPr>
          <w:sz w:val="24"/>
          <w:szCs w:val="24"/>
        </w:rPr>
        <w:t xml:space="preserve"> </w:t>
      </w:r>
      <w:r w:rsidR="00D670E4">
        <w:rPr>
          <w:sz w:val="24"/>
          <w:szCs w:val="24"/>
        </w:rPr>
        <w:lastRenderedPageBreak/>
        <w:t>espaço escolar</w:t>
      </w:r>
      <w:r w:rsidR="00C4340F">
        <w:rPr>
          <w:sz w:val="24"/>
          <w:szCs w:val="24"/>
        </w:rPr>
        <w:t>.</w:t>
      </w:r>
      <w:r w:rsidR="00606282" w:rsidRPr="00500BA1">
        <w:rPr>
          <w:sz w:val="24"/>
          <w:szCs w:val="24"/>
        </w:rPr>
        <w:t xml:space="preserve"> </w:t>
      </w:r>
    </w:p>
    <w:p w14:paraId="70728CF7" w14:textId="77777777" w:rsidR="00606282" w:rsidRPr="00500BA1" w:rsidRDefault="00606282" w:rsidP="00075340">
      <w:pPr>
        <w:spacing w:line="360" w:lineRule="auto"/>
        <w:jc w:val="both"/>
        <w:rPr>
          <w:b/>
          <w:bCs/>
          <w:sz w:val="24"/>
          <w:szCs w:val="24"/>
        </w:rPr>
      </w:pPr>
      <w:r w:rsidRPr="00500BA1">
        <w:rPr>
          <w:b/>
          <w:bCs/>
          <w:sz w:val="24"/>
          <w:szCs w:val="24"/>
        </w:rPr>
        <w:t>2.3 Os sujeitos</w:t>
      </w:r>
    </w:p>
    <w:p w14:paraId="7596C9D3" w14:textId="689DD643" w:rsidR="00606282" w:rsidRPr="00500BA1" w:rsidRDefault="00606282" w:rsidP="009153A0">
      <w:pPr>
        <w:spacing w:line="360" w:lineRule="auto"/>
        <w:ind w:firstLine="709"/>
        <w:jc w:val="both"/>
        <w:rPr>
          <w:sz w:val="24"/>
          <w:szCs w:val="24"/>
        </w:rPr>
      </w:pPr>
      <w:r w:rsidRPr="00500BA1">
        <w:rPr>
          <w:sz w:val="24"/>
          <w:szCs w:val="24"/>
        </w:rPr>
        <w:t>Os sujeitos participantes da pesquisa foram 11 professores</w:t>
      </w:r>
      <w:r w:rsidR="00B4270D">
        <w:rPr>
          <w:sz w:val="24"/>
          <w:szCs w:val="24"/>
        </w:rPr>
        <w:t xml:space="preserve"> que atua</w:t>
      </w:r>
      <w:r w:rsidR="0003418A">
        <w:rPr>
          <w:sz w:val="24"/>
          <w:szCs w:val="24"/>
        </w:rPr>
        <w:t>vam</w:t>
      </w:r>
      <w:r w:rsidR="00B4270D">
        <w:rPr>
          <w:sz w:val="24"/>
          <w:szCs w:val="24"/>
        </w:rPr>
        <w:t xml:space="preserve"> na escola</w:t>
      </w:r>
      <w:r w:rsidR="003A740A">
        <w:rPr>
          <w:sz w:val="24"/>
          <w:szCs w:val="24"/>
        </w:rPr>
        <w:t>,</w:t>
      </w:r>
      <w:r w:rsidR="00B4270D">
        <w:rPr>
          <w:sz w:val="24"/>
          <w:szCs w:val="24"/>
        </w:rPr>
        <w:t xml:space="preserve"> cada um sendo responsavel por duas turmas</w:t>
      </w:r>
      <w:r w:rsidRPr="00500BA1">
        <w:rPr>
          <w:sz w:val="24"/>
          <w:szCs w:val="24"/>
        </w:rPr>
        <w:t xml:space="preserve"> de 1º ao 4º ano do ensino fundamental. </w:t>
      </w:r>
      <w:r w:rsidR="00B4270D">
        <w:rPr>
          <w:sz w:val="24"/>
          <w:szCs w:val="24"/>
        </w:rPr>
        <w:t>Os me</w:t>
      </w:r>
      <w:r w:rsidR="004E4C18">
        <w:rPr>
          <w:sz w:val="24"/>
          <w:szCs w:val="24"/>
        </w:rPr>
        <w:t>smos</w:t>
      </w:r>
      <w:r w:rsidR="00B4270D">
        <w:rPr>
          <w:sz w:val="24"/>
          <w:szCs w:val="24"/>
        </w:rPr>
        <w:t xml:space="preserve"> foram orientados sobre a pesquisa e assinaram o termo de livre </w:t>
      </w:r>
      <w:r w:rsidR="004E4C18">
        <w:rPr>
          <w:sz w:val="24"/>
          <w:szCs w:val="24"/>
        </w:rPr>
        <w:t>assentimento.</w:t>
      </w:r>
    </w:p>
    <w:p w14:paraId="34C9ABA6" w14:textId="77777777" w:rsidR="00606282" w:rsidRPr="00500BA1" w:rsidRDefault="00606282" w:rsidP="00075340">
      <w:pPr>
        <w:spacing w:line="360" w:lineRule="auto"/>
        <w:jc w:val="both"/>
        <w:rPr>
          <w:b/>
          <w:bCs/>
          <w:sz w:val="24"/>
          <w:szCs w:val="24"/>
        </w:rPr>
      </w:pPr>
      <w:r w:rsidRPr="00500BA1">
        <w:rPr>
          <w:b/>
          <w:bCs/>
          <w:sz w:val="24"/>
          <w:szCs w:val="24"/>
        </w:rPr>
        <w:t>2.4 Coleta de dados</w:t>
      </w:r>
    </w:p>
    <w:p w14:paraId="37CACCDB" w14:textId="7CB16035" w:rsidR="00606282" w:rsidRDefault="003A740A" w:rsidP="00C30DB8">
      <w:pPr>
        <w:spacing w:line="360" w:lineRule="auto"/>
        <w:ind w:firstLine="709"/>
        <w:jc w:val="both"/>
        <w:rPr>
          <w:sz w:val="24"/>
          <w:szCs w:val="24"/>
        </w:rPr>
      </w:pPr>
      <w:r>
        <w:rPr>
          <w:sz w:val="24"/>
          <w:szCs w:val="24"/>
        </w:rPr>
        <w:t>O crit</w:t>
      </w:r>
      <w:r w:rsidR="00540635">
        <w:rPr>
          <w:sz w:val="24"/>
          <w:szCs w:val="24"/>
        </w:rPr>
        <w:t>é</w:t>
      </w:r>
      <w:r>
        <w:rPr>
          <w:sz w:val="24"/>
          <w:szCs w:val="24"/>
        </w:rPr>
        <w:t xml:space="preserve">rio de escolha dos professores foram os que aceitaram participar da pesquisa e o contato foi realizado por WhatsApp, uma ves que não estavam na escola devido a </w:t>
      </w:r>
      <w:r w:rsidR="00606282" w:rsidRPr="00500BA1">
        <w:rPr>
          <w:sz w:val="24"/>
          <w:szCs w:val="24"/>
        </w:rPr>
        <w:t>pandemia de Covid-19</w:t>
      </w:r>
      <w:r>
        <w:rPr>
          <w:sz w:val="24"/>
          <w:szCs w:val="24"/>
        </w:rPr>
        <w:t>. Os questionarios foram passados e devolvidos</w:t>
      </w:r>
      <w:r w:rsidR="00606282" w:rsidRPr="00500BA1">
        <w:rPr>
          <w:sz w:val="24"/>
          <w:szCs w:val="24"/>
        </w:rPr>
        <w:t xml:space="preserve"> via Google Form</w:t>
      </w:r>
      <w:r w:rsidR="00BA16B6">
        <w:rPr>
          <w:sz w:val="24"/>
          <w:szCs w:val="24"/>
        </w:rPr>
        <w:t>s</w:t>
      </w:r>
      <w:r w:rsidR="00606282" w:rsidRPr="00500BA1">
        <w:rPr>
          <w:sz w:val="24"/>
          <w:szCs w:val="24"/>
        </w:rPr>
        <w:t>.</w:t>
      </w:r>
    </w:p>
    <w:p w14:paraId="077F0C8F" w14:textId="77777777" w:rsidR="006E1AA0" w:rsidRPr="00500BA1" w:rsidRDefault="006E1AA0" w:rsidP="00C30DB8">
      <w:pPr>
        <w:spacing w:line="360" w:lineRule="auto"/>
        <w:ind w:firstLine="709"/>
        <w:jc w:val="both"/>
        <w:rPr>
          <w:sz w:val="24"/>
          <w:szCs w:val="24"/>
        </w:rPr>
      </w:pPr>
    </w:p>
    <w:p w14:paraId="37122977" w14:textId="618D4E63" w:rsidR="003949CE" w:rsidRDefault="003949CE" w:rsidP="006B377C">
      <w:pPr>
        <w:pBdr>
          <w:bottom w:val="none" w:sz="0" w:space="8" w:color="000000"/>
        </w:pBdr>
        <w:shd w:val="clear" w:color="auto" w:fill="FFFFFF"/>
        <w:tabs>
          <w:tab w:val="left" w:pos="2500"/>
        </w:tabs>
        <w:spacing w:line="310" w:lineRule="auto"/>
        <w:rPr>
          <w:b/>
          <w:sz w:val="28"/>
          <w:szCs w:val="28"/>
        </w:rPr>
      </w:pPr>
      <w:r>
        <w:rPr>
          <w:b/>
          <w:sz w:val="24"/>
          <w:szCs w:val="24"/>
        </w:rPr>
        <w:t>3. RESULTADOS E DISCUSSÃO</w:t>
      </w:r>
      <w:r>
        <w:rPr>
          <w:b/>
          <w:sz w:val="28"/>
          <w:szCs w:val="28"/>
        </w:rPr>
        <w:t xml:space="preserve"> </w:t>
      </w:r>
    </w:p>
    <w:p w14:paraId="25BCC67B" w14:textId="77777777" w:rsidR="007045F3" w:rsidRPr="007045F3" w:rsidRDefault="007045F3" w:rsidP="006B377C">
      <w:pPr>
        <w:tabs>
          <w:tab w:val="left" w:pos="1290"/>
        </w:tabs>
        <w:spacing w:line="360" w:lineRule="auto"/>
        <w:jc w:val="both"/>
        <w:rPr>
          <w:b/>
          <w:bCs/>
          <w:color w:val="000000" w:themeColor="text1"/>
          <w:sz w:val="24"/>
          <w:szCs w:val="24"/>
        </w:rPr>
      </w:pPr>
      <w:r w:rsidRPr="007045F3">
        <w:rPr>
          <w:b/>
          <w:bCs/>
          <w:color w:val="000000" w:themeColor="text1"/>
          <w:sz w:val="24"/>
          <w:szCs w:val="24"/>
        </w:rPr>
        <w:t>Análise do PPP da escola e do documento curricular do município</w:t>
      </w:r>
    </w:p>
    <w:p w14:paraId="561717A7" w14:textId="2D353BFB" w:rsidR="007045F3" w:rsidRPr="007045F3" w:rsidRDefault="007045F3" w:rsidP="007045F3">
      <w:pPr>
        <w:tabs>
          <w:tab w:val="left" w:pos="709"/>
          <w:tab w:val="left" w:pos="1290"/>
        </w:tabs>
        <w:spacing w:line="360" w:lineRule="auto"/>
        <w:jc w:val="both"/>
        <w:rPr>
          <w:color w:val="000000" w:themeColor="text1"/>
          <w:sz w:val="24"/>
          <w:szCs w:val="24"/>
        </w:rPr>
      </w:pPr>
      <w:r w:rsidRPr="007045F3">
        <w:rPr>
          <w:color w:val="000000" w:themeColor="text1"/>
          <w:sz w:val="24"/>
          <w:szCs w:val="24"/>
        </w:rPr>
        <w:tab/>
        <w:t xml:space="preserve">A introdução da educação ambiental no PPP da escola necessita </w:t>
      </w:r>
      <w:r w:rsidR="009043B6">
        <w:rPr>
          <w:color w:val="000000" w:themeColor="text1"/>
          <w:sz w:val="24"/>
          <w:szCs w:val="24"/>
        </w:rPr>
        <w:t>acontecer</w:t>
      </w:r>
      <w:r w:rsidRPr="007045F3">
        <w:rPr>
          <w:color w:val="000000" w:themeColor="text1"/>
          <w:sz w:val="24"/>
          <w:szCs w:val="24"/>
        </w:rPr>
        <w:t xml:space="preserve"> de provocações realizadas em debates e discussões da comunidade escolar sobre o tema, sempre com foco a resolver e orientar soluções ou práticas pedagógicas que culmine</w:t>
      </w:r>
      <w:r w:rsidR="005C4F6F">
        <w:rPr>
          <w:color w:val="000000" w:themeColor="text1"/>
          <w:sz w:val="24"/>
          <w:szCs w:val="24"/>
        </w:rPr>
        <w:t>m</w:t>
      </w:r>
      <w:r w:rsidRPr="007045F3">
        <w:rPr>
          <w:color w:val="000000" w:themeColor="text1"/>
          <w:sz w:val="24"/>
          <w:szCs w:val="24"/>
        </w:rPr>
        <w:t xml:space="preserve"> na resolução de problemas ou conservação ambiental do meio ambiente, partindo sempre da realidade ambiental local para enfim alcançar a global.</w:t>
      </w:r>
    </w:p>
    <w:p w14:paraId="7D38BBA7" w14:textId="77777777" w:rsidR="009B7E49" w:rsidRDefault="007045F3" w:rsidP="007045F3">
      <w:pPr>
        <w:shd w:val="clear" w:color="auto" w:fill="FFFFFF"/>
        <w:spacing w:line="360" w:lineRule="auto"/>
        <w:ind w:firstLine="709"/>
        <w:jc w:val="both"/>
        <w:rPr>
          <w:color w:val="000000" w:themeColor="text1"/>
          <w:sz w:val="24"/>
          <w:szCs w:val="24"/>
        </w:rPr>
      </w:pPr>
      <w:r w:rsidRPr="007045F3">
        <w:rPr>
          <w:color w:val="000000" w:themeColor="text1"/>
          <w:sz w:val="24"/>
          <w:szCs w:val="24"/>
        </w:rPr>
        <w:tab/>
        <w:t xml:space="preserve"> No PPP da escola analisada não se observou orientações de práticas pedagógicas, logo infere-se que esta escola necessita gerar debates, discussões, estudos aprofundados de temas ambientais junto ao seu corpo docente e demais colaboradores para que estes então, possam ser agentes multiplicadores capazes de realizar trabalho que resulte na mudança de atitude, comportamento, respeito mútuo ao meio ambiente. </w:t>
      </w:r>
    </w:p>
    <w:p w14:paraId="4EF339A2" w14:textId="0A65C4BA" w:rsidR="007045F3" w:rsidRPr="007045F3" w:rsidRDefault="007045F3" w:rsidP="007045F3">
      <w:pPr>
        <w:shd w:val="clear" w:color="auto" w:fill="FFFFFF"/>
        <w:spacing w:line="360" w:lineRule="auto"/>
        <w:ind w:firstLine="709"/>
        <w:jc w:val="both"/>
        <w:rPr>
          <w:color w:val="000000" w:themeColor="text1"/>
          <w:sz w:val="24"/>
          <w:szCs w:val="24"/>
        </w:rPr>
      </w:pPr>
      <w:r w:rsidRPr="007045F3">
        <w:rPr>
          <w:color w:val="000000" w:themeColor="text1"/>
          <w:sz w:val="24"/>
          <w:szCs w:val="24"/>
        </w:rPr>
        <w:t xml:space="preserve">Resultado este que difere do pensamento de Ramos </w:t>
      </w:r>
      <w:r w:rsidRPr="007045F3">
        <w:rPr>
          <w:i/>
          <w:iCs/>
          <w:color w:val="000000" w:themeColor="text1"/>
          <w:sz w:val="24"/>
          <w:szCs w:val="24"/>
        </w:rPr>
        <w:t>et al</w:t>
      </w:r>
      <w:r>
        <w:rPr>
          <w:color w:val="000000" w:themeColor="text1"/>
          <w:sz w:val="24"/>
          <w:szCs w:val="24"/>
        </w:rPr>
        <w:t>.</w:t>
      </w:r>
      <w:r w:rsidRPr="007045F3">
        <w:rPr>
          <w:color w:val="000000" w:themeColor="text1"/>
          <w:sz w:val="24"/>
          <w:szCs w:val="24"/>
        </w:rPr>
        <w:t xml:space="preserve">(2021, p.03) que diz que “a construção do PPP surge da necessidade de organização da escola, para que ela cumpra o seu papel de instituição formadora, responsável pelo desenvolvimento social, critico, reflexivo do homem, por meio da educação”. </w:t>
      </w:r>
    </w:p>
    <w:p w14:paraId="63F6DF21" w14:textId="5197C440" w:rsidR="007045F3" w:rsidRPr="007045F3" w:rsidRDefault="007045F3" w:rsidP="007045F3">
      <w:pPr>
        <w:shd w:val="clear" w:color="auto" w:fill="FFFFFF"/>
        <w:spacing w:line="360" w:lineRule="auto"/>
        <w:ind w:firstLine="709"/>
        <w:jc w:val="both"/>
        <w:rPr>
          <w:color w:val="000000" w:themeColor="text1"/>
          <w:sz w:val="24"/>
          <w:szCs w:val="24"/>
        </w:rPr>
      </w:pPr>
      <w:r w:rsidRPr="007045F3">
        <w:rPr>
          <w:color w:val="000000" w:themeColor="text1"/>
          <w:sz w:val="24"/>
          <w:szCs w:val="24"/>
        </w:rPr>
        <w:tab/>
        <w:t xml:space="preserve">Comparando </w:t>
      </w:r>
      <w:r>
        <w:rPr>
          <w:color w:val="000000" w:themeColor="text1"/>
          <w:sz w:val="24"/>
          <w:szCs w:val="24"/>
        </w:rPr>
        <w:t>os</w:t>
      </w:r>
      <w:r w:rsidRPr="007045F3">
        <w:rPr>
          <w:color w:val="000000" w:themeColor="text1"/>
          <w:sz w:val="24"/>
          <w:szCs w:val="24"/>
        </w:rPr>
        <w:t xml:space="preserve"> resultado com o de Ramos </w:t>
      </w:r>
      <w:r w:rsidRPr="007045F3">
        <w:rPr>
          <w:i/>
          <w:iCs/>
          <w:color w:val="000000" w:themeColor="text1"/>
          <w:sz w:val="24"/>
          <w:szCs w:val="24"/>
        </w:rPr>
        <w:t>et al</w:t>
      </w:r>
      <w:r>
        <w:rPr>
          <w:i/>
          <w:iCs/>
          <w:color w:val="000000" w:themeColor="text1"/>
          <w:sz w:val="24"/>
          <w:szCs w:val="24"/>
        </w:rPr>
        <w:t>.</w:t>
      </w:r>
      <w:r w:rsidRPr="007045F3">
        <w:rPr>
          <w:color w:val="000000" w:themeColor="text1"/>
          <w:sz w:val="24"/>
          <w:szCs w:val="24"/>
        </w:rPr>
        <w:t xml:space="preserve"> (2021) em seu trabalho sobre “a gestão educacional e a inclusão da temática ambiental nos PPPs de escolas públicas” cujo um dos objetivos foi de conhecer como é abordada a temática </w:t>
      </w:r>
      <w:r w:rsidR="00C65483">
        <w:rPr>
          <w:color w:val="000000" w:themeColor="text1"/>
          <w:sz w:val="24"/>
          <w:szCs w:val="24"/>
        </w:rPr>
        <w:t>E</w:t>
      </w:r>
      <w:r w:rsidRPr="007045F3">
        <w:rPr>
          <w:color w:val="000000" w:themeColor="text1"/>
          <w:sz w:val="24"/>
          <w:szCs w:val="24"/>
        </w:rPr>
        <w:t xml:space="preserve">ducação </w:t>
      </w:r>
      <w:r w:rsidR="00C65483">
        <w:rPr>
          <w:color w:val="000000" w:themeColor="text1"/>
          <w:sz w:val="24"/>
          <w:szCs w:val="24"/>
        </w:rPr>
        <w:t>A</w:t>
      </w:r>
      <w:r w:rsidRPr="007045F3">
        <w:rPr>
          <w:color w:val="000000" w:themeColor="text1"/>
          <w:sz w:val="24"/>
          <w:szCs w:val="24"/>
        </w:rPr>
        <w:t xml:space="preserve">mbiental (EA) nos PPPs, além de realizar entrevista com professores sobre suas práticas pedagógicas em torno da EA. </w:t>
      </w:r>
      <w:r w:rsidRPr="007045F3">
        <w:rPr>
          <w:color w:val="000000" w:themeColor="text1"/>
          <w:sz w:val="24"/>
          <w:szCs w:val="24"/>
        </w:rPr>
        <w:lastRenderedPageBreak/>
        <w:t xml:space="preserve">Destaca-se que as autoras obtiveram como resultado, que dos PPPs analisados apenas três tratavam diretamente a temática ambiental e sua abordagem se dava apenas na área de </w:t>
      </w:r>
      <w:r w:rsidR="00C65483">
        <w:rPr>
          <w:color w:val="000000" w:themeColor="text1"/>
          <w:sz w:val="24"/>
          <w:szCs w:val="24"/>
        </w:rPr>
        <w:t>C</w:t>
      </w:r>
      <w:r w:rsidRPr="007045F3">
        <w:rPr>
          <w:color w:val="000000" w:themeColor="text1"/>
          <w:sz w:val="24"/>
          <w:szCs w:val="24"/>
        </w:rPr>
        <w:t xml:space="preserve">iências </w:t>
      </w:r>
      <w:r w:rsidR="00C65483">
        <w:rPr>
          <w:color w:val="000000" w:themeColor="text1"/>
          <w:sz w:val="24"/>
          <w:szCs w:val="24"/>
        </w:rPr>
        <w:t>N</w:t>
      </w:r>
      <w:r w:rsidRPr="007045F3">
        <w:rPr>
          <w:color w:val="000000" w:themeColor="text1"/>
          <w:sz w:val="24"/>
          <w:szCs w:val="24"/>
        </w:rPr>
        <w:t>aturais, enquanto a BNCC</w:t>
      </w:r>
      <w:r w:rsidR="00C745BD">
        <w:rPr>
          <w:color w:val="000000" w:themeColor="text1"/>
          <w:sz w:val="24"/>
          <w:szCs w:val="24"/>
        </w:rPr>
        <w:t xml:space="preserve"> (Base Nacional Comum Curricular)</w:t>
      </w:r>
      <w:r w:rsidRPr="007045F3">
        <w:rPr>
          <w:color w:val="000000" w:themeColor="text1"/>
          <w:sz w:val="24"/>
          <w:szCs w:val="24"/>
        </w:rPr>
        <w:t xml:space="preserve"> aponta que a </w:t>
      </w:r>
      <w:r w:rsidR="00212856">
        <w:rPr>
          <w:color w:val="000000" w:themeColor="text1"/>
          <w:sz w:val="24"/>
          <w:szCs w:val="24"/>
        </w:rPr>
        <w:t>EA</w:t>
      </w:r>
      <w:r w:rsidRPr="007045F3">
        <w:rPr>
          <w:color w:val="000000" w:themeColor="text1"/>
          <w:sz w:val="24"/>
          <w:szCs w:val="24"/>
        </w:rPr>
        <w:t xml:space="preserve"> deva fazer parte do currículo de forma interdisciplinar.</w:t>
      </w:r>
    </w:p>
    <w:p w14:paraId="10DAE8AE" w14:textId="2A0FAE22" w:rsidR="007045F3" w:rsidRPr="007045F3" w:rsidRDefault="007045F3" w:rsidP="007045F3">
      <w:pPr>
        <w:shd w:val="clear" w:color="auto" w:fill="FFFFFF"/>
        <w:spacing w:line="360" w:lineRule="auto"/>
        <w:jc w:val="both"/>
        <w:rPr>
          <w:color w:val="000000" w:themeColor="text1"/>
          <w:sz w:val="24"/>
          <w:szCs w:val="24"/>
        </w:rPr>
      </w:pPr>
      <w:r w:rsidRPr="007045F3">
        <w:rPr>
          <w:color w:val="000000" w:themeColor="text1"/>
          <w:sz w:val="24"/>
          <w:szCs w:val="24"/>
        </w:rPr>
        <w:tab/>
        <w:t xml:space="preserve">Segundo as autoras, ao analisar as falas dos professores sobre o tema, percebeu que seus discursos são opostos a orientação dos textos nos PPPs, pois na fala deles a EA é concebida de forma interdisciplinar e transversal, sendo abordada em todas as disciplinas. Elas ainda concluem dizendo que essa contradição entre os PPPs e o discurso dos professores evidencia que os docentes tem pouco conhecimento na temática ambiental e que tem pouco ou nenhuma participação na construção do documento. E que os docentes necessitam de formação continuada na </w:t>
      </w:r>
      <w:r w:rsidR="002051B2">
        <w:rPr>
          <w:color w:val="000000" w:themeColor="text1"/>
          <w:sz w:val="24"/>
          <w:szCs w:val="24"/>
        </w:rPr>
        <w:t>á</w:t>
      </w:r>
      <w:r w:rsidRPr="007045F3">
        <w:rPr>
          <w:color w:val="000000" w:themeColor="text1"/>
          <w:sz w:val="24"/>
          <w:szCs w:val="24"/>
        </w:rPr>
        <w:t>rea.</w:t>
      </w:r>
    </w:p>
    <w:p w14:paraId="391D2012" w14:textId="77777777" w:rsidR="007045F3" w:rsidRPr="007045F3" w:rsidRDefault="007045F3" w:rsidP="007045F3">
      <w:pPr>
        <w:tabs>
          <w:tab w:val="left" w:pos="709"/>
        </w:tabs>
        <w:spacing w:line="360" w:lineRule="auto"/>
        <w:jc w:val="both"/>
        <w:rPr>
          <w:sz w:val="24"/>
          <w:szCs w:val="24"/>
        </w:rPr>
      </w:pPr>
      <w:r w:rsidRPr="007045F3">
        <w:rPr>
          <w:sz w:val="24"/>
          <w:szCs w:val="24"/>
        </w:rPr>
        <w:tab/>
        <w:t>Finalizado a leitura do PPP, e não foi encontrado maiores orientações para prática de educação ambiental, entretanto a partir do D</w:t>
      </w:r>
      <w:r w:rsidRPr="007045F3">
        <w:rPr>
          <w:color w:val="000000" w:themeColor="text1"/>
          <w:sz w:val="24"/>
          <w:szCs w:val="24"/>
        </w:rPr>
        <w:t>ocumento Curricular de Parauapebas que possui 151 páginas dividido em subtópicos por tema. Ao realizar leitura do referido documento encontrou-se o tópico “</w:t>
      </w:r>
      <w:r w:rsidRPr="007045F3">
        <w:rPr>
          <w:sz w:val="24"/>
          <w:szCs w:val="24"/>
        </w:rPr>
        <w:t xml:space="preserve">Educação para a sustentabilidade ambiental, social e econômica”, neste tópico contextualiza-se de forma sucinta a formação da região sudeste paraense, excedente de mão de obra, apropriação de terras pelo agronegócio e apontamentos a educação para sustentabilidade ambiental como escolha teórica para permear o fazer pedagógico no ambiente escolar. </w:t>
      </w:r>
    </w:p>
    <w:p w14:paraId="2D64299B" w14:textId="1AB81E66" w:rsidR="007045F3" w:rsidRDefault="007045F3" w:rsidP="00F77303">
      <w:pPr>
        <w:tabs>
          <w:tab w:val="left" w:pos="709"/>
        </w:tabs>
        <w:spacing w:line="360" w:lineRule="auto"/>
        <w:ind w:left="2268"/>
        <w:jc w:val="both"/>
        <w:rPr>
          <w:color w:val="000000" w:themeColor="text1"/>
        </w:rPr>
      </w:pPr>
      <w:r w:rsidRPr="00D51FF3">
        <w:rPr>
          <w:color w:val="000000" w:themeColor="text1"/>
        </w:rPr>
        <w:t>Para avançar neste debate de sustentabilidade, é necessário fazer um investimento na educação, o que implica pensar um currículo que privilegie as discussões acercas das questões que apontam para incidentes e crimes ambientais que para além dos recursos naturais, colocam em risco o bem-estar da população que habita este município. (</w:t>
      </w:r>
      <w:r w:rsidR="004815B6">
        <w:rPr>
          <w:color w:val="000000" w:themeColor="text1"/>
        </w:rPr>
        <w:t>SEMED</w:t>
      </w:r>
      <w:r w:rsidRPr="00D51FF3">
        <w:rPr>
          <w:color w:val="000000" w:themeColor="text1"/>
        </w:rPr>
        <w:t>, 2020, p,21).</w:t>
      </w:r>
    </w:p>
    <w:p w14:paraId="769CFBB1" w14:textId="0D1592FC" w:rsidR="007045F3" w:rsidRPr="009021AB" w:rsidRDefault="007045F3" w:rsidP="009021AB">
      <w:pPr>
        <w:tabs>
          <w:tab w:val="left" w:pos="709"/>
        </w:tabs>
        <w:spacing w:line="360" w:lineRule="auto"/>
        <w:ind w:firstLine="709"/>
        <w:jc w:val="both"/>
        <w:rPr>
          <w:color w:val="000000" w:themeColor="text1"/>
          <w:sz w:val="24"/>
          <w:szCs w:val="24"/>
        </w:rPr>
      </w:pPr>
      <w:r w:rsidRPr="009021AB">
        <w:rPr>
          <w:color w:val="000000" w:themeColor="text1"/>
          <w:sz w:val="24"/>
          <w:szCs w:val="24"/>
        </w:rPr>
        <w:t>Ao analisar o trecho acima percebe-se que o município de Parauapebas necessita criar e reestruturar sua proposta curricular para atender aos princípios de educação ambiental com foco a evitar os problemas ambientais, e não somente evitar sua incidência e crimes ambientais. Conforme cita Guimarães (201</w:t>
      </w:r>
      <w:r w:rsidR="00BD291C">
        <w:rPr>
          <w:color w:val="000000" w:themeColor="text1"/>
          <w:sz w:val="24"/>
          <w:szCs w:val="24"/>
        </w:rPr>
        <w:t>3</w:t>
      </w:r>
      <w:r w:rsidRPr="009021AB">
        <w:rPr>
          <w:color w:val="000000" w:themeColor="text1"/>
          <w:sz w:val="24"/>
          <w:szCs w:val="24"/>
        </w:rPr>
        <w:t>, p.14):</w:t>
      </w:r>
    </w:p>
    <w:p w14:paraId="7F70B413" w14:textId="77777777" w:rsidR="007045F3" w:rsidRPr="00BD19DC" w:rsidRDefault="007045F3" w:rsidP="008658C4">
      <w:pPr>
        <w:tabs>
          <w:tab w:val="left" w:pos="709"/>
        </w:tabs>
        <w:spacing w:line="360" w:lineRule="auto"/>
        <w:ind w:left="2268"/>
        <w:jc w:val="both"/>
        <w:rPr>
          <w:color w:val="000000" w:themeColor="text1"/>
        </w:rPr>
      </w:pPr>
      <w:r w:rsidRPr="00BD19DC">
        <w:rPr>
          <w:color w:val="000000" w:themeColor="text1"/>
        </w:rPr>
        <w:t xml:space="preserve">Atualmente há grandes consensos na sociedade: o reconhecimento da gravidade dos problemas ambientais, que estes são decorrência de um modelo de desenvolvimento econômico de forte impacto ambiental e que a Educação </w:t>
      </w:r>
      <w:r w:rsidRPr="00BD19DC">
        <w:rPr>
          <w:color w:val="000000" w:themeColor="text1"/>
        </w:rPr>
        <w:lastRenderedPageBreak/>
        <w:t>Ambiental é uma importante ação para a superação destes problemas. No entanto, este reconhecimento não significa que estão sendo propostas soluções consensuais.</w:t>
      </w:r>
    </w:p>
    <w:p w14:paraId="21B949FF" w14:textId="77777777" w:rsidR="007045F3" w:rsidRPr="006D6364" w:rsidRDefault="007045F3" w:rsidP="008658C4">
      <w:pPr>
        <w:tabs>
          <w:tab w:val="left" w:pos="709"/>
        </w:tabs>
        <w:spacing w:line="360" w:lineRule="auto"/>
        <w:ind w:firstLine="709"/>
        <w:jc w:val="both"/>
        <w:rPr>
          <w:color w:val="000000" w:themeColor="text1"/>
          <w:sz w:val="24"/>
          <w:szCs w:val="24"/>
        </w:rPr>
      </w:pPr>
      <w:r w:rsidRPr="006D6364">
        <w:rPr>
          <w:color w:val="000000" w:themeColor="text1"/>
          <w:sz w:val="24"/>
          <w:szCs w:val="24"/>
        </w:rPr>
        <w:t xml:space="preserve">Logo, precisa ter consciência que os problemas ambientais estão ligados a questões socioambientais, jogos de interesse e de poder. E que as instituições escolares estão em busca de tratar da questão ambiental nas aulas, mas ainda não se vê resultados satisfatórios em favor do meio ambiente. Conforme cita Suavé (2005, p.318) “a educação ambiental estimula o exercício da resolução de problemas reais e a concretização de projetos que visam a preveni-los”. </w:t>
      </w:r>
    </w:p>
    <w:p w14:paraId="35F9AA2E" w14:textId="77777777" w:rsidR="00D30D25" w:rsidRDefault="007045F3" w:rsidP="009E5C49">
      <w:pPr>
        <w:tabs>
          <w:tab w:val="left" w:pos="709"/>
        </w:tabs>
        <w:spacing w:line="360" w:lineRule="auto"/>
        <w:ind w:firstLine="709"/>
        <w:jc w:val="both"/>
        <w:rPr>
          <w:color w:val="000000" w:themeColor="text1"/>
          <w:sz w:val="24"/>
          <w:szCs w:val="24"/>
        </w:rPr>
      </w:pPr>
      <w:r w:rsidRPr="006D6364">
        <w:rPr>
          <w:color w:val="000000" w:themeColor="text1"/>
          <w:sz w:val="24"/>
          <w:szCs w:val="24"/>
        </w:rPr>
        <w:t>O documento ainda referência no mesmo tópico o Documento Curricular do Estado do Pará de 2019 que aponta a necessidade de construção e reelaboração de saberes que contribua</w:t>
      </w:r>
      <w:r w:rsidR="009E01BF">
        <w:rPr>
          <w:color w:val="000000" w:themeColor="text1"/>
          <w:sz w:val="24"/>
          <w:szCs w:val="24"/>
        </w:rPr>
        <w:t>m</w:t>
      </w:r>
      <w:r w:rsidRPr="006D6364">
        <w:rPr>
          <w:color w:val="000000" w:themeColor="text1"/>
          <w:sz w:val="24"/>
          <w:szCs w:val="24"/>
        </w:rPr>
        <w:t xml:space="preserve"> com a</w:t>
      </w:r>
      <w:r w:rsidR="00971962">
        <w:rPr>
          <w:color w:val="000000" w:themeColor="text1"/>
          <w:sz w:val="24"/>
          <w:szCs w:val="24"/>
        </w:rPr>
        <w:t>s</w:t>
      </w:r>
      <w:r w:rsidRPr="006D6364">
        <w:rPr>
          <w:color w:val="000000" w:themeColor="text1"/>
          <w:sz w:val="24"/>
          <w:szCs w:val="24"/>
        </w:rPr>
        <w:t xml:space="preserve"> mudança</w:t>
      </w:r>
      <w:r w:rsidR="00971962">
        <w:rPr>
          <w:color w:val="000000" w:themeColor="text1"/>
          <w:sz w:val="24"/>
          <w:szCs w:val="24"/>
        </w:rPr>
        <w:t>s</w:t>
      </w:r>
      <w:r w:rsidRPr="006D6364">
        <w:rPr>
          <w:color w:val="000000" w:themeColor="text1"/>
          <w:sz w:val="24"/>
          <w:szCs w:val="24"/>
        </w:rPr>
        <w:t xml:space="preserve"> de atitudes em relação ao meio ambiente no contexto escolar, visando o desenvolvimento sustentável. </w:t>
      </w:r>
    </w:p>
    <w:p w14:paraId="5C58704F" w14:textId="7697BB4F" w:rsidR="007045F3" w:rsidRDefault="007045F3" w:rsidP="009E5C49">
      <w:pPr>
        <w:tabs>
          <w:tab w:val="left" w:pos="709"/>
        </w:tabs>
        <w:spacing w:line="360" w:lineRule="auto"/>
        <w:ind w:firstLine="709"/>
        <w:jc w:val="both"/>
        <w:rPr>
          <w:color w:val="000000" w:themeColor="text1"/>
          <w:sz w:val="24"/>
          <w:szCs w:val="24"/>
        </w:rPr>
      </w:pPr>
      <w:r w:rsidRPr="006D6364">
        <w:rPr>
          <w:color w:val="000000" w:themeColor="text1"/>
          <w:sz w:val="24"/>
          <w:szCs w:val="24"/>
        </w:rPr>
        <w:t>Segundo Suavé (2005, p.319) “a relação com o meio ambiente é eminentemente contextual e culturalmente determinada”. Assim a educação ambiental não pode se limitar a uma única dimensão. Uma vez que, cada povo e cada cultura tem um modo particular de lidar com o ambiente que o cerca.</w:t>
      </w:r>
    </w:p>
    <w:p w14:paraId="62C7D610" w14:textId="77777777" w:rsidR="008859F4" w:rsidRPr="006D6364" w:rsidRDefault="008859F4" w:rsidP="009E5C49">
      <w:pPr>
        <w:tabs>
          <w:tab w:val="left" w:pos="709"/>
        </w:tabs>
        <w:spacing w:line="360" w:lineRule="auto"/>
        <w:ind w:firstLine="709"/>
        <w:jc w:val="both"/>
        <w:rPr>
          <w:color w:val="000000" w:themeColor="text1"/>
          <w:sz w:val="24"/>
          <w:szCs w:val="24"/>
        </w:rPr>
      </w:pPr>
    </w:p>
    <w:p w14:paraId="7D55D1E4" w14:textId="77777777" w:rsidR="007045F3" w:rsidRPr="00E364A1" w:rsidRDefault="007045F3" w:rsidP="00C4255E">
      <w:pPr>
        <w:tabs>
          <w:tab w:val="left" w:pos="1290"/>
        </w:tabs>
        <w:spacing w:line="360" w:lineRule="auto"/>
        <w:jc w:val="both"/>
        <w:rPr>
          <w:b/>
          <w:bCs/>
          <w:color w:val="000000" w:themeColor="text1"/>
          <w:sz w:val="24"/>
          <w:szCs w:val="24"/>
        </w:rPr>
      </w:pPr>
      <w:r w:rsidRPr="00E364A1">
        <w:rPr>
          <w:b/>
          <w:bCs/>
          <w:color w:val="000000" w:themeColor="text1"/>
          <w:sz w:val="24"/>
          <w:szCs w:val="24"/>
        </w:rPr>
        <w:t>Análise do questionário sobre documentos oficiais, orientação da instituição de ensino e prática pedagógica dos docentes sobre a inserção da EA no espaço escolar</w:t>
      </w:r>
    </w:p>
    <w:p w14:paraId="60621269" w14:textId="77777777" w:rsidR="007045F3" w:rsidRPr="00D038D6" w:rsidRDefault="007045F3" w:rsidP="007045F3">
      <w:pPr>
        <w:tabs>
          <w:tab w:val="left" w:pos="1290"/>
        </w:tabs>
        <w:rPr>
          <w:b/>
          <w:bCs/>
          <w:color w:val="000000" w:themeColor="text1"/>
        </w:rPr>
      </w:pPr>
    </w:p>
    <w:p w14:paraId="2D692647" w14:textId="77777777" w:rsidR="007045F3" w:rsidRPr="00D038D6" w:rsidRDefault="007045F3" w:rsidP="004F731F">
      <w:pPr>
        <w:tabs>
          <w:tab w:val="left" w:pos="1290"/>
        </w:tabs>
        <w:spacing w:line="360" w:lineRule="auto"/>
        <w:ind w:firstLine="709"/>
        <w:jc w:val="both"/>
        <w:rPr>
          <w:color w:val="000000" w:themeColor="text1"/>
        </w:rPr>
      </w:pPr>
      <w:r w:rsidRPr="00D038D6">
        <w:rPr>
          <w:color w:val="000000" w:themeColor="text1"/>
        </w:rPr>
        <w:t>Desafios são impostos aos docentes a cada nova configuração da sociedade, e estes devem estar preparados para superá-los em especial as questões ligadas ao socioambiental que permeiam vários setores da sociedade e são considerados essenciais para o desenvolvimento de uma nação. Conduzir um fazer pedagógico com reflexão e criticidade requer aprofundar conhecimentos sobre o tema e buscar práticas pedagógicas que contemple tal fazer.</w:t>
      </w:r>
    </w:p>
    <w:p w14:paraId="48E62A67" w14:textId="07C4F88A" w:rsidR="00F61D3F" w:rsidRPr="0082110A" w:rsidRDefault="004F731F" w:rsidP="004F731F">
      <w:pPr>
        <w:ind w:left="2268"/>
        <w:jc w:val="both"/>
      </w:pPr>
      <w:r>
        <w:t xml:space="preserve">A </w:t>
      </w:r>
      <w:r w:rsidR="007045F3" w:rsidRPr="0082110A">
        <w:t>Educação Ambiental é uma prática pedagógica que se realiza nas relações do ambiente escolar, na interação entre diferentes atores, conduzida pelos sujeitos educadores. Todavia, para que possam estar aptos a enfrentar os diferentes desafios dessa crise contemporânea, que lhes é apresentada a cada dia, devem ter em sua formação inicial a inserção da dimensão socioambiental. Introduzir a EA Crítica nos processos formativos implica repensar a educação e sua relação com as questões socioambientais, políticas</w:t>
      </w:r>
      <w:r w:rsidR="007045F3">
        <w:t xml:space="preserve"> </w:t>
      </w:r>
      <w:r w:rsidR="007045F3" w:rsidRPr="0082110A">
        <w:t>e econômicas</w:t>
      </w:r>
      <w:r w:rsidR="007045F3">
        <w:t>. (</w:t>
      </w:r>
      <w:r>
        <w:t>Queiroz; Guimarães</w:t>
      </w:r>
      <w:r w:rsidR="007045F3">
        <w:t>, 2015, p.2)</w:t>
      </w:r>
    </w:p>
    <w:p w14:paraId="121A748D" w14:textId="3EC4562F" w:rsidR="007045F3" w:rsidRDefault="007045F3" w:rsidP="006137D3">
      <w:pPr>
        <w:tabs>
          <w:tab w:val="left" w:pos="1290"/>
        </w:tabs>
        <w:spacing w:line="360" w:lineRule="auto"/>
        <w:ind w:firstLine="709"/>
        <w:jc w:val="both"/>
        <w:rPr>
          <w:color w:val="000000" w:themeColor="text1"/>
          <w:sz w:val="24"/>
          <w:szCs w:val="24"/>
        </w:rPr>
      </w:pPr>
      <w:r w:rsidRPr="006137D3">
        <w:rPr>
          <w:color w:val="000000" w:themeColor="text1"/>
          <w:sz w:val="24"/>
          <w:szCs w:val="24"/>
        </w:rPr>
        <w:lastRenderedPageBreak/>
        <w:t xml:space="preserve">O questionário aplicado possuía </w:t>
      </w:r>
      <w:r w:rsidR="003A1566">
        <w:rPr>
          <w:color w:val="000000" w:themeColor="text1"/>
          <w:sz w:val="24"/>
          <w:szCs w:val="24"/>
        </w:rPr>
        <w:t>12</w:t>
      </w:r>
      <w:r w:rsidRPr="006137D3">
        <w:rPr>
          <w:color w:val="000000" w:themeColor="text1"/>
          <w:sz w:val="24"/>
          <w:szCs w:val="24"/>
        </w:rPr>
        <w:t xml:space="preserve"> questões divididas nas seguintes seções: documentos oficiais; orientações da instituição de ensino e prática pedagógica docente. Na seção documentos oficiais, perguntamos aos docentes sobre quais documentos oficiais eles consultavam, se entendiam as orientações desses documentos para trabalhar a educação ambiental na escola de forma interdisciplinar. Segundo a </w:t>
      </w:r>
      <w:r w:rsidR="00717045">
        <w:rPr>
          <w:color w:val="000000" w:themeColor="text1"/>
          <w:sz w:val="24"/>
          <w:szCs w:val="24"/>
        </w:rPr>
        <w:t>T</w:t>
      </w:r>
      <w:r w:rsidRPr="006137D3">
        <w:rPr>
          <w:color w:val="000000" w:themeColor="text1"/>
          <w:sz w:val="24"/>
          <w:szCs w:val="24"/>
        </w:rPr>
        <w:t xml:space="preserve">abela </w:t>
      </w:r>
      <w:r w:rsidR="00717045">
        <w:rPr>
          <w:color w:val="000000" w:themeColor="text1"/>
          <w:sz w:val="24"/>
          <w:szCs w:val="24"/>
        </w:rPr>
        <w:t>1</w:t>
      </w:r>
      <w:r w:rsidR="004D51CE">
        <w:rPr>
          <w:color w:val="000000" w:themeColor="text1"/>
          <w:sz w:val="24"/>
          <w:szCs w:val="24"/>
        </w:rPr>
        <w:t xml:space="preserve">, </w:t>
      </w:r>
      <w:r w:rsidRPr="006137D3">
        <w:rPr>
          <w:color w:val="000000" w:themeColor="text1"/>
          <w:sz w:val="24"/>
          <w:szCs w:val="24"/>
        </w:rPr>
        <w:t>percebe-se que os professores consultam vários documentos com maior destaque para Base Nacional Comum Curricular (BNCC) e o PPP da escola.</w:t>
      </w:r>
    </w:p>
    <w:p w14:paraId="506A36EA" w14:textId="0D7A4D3D" w:rsidR="00FE3D39" w:rsidRPr="00327065" w:rsidRDefault="00FE3D39" w:rsidP="003C59DC">
      <w:pPr>
        <w:pStyle w:val="SP12-LegendaTabelas"/>
        <w:spacing w:before="0" w:after="0"/>
        <w:ind w:firstLine="0"/>
        <w:jc w:val="both"/>
        <w:rPr>
          <w:color w:val="FF0000"/>
          <w:lang w:val="pt-BR"/>
        </w:rPr>
      </w:pPr>
      <w:r w:rsidRPr="007D6B9E">
        <w:rPr>
          <w:i w:val="0"/>
          <w:iCs w:val="0"/>
          <w:sz w:val="22"/>
          <w:szCs w:val="22"/>
          <w:lang w:val="pt-BR"/>
        </w:rPr>
        <w:t>Tabela 1</w:t>
      </w:r>
      <w:r w:rsidR="00EC22AB">
        <w:rPr>
          <w:i w:val="0"/>
          <w:iCs w:val="0"/>
          <w:sz w:val="22"/>
          <w:szCs w:val="22"/>
          <w:lang w:val="pt-BR"/>
        </w:rPr>
        <w:t>-D</w:t>
      </w:r>
      <w:r w:rsidRPr="007D6B9E">
        <w:rPr>
          <w:i w:val="0"/>
          <w:iCs w:val="0"/>
          <w:sz w:val="22"/>
          <w:szCs w:val="22"/>
          <w:lang w:val="pt-BR"/>
        </w:rPr>
        <w:t>ocumentos oficia</w:t>
      </w:r>
      <w:r>
        <w:rPr>
          <w:i w:val="0"/>
          <w:iCs w:val="0"/>
          <w:sz w:val="22"/>
          <w:szCs w:val="22"/>
          <w:lang w:val="pt-BR"/>
        </w:rPr>
        <w:t>i</w:t>
      </w:r>
      <w:r w:rsidRPr="007D6B9E">
        <w:rPr>
          <w:i w:val="0"/>
          <w:iCs w:val="0"/>
          <w:sz w:val="22"/>
          <w:szCs w:val="22"/>
          <w:lang w:val="pt-BR"/>
        </w:rPr>
        <w:t>s consultados pelos docentes.</w:t>
      </w:r>
    </w:p>
    <w:tbl>
      <w:tblPr>
        <w:tblpPr w:leftFromText="141" w:rightFromText="141" w:vertAnchor="text" w:tblpXSpec="center" w:tblpY="1"/>
        <w:tblW w:w="9343" w:type="dxa"/>
        <w:tblBorders>
          <w:top w:val="single" w:sz="8" w:space="0" w:color="000000"/>
          <w:bottom w:val="single" w:sz="8" w:space="0" w:color="000000"/>
        </w:tblBorders>
        <w:tblCellMar>
          <w:left w:w="10" w:type="dxa"/>
          <w:right w:w="10" w:type="dxa"/>
        </w:tblCellMar>
        <w:tblLook w:val="04A0" w:firstRow="1" w:lastRow="0" w:firstColumn="1" w:lastColumn="0" w:noHBand="0" w:noVBand="1"/>
      </w:tblPr>
      <w:tblGrid>
        <w:gridCol w:w="3756"/>
        <w:gridCol w:w="1411"/>
        <w:gridCol w:w="7"/>
        <w:gridCol w:w="1671"/>
        <w:gridCol w:w="1015"/>
        <w:gridCol w:w="7"/>
        <w:gridCol w:w="1469"/>
        <w:gridCol w:w="7"/>
      </w:tblGrid>
      <w:tr w:rsidR="00FE3D39" w:rsidRPr="007D6B9E" w14:paraId="0FB652F4" w14:textId="77777777" w:rsidTr="00D44E34">
        <w:trPr>
          <w:trHeight w:val="445"/>
        </w:trPr>
        <w:tc>
          <w:tcPr>
            <w:tcW w:w="3756" w:type="dxa"/>
            <w:tcBorders>
              <w:top w:val="single" w:sz="8" w:space="0" w:color="000000"/>
              <w:left w:val="nil"/>
              <w:bottom w:val="single" w:sz="8" w:space="0" w:color="000000"/>
              <w:right w:val="nil"/>
            </w:tcBorders>
            <w:shd w:val="clear" w:color="auto" w:fill="FFFFFF"/>
          </w:tcPr>
          <w:p w14:paraId="15C983D4" w14:textId="77777777" w:rsidR="00FE3D39" w:rsidRPr="00042223" w:rsidRDefault="00FE3D39" w:rsidP="00D44E34">
            <w:pPr>
              <w:rPr>
                <w:b/>
                <w:bCs/>
              </w:rPr>
            </w:pPr>
            <w:r w:rsidRPr="00042223">
              <w:rPr>
                <w:b/>
                <w:bCs/>
              </w:rPr>
              <w:t>Documentos</w:t>
            </w:r>
          </w:p>
        </w:tc>
        <w:tc>
          <w:tcPr>
            <w:tcW w:w="1411" w:type="dxa"/>
            <w:tcBorders>
              <w:top w:val="single" w:sz="8" w:space="0" w:color="000000"/>
              <w:left w:val="nil"/>
              <w:bottom w:val="single" w:sz="8" w:space="0" w:color="000000"/>
              <w:right w:val="nil"/>
            </w:tcBorders>
            <w:shd w:val="clear" w:color="auto" w:fill="FFFFFF"/>
          </w:tcPr>
          <w:p w14:paraId="6ED3272B" w14:textId="77777777" w:rsidR="00FE3D39" w:rsidRPr="00042223" w:rsidRDefault="00FE3D39" w:rsidP="00D44E34">
            <w:pPr>
              <w:jc w:val="center"/>
              <w:rPr>
                <w:b/>
                <w:bCs/>
              </w:rPr>
            </w:pPr>
          </w:p>
        </w:tc>
        <w:tc>
          <w:tcPr>
            <w:tcW w:w="1678" w:type="dxa"/>
            <w:gridSpan w:val="2"/>
            <w:tcBorders>
              <w:top w:val="single" w:sz="8" w:space="0" w:color="000000"/>
              <w:left w:val="nil"/>
              <w:bottom w:val="single" w:sz="8" w:space="0" w:color="000000"/>
              <w:right w:val="nil"/>
            </w:tcBorders>
            <w:shd w:val="clear" w:color="auto" w:fill="FFFFFF"/>
          </w:tcPr>
          <w:p w14:paraId="35927D94" w14:textId="77777777" w:rsidR="00FE3D39" w:rsidRPr="00042223" w:rsidRDefault="00FE3D39" w:rsidP="00D44E34">
            <w:pPr>
              <w:jc w:val="center"/>
              <w:rPr>
                <w:b/>
                <w:bCs/>
              </w:rPr>
            </w:pPr>
            <w:r w:rsidRPr="00042223">
              <w:rPr>
                <w:b/>
                <w:bCs/>
              </w:rPr>
              <w:t>Nº de professores</w:t>
            </w:r>
          </w:p>
        </w:tc>
        <w:tc>
          <w:tcPr>
            <w:tcW w:w="1022" w:type="dxa"/>
            <w:gridSpan w:val="2"/>
            <w:tcBorders>
              <w:top w:val="single" w:sz="8" w:space="0" w:color="000000"/>
              <w:left w:val="nil"/>
              <w:bottom w:val="single" w:sz="8" w:space="0" w:color="000000"/>
              <w:right w:val="nil"/>
            </w:tcBorders>
            <w:shd w:val="clear" w:color="auto" w:fill="FFFFFF"/>
          </w:tcPr>
          <w:p w14:paraId="4FE87267" w14:textId="77777777" w:rsidR="00FE3D39" w:rsidRPr="00042223" w:rsidRDefault="00FE3D39" w:rsidP="00D44E34">
            <w:pPr>
              <w:jc w:val="center"/>
              <w:rPr>
                <w:b/>
                <w:bCs/>
              </w:rPr>
            </w:pPr>
          </w:p>
        </w:tc>
        <w:tc>
          <w:tcPr>
            <w:tcW w:w="1476" w:type="dxa"/>
            <w:gridSpan w:val="2"/>
            <w:tcBorders>
              <w:top w:val="single" w:sz="8" w:space="0" w:color="000000"/>
              <w:left w:val="nil"/>
              <w:bottom w:val="single" w:sz="8" w:space="0" w:color="000000"/>
              <w:right w:val="nil"/>
            </w:tcBorders>
            <w:shd w:val="clear" w:color="auto" w:fill="FFFFFF"/>
          </w:tcPr>
          <w:p w14:paraId="2379B8E1" w14:textId="77777777" w:rsidR="00FE3D39" w:rsidRPr="007D6B9E" w:rsidRDefault="00FE3D39" w:rsidP="00D44E34">
            <w:pPr>
              <w:jc w:val="center"/>
              <w:rPr>
                <w:b/>
                <w:bCs/>
              </w:rPr>
            </w:pPr>
          </w:p>
        </w:tc>
      </w:tr>
      <w:tr w:rsidR="00FE3D39" w:rsidRPr="007D6B9E" w14:paraId="01D4E90F" w14:textId="77777777" w:rsidTr="00D44E34">
        <w:trPr>
          <w:trHeight w:val="303"/>
        </w:trPr>
        <w:tc>
          <w:tcPr>
            <w:tcW w:w="3756" w:type="dxa"/>
            <w:tcBorders>
              <w:left w:val="nil"/>
              <w:right w:val="nil"/>
            </w:tcBorders>
            <w:shd w:val="clear" w:color="auto" w:fill="FFFFFF"/>
          </w:tcPr>
          <w:p w14:paraId="60990B7E" w14:textId="77777777" w:rsidR="00FE3D39" w:rsidRPr="007D6B9E" w:rsidRDefault="00FE3D39" w:rsidP="00D44E34">
            <w:pPr>
              <w:spacing w:before="100" w:beforeAutospacing="1" w:after="100" w:afterAutospacing="1"/>
              <w:rPr>
                <w:highlight w:val="yellow"/>
              </w:rPr>
            </w:pPr>
            <w:r w:rsidRPr="007D6B9E">
              <w:t>Somente BNCC</w:t>
            </w:r>
          </w:p>
        </w:tc>
        <w:tc>
          <w:tcPr>
            <w:tcW w:w="1411" w:type="dxa"/>
            <w:tcBorders>
              <w:left w:val="nil"/>
              <w:right w:val="nil"/>
            </w:tcBorders>
            <w:shd w:val="clear" w:color="auto" w:fill="FFFFFF"/>
          </w:tcPr>
          <w:p w14:paraId="6A5ACB18" w14:textId="77777777" w:rsidR="00FE3D39" w:rsidRPr="007D6B9E" w:rsidRDefault="00FE3D39" w:rsidP="00D44E34">
            <w:pPr>
              <w:spacing w:before="100" w:beforeAutospacing="1" w:after="100" w:afterAutospacing="1"/>
              <w:jc w:val="center"/>
            </w:pPr>
          </w:p>
        </w:tc>
        <w:tc>
          <w:tcPr>
            <w:tcW w:w="1678" w:type="dxa"/>
            <w:gridSpan w:val="2"/>
            <w:tcBorders>
              <w:left w:val="nil"/>
              <w:right w:val="nil"/>
            </w:tcBorders>
            <w:shd w:val="clear" w:color="auto" w:fill="FFFFFF"/>
          </w:tcPr>
          <w:p w14:paraId="382E4E42" w14:textId="77777777" w:rsidR="00FE3D39" w:rsidRPr="007D6B9E" w:rsidRDefault="00FE3D39" w:rsidP="00D44E34">
            <w:pPr>
              <w:spacing w:before="100" w:beforeAutospacing="1" w:after="100" w:afterAutospacing="1"/>
              <w:jc w:val="center"/>
            </w:pPr>
            <w:r w:rsidRPr="007D6B9E">
              <w:t>2</w:t>
            </w:r>
          </w:p>
        </w:tc>
        <w:tc>
          <w:tcPr>
            <w:tcW w:w="1022" w:type="dxa"/>
            <w:gridSpan w:val="2"/>
            <w:tcBorders>
              <w:left w:val="nil"/>
              <w:right w:val="nil"/>
            </w:tcBorders>
            <w:shd w:val="clear" w:color="auto" w:fill="FFFFFF"/>
          </w:tcPr>
          <w:p w14:paraId="637CFB16" w14:textId="77777777" w:rsidR="00FE3D39" w:rsidRPr="007D6B9E" w:rsidRDefault="00FE3D39" w:rsidP="00D44E34">
            <w:pPr>
              <w:spacing w:before="100" w:beforeAutospacing="1" w:after="100" w:afterAutospacing="1"/>
              <w:ind w:left="-230" w:firstLine="434"/>
              <w:jc w:val="center"/>
            </w:pPr>
          </w:p>
        </w:tc>
        <w:tc>
          <w:tcPr>
            <w:tcW w:w="1476" w:type="dxa"/>
            <w:gridSpan w:val="2"/>
            <w:tcBorders>
              <w:left w:val="nil"/>
              <w:right w:val="nil"/>
            </w:tcBorders>
            <w:shd w:val="clear" w:color="auto" w:fill="FFFFFF"/>
          </w:tcPr>
          <w:p w14:paraId="4CB97546" w14:textId="77777777" w:rsidR="00FE3D39" w:rsidRPr="007D6B9E" w:rsidRDefault="00FE3D39" w:rsidP="00D44E34">
            <w:pPr>
              <w:spacing w:before="100" w:beforeAutospacing="1" w:after="100" w:afterAutospacing="1"/>
              <w:jc w:val="center"/>
            </w:pPr>
          </w:p>
        </w:tc>
      </w:tr>
      <w:tr w:rsidR="00FE3D39" w:rsidRPr="007D6B9E" w14:paraId="47D987D5" w14:textId="77777777" w:rsidTr="00D44E34">
        <w:trPr>
          <w:trHeight w:val="314"/>
        </w:trPr>
        <w:tc>
          <w:tcPr>
            <w:tcW w:w="3756" w:type="dxa"/>
            <w:tcBorders>
              <w:left w:val="nil"/>
              <w:right w:val="nil"/>
            </w:tcBorders>
            <w:shd w:val="clear" w:color="auto" w:fill="FFFFFF"/>
          </w:tcPr>
          <w:p w14:paraId="5FFD83C5" w14:textId="77777777" w:rsidR="00FE3D39" w:rsidRPr="007D6B9E" w:rsidRDefault="00FE3D39" w:rsidP="00D44E34">
            <w:pPr>
              <w:spacing w:before="100" w:beforeAutospacing="1" w:after="100" w:afterAutospacing="1"/>
            </w:pPr>
            <w:r w:rsidRPr="007D6B9E">
              <w:t>BNCC e PPP da escola</w:t>
            </w:r>
          </w:p>
        </w:tc>
        <w:tc>
          <w:tcPr>
            <w:tcW w:w="1411" w:type="dxa"/>
            <w:tcBorders>
              <w:left w:val="nil"/>
              <w:right w:val="nil"/>
            </w:tcBorders>
            <w:shd w:val="clear" w:color="auto" w:fill="FFFFFF"/>
          </w:tcPr>
          <w:p w14:paraId="1BB4F390" w14:textId="77777777" w:rsidR="00FE3D39" w:rsidRPr="007D6B9E" w:rsidRDefault="00FE3D39" w:rsidP="00D44E34">
            <w:pPr>
              <w:spacing w:before="100" w:beforeAutospacing="1" w:after="100" w:afterAutospacing="1"/>
              <w:jc w:val="center"/>
            </w:pPr>
          </w:p>
        </w:tc>
        <w:tc>
          <w:tcPr>
            <w:tcW w:w="1678" w:type="dxa"/>
            <w:gridSpan w:val="2"/>
            <w:tcBorders>
              <w:left w:val="nil"/>
              <w:right w:val="nil"/>
            </w:tcBorders>
            <w:shd w:val="clear" w:color="auto" w:fill="FFFFFF"/>
          </w:tcPr>
          <w:p w14:paraId="07F0A160" w14:textId="77777777" w:rsidR="00FE3D39" w:rsidRPr="007D6B9E" w:rsidRDefault="00FE3D39" w:rsidP="00D44E34">
            <w:pPr>
              <w:spacing w:before="100" w:beforeAutospacing="1" w:after="100" w:afterAutospacing="1"/>
              <w:jc w:val="center"/>
            </w:pPr>
            <w:r w:rsidRPr="007D6B9E">
              <w:t>4</w:t>
            </w:r>
          </w:p>
        </w:tc>
        <w:tc>
          <w:tcPr>
            <w:tcW w:w="1022" w:type="dxa"/>
            <w:gridSpan w:val="2"/>
            <w:tcBorders>
              <w:left w:val="nil"/>
              <w:right w:val="nil"/>
            </w:tcBorders>
            <w:shd w:val="clear" w:color="auto" w:fill="FFFFFF"/>
          </w:tcPr>
          <w:p w14:paraId="356B8CFC" w14:textId="77777777" w:rsidR="00FE3D39" w:rsidRPr="007D6B9E" w:rsidRDefault="00FE3D39" w:rsidP="00D44E34">
            <w:pPr>
              <w:spacing w:before="100" w:beforeAutospacing="1" w:after="100" w:afterAutospacing="1"/>
              <w:jc w:val="center"/>
            </w:pPr>
          </w:p>
        </w:tc>
        <w:tc>
          <w:tcPr>
            <w:tcW w:w="1476" w:type="dxa"/>
            <w:gridSpan w:val="2"/>
            <w:tcBorders>
              <w:left w:val="nil"/>
              <w:right w:val="nil"/>
            </w:tcBorders>
            <w:shd w:val="clear" w:color="auto" w:fill="FFFFFF"/>
          </w:tcPr>
          <w:p w14:paraId="7A0C605B" w14:textId="77777777" w:rsidR="00FE3D39" w:rsidRPr="007D6B9E" w:rsidRDefault="00FE3D39" w:rsidP="00D44E34">
            <w:pPr>
              <w:spacing w:before="100" w:beforeAutospacing="1" w:after="100" w:afterAutospacing="1"/>
              <w:jc w:val="center"/>
            </w:pPr>
          </w:p>
        </w:tc>
      </w:tr>
      <w:tr w:rsidR="00FE3D39" w:rsidRPr="007D6B9E" w14:paraId="0E96498B" w14:textId="77777777" w:rsidTr="00D44E34">
        <w:trPr>
          <w:gridAfter w:val="1"/>
          <w:wAfter w:w="7" w:type="dxa"/>
          <w:trHeight w:val="1008"/>
        </w:trPr>
        <w:tc>
          <w:tcPr>
            <w:tcW w:w="3756" w:type="dxa"/>
            <w:shd w:val="clear" w:color="auto" w:fill="FFFFFF"/>
          </w:tcPr>
          <w:p w14:paraId="7F3CCB1F" w14:textId="77777777" w:rsidR="00FE3D39" w:rsidRPr="007D6B9E" w:rsidRDefault="00FE3D39" w:rsidP="00D44E34">
            <w:pPr>
              <w:adjustRightInd w:val="0"/>
            </w:pPr>
            <w:r w:rsidRPr="007D6B9E">
              <w:t xml:space="preserve">BNCC, PPP, documentos curriculares </w:t>
            </w:r>
          </w:p>
          <w:p w14:paraId="5A494ECF" w14:textId="77777777" w:rsidR="00FE3D39" w:rsidRPr="007D6B9E" w:rsidRDefault="00FE3D39" w:rsidP="00D44E34">
            <w:pPr>
              <w:adjustRightInd w:val="0"/>
            </w:pPr>
            <w:r w:rsidRPr="007D6B9E">
              <w:t>BNCC, PPP, documentos SEMED, MEC</w:t>
            </w:r>
          </w:p>
          <w:p w14:paraId="4961406D" w14:textId="77777777" w:rsidR="00FE3D39" w:rsidRPr="007D6B9E" w:rsidRDefault="00FE3D39" w:rsidP="00D44E34">
            <w:pPr>
              <w:adjustRightInd w:val="0"/>
              <w:rPr>
                <w:b/>
                <w:bCs/>
              </w:rPr>
            </w:pPr>
            <w:r w:rsidRPr="007D6B9E">
              <w:t>BNCC, PPP, resolução EA</w:t>
            </w:r>
          </w:p>
        </w:tc>
        <w:tc>
          <w:tcPr>
            <w:tcW w:w="1418" w:type="dxa"/>
            <w:gridSpan w:val="2"/>
            <w:shd w:val="clear" w:color="auto" w:fill="FFFFFF"/>
          </w:tcPr>
          <w:p w14:paraId="32F17EA6" w14:textId="77777777" w:rsidR="00FE3D39" w:rsidRPr="007D6B9E" w:rsidRDefault="00FE3D39" w:rsidP="00D44E34">
            <w:pPr>
              <w:adjustRightInd w:val="0"/>
              <w:jc w:val="center"/>
              <w:rPr>
                <w:vertAlign w:val="subscript"/>
              </w:rPr>
            </w:pPr>
          </w:p>
        </w:tc>
        <w:tc>
          <w:tcPr>
            <w:tcW w:w="1671" w:type="dxa"/>
          </w:tcPr>
          <w:p w14:paraId="7594731A" w14:textId="77777777" w:rsidR="00FE3D39" w:rsidRPr="007D6B9E" w:rsidRDefault="00FE3D39" w:rsidP="00D44E34">
            <w:pPr>
              <w:adjustRightInd w:val="0"/>
              <w:jc w:val="center"/>
            </w:pPr>
            <w:r w:rsidRPr="007D6B9E">
              <w:t>2</w:t>
            </w:r>
          </w:p>
          <w:p w14:paraId="5B10B39D" w14:textId="77777777" w:rsidR="00FE3D39" w:rsidRPr="007D6B9E" w:rsidRDefault="00FE3D39" w:rsidP="00D44E34">
            <w:pPr>
              <w:adjustRightInd w:val="0"/>
              <w:jc w:val="center"/>
            </w:pPr>
            <w:r w:rsidRPr="007D6B9E">
              <w:t>2</w:t>
            </w:r>
          </w:p>
          <w:p w14:paraId="2AC781F3" w14:textId="77777777" w:rsidR="00FE3D39" w:rsidRPr="007D6B9E" w:rsidRDefault="00FE3D39" w:rsidP="00D44E34">
            <w:pPr>
              <w:adjustRightInd w:val="0"/>
              <w:jc w:val="center"/>
            </w:pPr>
            <w:r w:rsidRPr="007D6B9E">
              <w:t>1</w:t>
            </w:r>
          </w:p>
        </w:tc>
        <w:tc>
          <w:tcPr>
            <w:tcW w:w="1015" w:type="dxa"/>
          </w:tcPr>
          <w:p w14:paraId="42D1210B" w14:textId="77777777" w:rsidR="00FE3D39" w:rsidRPr="007D6B9E" w:rsidRDefault="00FE3D39" w:rsidP="00D44E34">
            <w:pPr>
              <w:adjustRightInd w:val="0"/>
              <w:jc w:val="center"/>
            </w:pPr>
          </w:p>
        </w:tc>
        <w:tc>
          <w:tcPr>
            <w:tcW w:w="1476" w:type="dxa"/>
            <w:gridSpan w:val="2"/>
          </w:tcPr>
          <w:p w14:paraId="6BED6DB2" w14:textId="77777777" w:rsidR="00FE3D39" w:rsidRPr="007D6B9E" w:rsidRDefault="00FE3D39" w:rsidP="00D44E34">
            <w:pPr>
              <w:adjustRightInd w:val="0"/>
              <w:jc w:val="center"/>
            </w:pPr>
          </w:p>
        </w:tc>
      </w:tr>
    </w:tbl>
    <w:p w14:paraId="369000FC" w14:textId="77777777" w:rsidR="00FE3D39" w:rsidRPr="007D6B9E" w:rsidRDefault="00FE3D39" w:rsidP="00FE3D39">
      <w:pPr>
        <w:spacing w:before="120" w:after="120"/>
        <w:contextualSpacing/>
        <w:rPr>
          <w:color w:val="FF0000"/>
        </w:rPr>
      </w:pPr>
      <w:r w:rsidRPr="007D6B9E">
        <w:t>Fonte:</w:t>
      </w:r>
      <w:r w:rsidRPr="007D6B9E">
        <w:rPr>
          <w:b/>
        </w:rPr>
        <w:t xml:space="preserve"> autores</w:t>
      </w:r>
      <w:r w:rsidRPr="007D6B9E">
        <w:t xml:space="preserve"> (2022).</w:t>
      </w:r>
      <w:r w:rsidRPr="007D6B9E">
        <w:rPr>
          <w:b/>
        </w:rPr>
        <w:t xml:space="preserve"> </w:t>
      </w:r>
    </w:p>
    <w:p w14:paraId="4D8292D2" w14:textId="77777777" w:rsidR="00FE3D39" w:rsidRDefault="00FE3D39" w:rsidP="00FE3D39">
      <w:pPr>
        <w:spacing w:before="120" w:after="120"/>
        <w:contextualSpacing/>
        <w:rPr>
          <w:color w:val="FF0000"/>
        </w:rPr>
      </w:pPr>
    </w:p>
    <w:p w14:paraId="254762E0" w14:textId="0C359A90" w:rsidR="00FE3D39" w:rsidRDefault="00FE3D39" w:rsidP="00065671">
      <w:pPr>
        <w:spacing w:before="120" w:after="120" w:line="360" w:lineRule="auto"/>
        <w:ind w:firstLine="709"/>
        <w:contextualSpacing/>
        <w:jc w:val="both"/>
        <w:rPr>
          <w:color w:val="000000" w:themeColor="text1"/>
          <w:sz w:val="24"/>
          <w:szCs w:val="24"/>
        </w:rPr>
      </w:pPr>
      <w:r>
        <w:rPr>
          <w:color w:val="FF0000"/>
          <w:sz w:val="24"/>
          <w:szCs w:val="24"/>
        </w:rPr>
        <w:tab/>
      </w:r>
      <w:r w:rsidRPr="00065671">
        <w:rPr>
          <w:color w:val="000000" w:themeColor="text1"/>
          <w:sz w:val="24"/>
          <w:szCs w:val="24"/>
        </w:rPr>
        <w:t>Ao serem perguntados sobre as orientações desses documentos para trabalhar a educação ambiental de forma interdisciplinar: oito docentes responderam que conseguem entender tais orientações, mas sentem dificuldade em concretizar o trabalho pedagógico em torno do tema já que não possuem formação complementar sobre a temática e outros três argumentam que fizeram formação continuada sobre o tema há algum tempo, mas t</w:t>
      </w:r>
      <w:r w:rsidR="003D6E73">
        <w:rPr>
          <w:color w:val="000000" w:themeColor="text1"/>
          <w:sz w:val="24"/>
          <w:szCs w:val="24"/>
        </w:rPr>
        <w:t>ê</w:t>
      </w:r>
      <w:r w:rsidRPr="00065671">
        <w:rPr>
          <w:color w:val="000000" w:themeColor="text1"/>
          <w:sz w:val="24"/>
          <w:szCs w:val="24"/>
        </w:rPr>
        <w:t xml:space="preserve">m dificuldade em incluir a EA na sua prática. </w:t>
      </w:r>
    </w:p>
    <w:p w14:paraId="6DF87AF7" w14:textId="5ADEBFCE" w:rsidR="00CD68DC" w:rsidRPr="00065671" w:rsidRDefault="00CD68DC" w:rsidP="00065671">
      <w:pPr>
        <w:spacing w:before="120" w:after="120" w:line="360" w:lineRule="auto"/>
        <w:ind w:firstLine="709"/>
        <w:contextualSpacing/>
        <w:jc w:val="both"/>
        <w:rPr>
          <w:color w:val="000000" w:themeColor="text1"/>
          <w:sz w:val="24"/>
          <w:szCs w:val="24"/>
        </w:rPr>
      </w:pPr>
      <w:r>
        <w:rPr>
          <w:color w:val="000000" w:themeColor="text1"/>
          <w:sz w:val="24"/>
          <w:szCs w:val="24"/>
        </w:rPr>
        <w:t>Acredita se que a realização de formação continuada na área</w:t>
      </w:r>
      <w:r w:rsidR="0077325D">
        <w:rPr>
          <w:color w:val="000000" w:themeColor="text1"/>
          <w:sz w:val="24"/>
          <w:szCs w:val="24"/>
        </w:rPr>
        <w:t>,</w:t>
      </w:r>
      <w:r>
        <w:rPr>
          <w:color w:val="000000" w:themeColor="text1"/>
          <w:sz w:val="24"/>
          <w:szCs w:val="24"/>
        </w:rPr>
        <w:t xml:space="preserve"> </w:t>
      </w:r>
      <w:r w:rsidR="00AF3854">
        <w:rPr>
          <w:color w:val="000000" w:themeColor="text1"/>
          <w:sz w:val="24"/>
          <w:szCs w:val="24"/>
        </w:rPr>
        <w:t>precisam</w:t>
      </w:r>
      <w:r>
        <w:rPr>
          <w:color w:val="000000" w:themeColor="text1"/>
          <w:sz w:val="24"/>
          <w:szCs w:val="24"/>
        </w:rPr>
        <w:t xml:space="preserve"> ser frequentes e as reuniões na escola </w:t>
      </w:r>
      <w:r w:rsidR="008074F6">
        <w:rPr>
          <w:color w:val="000000" w:themeColor="text1"/>
          <w:sz w:val="24"/>
          <w:szCs w:val="24"/>
        </w:rPr>
        <w:t>deverá</w:t>
      </w:r>
      <w:r>
        <w:rPr>
          <w:color w:val="000000" w:themeColor="text1"/>
          <w:sz w:val="24"/>
          <w:szCs w:val="24"/>
        </w:rPr>
        <w:t xml:space="preserve"> contar com a presença </w:t>
      </w:r>
      <w:r w:rsidR="008074F6">
        <w:rPr>
          <w:color w:val="000000" w:themeColor="text1"/>
          <w:sz w:val="24"/>
          <w:szCs w:val="24"/>
        </w:rPr>
        <w:t>de todos</w:t>
      </w:r>
      <w:r>
        <w:rPr>
          <w:color w:val="000000" w:themeColor="text1"/>
          <w:sz w:val="24"/>
          <w:szCs w:val="24"/>
        </w:rPr>
        <w:t xml:space="preserve"> professores </w:t>
      </w:r>
      <w:r w:rsidR="00AF3854">
        <w:rPr>
          <w:color w:val="000000" w:themeColor="text1"/>
          <w:sz w:val="24"/>
          <w:szCs w:val="24"/>
        </w:rPr>
        <w:t xml:space="preserve">visando </w:t>
      </w:r>
      <w:r>
        <w:rPr>
          <w:color w:val="000000" w:themeColor="text1"/>
          <w:sz w:val="24"/>
          <w:szCs w:val="24"/>
        </w:rPr>
        <w:t xml:space="preserve">o planejamento de forma conjunto e participativa com o objetivo de </w:t>
      </w:r>
      <w:r w:rsidR="008074F6">
        <w:rPr>
          <w:color w:val="000000" w:themeColor="text1"/>
          <w:sz w:val="24"/>
          <w:szCs w:val="24"/>
        </w:rPr>
        <w:t>planejar</w:t>
      </w:r>
      <w:r>
        <w:rPr>
          <w:color w:val="000000" w:themeColor="text1"/>
          <w:sz w:val="24"/>
          <w:szCs w:val="24"/>
        </w:rPr>
        <w:t xml:space="preserve"> iniciativas de inserção de praticas em todos os anos.</w:t>
      </w:r>
    </w:p>
    <w:p w14:paraId="3EA8E405" w14:textId="4CBD19D0" w:rsidR="00FE3D39" w:rsidRPr="00065671" w:rsidRDefault="00FE3D39" w:rsidP="00065671">
      <w:pPr>
        <w:spacing w:before="120" w:after="120" w:line="360" w:lineRule="auto"/>
        <w:ind w:firstLine="709"/>
        <w:contextualSpacing/>
        <w:jc w:val="both"/>
        <w:rPr>
          <w:color w:val="000000" w:themeColor="text1"/>
          <w:sz w:val="24"/>
          <w:szCs w:val="24"/>
        </w:rPr>
      </w:pPr>
      <w:r w:rsidRPr="00065671">
        <w:rPr>
          <w:color w:val="000000" w:themeColor="text1"/>
          <w:sz w:val="24"/>
          <w:szCs w:val="24"/>
        </w:rPr>
        <w:t xml:space="preserve">Segundo a </w:t>
      </w:r>
      <w:r w:rsidRPr="00065671">
        <w:rPr>
          <w:sz w:val="24"/>
          <w:szCs w:val="24"/>
        </w:rPr>
        <w:t>Política Nacional de Educação Ambiental (PNEA) no seu parágrafo único dita que “os professores em atividade devem receber formação complementar em suas áreas de atuação, com o propósito de atender adequadamente ao cumprimento dos princípios e objetivos da Política Nacional de Educação Ambiental” (B</w:t>
      </w:r>
      <w:r w:rsidR="003D6E73" w:rsidRPr="00065671">
        <w:rPr>
          <w:sz w:val="24"/>
          <w:szCs w:val="24"/>
        </w:rPr>
        <w:t>rasil</w:t>
      </w:r>
      <w:r w:rsidRPr="00065671">
        <w:rPr>
          <w:sz w:val="24"/>
          <w:szCs w:val="24"/>
        </w:rPr>
        <w:t>, 1999). Formação esta que não vem ocorrendo no município nos últimos anos.</w:t>
      </w:r>
    </w:p>
    <w:p w14:paraId="704079F1" w14:textId="0607017F" w:rsidR="00FE3D39" w:rsidRPr="00065671" w:rsidRDefault="00FE3D39" w:rsidP="00065671">
      <w:pPr>
        <w:spacing w:before="120" w:after="120" w:line="360" w:lineRule="auto"/>
        <w:ind w:firstLine="709"/>
        <w:contextualSpacing/>
        <w:jc w:val="both"/>
        <w:rPr>
          <w:color w:val="000000" w:themeColor="text1"/>
          <w:sz w:val="24"/>
          <w:szCs w:val="24"/>
        </w:rPr>
      </w:pPr>
      <w:r w:rsidRPr="00065671">
        <w:rPr>
          <w:color w:val="000000" w:themeColor="text1"/>
          <w:sz w:val="24"/>
          <w:szCs w:val="24"/>
        </w:rPr>
        <w:tab/>
        <w:t xml:space="preserve">Na seção orientações da instituição, os docentes foram perguntados se realizaram leitura </w:t>
      </w:r>
      <w:r w:rsidRPr="00065671">
        <w:rPr>
          <w:color w:val="000000" w:themeColor="text1"/>
          <w:sz w:val="24"/>
          <w:szCs w:val="24"/>
        </w:rPr>
        <w:lastRenderedPageBreak/>
        <w:t xml:space="preserve">do PPP da escola: das </w:t>
      </w:r>
      <w:r w:rsidR="0022311F">
        <w:rPr>
          <w:color w:val="000000" w:themeColor="text1"/>
          <w:sz w:val="24"/>
          <w:szCs w:val="24"/>
        </w:rPr>
        <w:t>onze</w:t>
      </w:r>
      <w:r w:rsidRPr="00065671">
        <w:rPr>
          <w:color w:val="000000" w:themeColor="text1"/>
          <w:sz w:val="24"/>
          <w:szCs w:val="24"/>
        </w:rPr>
        <w:t xml:space="preserve"> repostas, apenas </w:t>
      </w:r>
      <w:r w:rsidR="0022311F">
        <w:rPr>
          <w:color w:val="000000" w:themeColor="text1"/>
          <w:sz w:val="24"/>
          <w:szCs w:val="24"/>
        </w:rPr>
        <w:t>um</w:t>
      </w:r>
      <w:r w:rsidRPr="00065671">
        <w:rPr>
          <w:color w:val="000000" w:themeColor="text1"/>
          <w:sz w:val="24"/>
          <w:szCs w:val="24"/>
        </w:rPr>
        <w:t xml:space="preserve"> docente revelou não ter lido o PPP. Quando perguntados se durante a leitura do PPP observaram temas ou termos relacionados a educação ambiental: das </w:t>
      </w:r>
      <w:r w:rsidR="0022311F">
        <w:rPr>
          <w:color w:val="000000" w:themeColor="text1"/>
          <w:sz w:val="24"/>
          <w:szCs w:val="24"/>
        </w:rPr>
        <w:t>11</w:t>
      </w:r>
      <w:r w:rsidRPr="00065671">
        <w:rPr>
          <w:color w:val="000000" w:themeColor="text1"/>
          <w:sz w:val="24"/>
          <w:szCs w:val="24"/>
        </w:rPr>
        <w:t xml:space="preserve"> respostas, </w:t>
      </w:r>
      <w:r w:rsidR="0022311F">
        <w:rPr>
          <w:color w:val="000000" w:themeColor="text1"/>
          <w:sz w:val="24"/>
          <w:szCs w:val="24"/>
        </w:rPr>
        <w:t>oito</w:t>
      </w:r>
      <w:r w:rsidRPr="00065671">
        <w:rPr>
          <w:color w:val="000000" w:themeColor="text1"/>
          <w:sz w:val="24"/>
          <w:szCs w:val="24"/>
        </w:rPr>
        <w:t xml:space="preserve"> professores disseram encontrar algo relacionado ao tema como projeto de arborização e </w:t>
      </w:r>
      <w:r w:rsidR="0022311F">
        <w:rPr>
          <w:color w:val="000000" w:themeColor="text1"/>
          <w:sz w:val="24"/>
          <w:szCs w:val="24"/>
        </w:rPr>
        <w:t>dois</w:t>
      </w:r>
      <w:r w:rsidRPr="00065671">
        <w:rPr>
          <w:color w:val="000000" w:themeColor="text1"/>
          <w:sz w:val="24"/>
          <w:szCs w:val="24"/>
        </w:rPr>
        <w:t xml:space="preserve"> professores disseram não encontrar nada relacionado ao tema. A fala dos docentes vai de encontro ao pensamento de Queiroz e Guimaraes (2015, p.8) que nos diz que “</w:t>
      </w:r>
      <w:r w:rsidRPr="00065671">
        <w:rPr>
          <w:sz w:val="24"/>
          <w:szCs w:val="24"/>
        </w:rPr>
        <w:t>existe um descompasso entre o discurso sobre a inserção e a efetivação da Educação Ambiental e a prática, seja na escola, seja na Universidade”.</w:t>
      </w:r>
    </w:p>
    <w:p w14:paraId="7493027E" w14:textId="76BFD239" w:rsidR="00FE3D39" w:rsidRDefault="00FE3D39" w:rsidP="00065671">
      <w:pPr>
        <w:tabs>
          <w:tab w:val="left" w:pos="1290"/>
        </w:tabs>
        <w:spacing w:line="360" w:lineRule="auto"/>
        <w:ind w:firstLine="709"/>
        <w:jc w:val="both"/>
        <w:rPr>
          <w:color w:val="000000" w:themeColor="text1"/>
        </w:rPr>
      </w:pPr>
      <w:r w:rsidRPr="00065671">
        <w:rPr>
          <w:color w:val="000000" w:themeColor="text1"/>
          <w:sz w:val="24"/>
          <w:szCs w:val="24"/>
        </w:rPr>
        <w:t xml:space="preserve">Na seção prática pedagógica, perguntamos aos docentes quais ferramentas ou metodologias utilizam para trabalhar a inserção da educação ambiental na sala de aula. Segundo a </w:t>
      </w:r>
      <w:r w:rsidR="00CA059D">
        <w:rPr>
          <w:color w:val="000000" w:themeColor="text1"/>
          <w:sz w:val="24"/>
          <w:szCs w:val="24"/>
        </w:rPr>
        <w:t>T</w:t>
      </w:r>
      <w:r w:rsidRPr="00065671">
        <w:rPr>
          <w:color w:val="000000" w:themeColor="text1"/>
          <w:sz w:val="24"/>
          <w:szCs w:val="24"/>
        </w:rPr>
        <w:t xml:space="preserve">abela </w:t>
      </w:r>
      <w:r w:rsidR="00CA059D">
        <w:rPr>
          <w:color w:val="000000" w:themeColor="text1"/>
          <w:sz w:val="24"/>
          <w:szCs w:val="24"/>
        </w:rPr>
        <w:t xml:space="preserve">2, </w:t>
      </w:r>
      <w:r w:rsidRPr="00065671">
        <w:rPr>
          <w:color w:val="000000" w:themeColor="text1"/>
          <w:sz w:val="24"/>
          <w:szCs w:val="24"/>
        </w:rPr>
        <w:t>observa-se que os professores utilizam textos sobre o tema como maior ferramenta em sala de aula e aula expositiva como metodologia de ensino, seguido de projetos e sequ</w:t>
      </w:r>
      <w:r w:rsidR="007D0CD4">
        <w:rPr>
          <w:color w:val="000000" w:themeColor="text1"/>
          <w:sz w:val="24"/>
          <w:szCs w:val="24"/>
        </w:rPr>
        <w:t>ê</w:t>
      </w:r>
      <w:r w:rsidRPr="00065671">
        <w:rPr>
          <w:color w:val="000000" w:themeColor="text1"/>
          <w:sz w:val="24"/>
          <w:szCs w:val="24"/>
        </w:rPr>
        <w:t>ncias didáticas, além de metodologias ativas</w:t>
      </w:r>
      <w:r w:rsidRPr="00D038D6">
        <w:rPr>
          <w:color w:val="000000" w:themeColor="text1"/>
        </w:rPr>
        <w:t>.</w:t>
      </w:r>
    </w:p>
    <w:p w14:paraId="3B7BC0F4" w14:textId="3749F19A" w:rsidR="00FE3D39" w:rsidRPr="00327065" w:rsidRDefault="00FE3D39" w:rsidP="00100822">
      <w:pPr>
        <w:pStyle w:val="SP12-LegendaTabelas"/>
        <w:spacing w:before="0" w:after="0"/>
        <w:ind w:firstLine="0"/>
        <w:jc w:val="both"/>
        <w:rPr>
          <w:color w:val="FF0000"/>
          <w:lang w:val="pt-BR"/>
        </w:rPr>
      </w:pPr>
      <w:bookmarkStart w:id="3" w:name="_Hlk120728946"/>
      <w:r w:rsidRPr="005A43B2">
        <w:rPr>
          <w:i w:val="0"/>
          <w:iCs w:val="0"/>
          <w:sz w:val="22"/>
          <w:szCs w:val="22"/>
          <w:lang w:val="pt-BR"/>
        </w:rPr>
        <w:t>Tabela</w:t>
      </w:r>
      <w:r w:rsidR="005A43B2">
        <w:rPr>
          <w:i w:val="0"/>
          <w:iCs w:val="0"/>
          <w:sz w:val="22"/>
          <w:szCs w:val="22"/>
          <w:lang w:val="pt-BR"/>
        </w:rPr>
        <w:t>-</w:t>
      </w:r>
      <w:r w:rsidRPr="005A43B2">
        <w:rPr>
          <w:i w:val="0"/>
          <w:iCs w:val="0"/>
          <w:sz w:val="22"/>
          <w:szCs w:val="22"/>
          <w:lang w:val="pt-BR"/>
        </w:rPr>
        <w:t xml:space="preserve"> 2</w:t>
      </w:r>
      <w:r w:rsidR="005A43B2">
        <w:rPr>
          <w:i w:val="0"/>
          <w:iCs w:val="0"/>
          <w:sz w:val="22"/>
          <w:szCs w:val="22"/>
          <w:lang w:val="pt-BR"/>
        </w:rPr>
        <w:t>.</w:t>
      </w:r>
      <w:r w:rsidRPr="005A43B2">
        <w:rPr>
          <w:i w:val="0"/>
          <w:iCs w:val="0"/>
          <w:sz w:val="22"/>
          <w:szCs w:val="22"/>
          <w:lang w:val="pt-BR"/>
        </w:rPr>
        <w:t xml:space="preserve">  </w:t>
      </w:r>
      <w:r w:rsidR="005A43B2">
        <w:rPr>
          <w:i w:val="0"/>
          <w:iCs w:val="0"/>
          <w:sz w:val="22"/>
          <w:szCs w:val="22"/>
          <w:lang w:val="pt-BR"/>
        </w:rPr>
        <w:t>Fe</w:t>
      </w:r>
      <w:r w:rsidRPr="005A43B2">
        <w:rPr>
          <w:i w:val="0"/>
          <w:iCs w:val="0"/>
          <w:sz w:val="22"/>
          <w:szCs w:val="22"/>
          <w:lang w:val="pt-BR"/>
        </w:rPr>
        <w:t>rramentas ou metodologias utilizada</w:t>
      </w:r>
      <w:r w:rsidR="00627EF5">
        <w:rPr>
          <w:i w:val="0"/>
          <w:iCs w:val="0"/>
          <w:sz w:val="22"/>
          <w:szCs w:val="22"/>
          <w:lang w:val="pt-BR"/>
        </w:rPr>
        <w:t>s</w:t>
      </w:r>
      <w:r w:rsidRPr="005A43B2">
        <w:rPr>
          <w:i w:val="0"/>
          <w:iCs w:val="0"/>
          <w:sz w:val="22"/>
          <w:szCs w:val="22"/>
          <w:lang w:val="pt-BR"/>
        </w:rPr>
        <w:t xml:space="preserve"> pelos docentes para trabalhar </w:t>
      </w:r>
      <w:r w:rsidR="0053657F">
        <w:rPr>
          <w:i w:val="0"/>
          <w:iCs w:val="0"/>
          <w:sz w:val="22"/>
          <w:szCs w:val="22"/>
          <w:lang w:val="pt-BR"/>
        </w:rPr>
        <w:t>a EA</w:t>
      </w:r>
      <w:r w:rsidRPr="005A43B2">
        <w:rPr>
          <w:i w:val="0"/>
          <w:iCs w:val="0"/>
          <w:sz w:val="22"/>
          <w:szCs w:val="22"/>
          <w:lang w:val="pt-BR"/>
        </w:rPr>
        <w:t xml:space="preserve"> na sala de aula.</w:t>
      </w:r>
      <w:bookmarkEnd w:id="3"/>
    </w:p>
    <w:tbl>
      <w:tblPr>
        <w:tblpPr w:leftFromText="141" w:rightFromText="141" w:vertAnchor="text" w:tblpXSpec="center" w:tblpY="1"/>
        <w:tblW w:w="8506" w:type="dxa"/>
        <w:tblBorders>
          <w:top w:val="single" w:sz="8" w:space="0" w:color="000000"/>
          <w:bottom w:val="single" w:sz="8" w:space="0" w:color="000000"/>
        </w:tblBorders>
        <w:tblCellMar>
          <w:left w:w="10" w:type="dxa"/>
          <w:right w:w="10" w:type="dxa"/>
        </w:tblCellMar>
        <w:tblLook w:val="04A0" w:firstRow="1" w:lastRow="0" w:firstColumn="1" w:lastColumn="0" w:noHBand="0" w:noVBand="1"/>
      </w:tblPr>
      <w:tblGrid>
        <w:gridCol w:w="3672"/>
        <w:gridCol w:w="1218"/>
        <w:gridCol w:w="7"/>
        <w:gridCol w:w="1031"/>
        <w:gridCol w:w="7"/>
        <w:gridCol w:w="522"/>
        <w:gridCol w:w="628"/>
        <w:gridCol w:w="7"/>
        <w:gridCol w:w="522"/>
        <w:gridCol w:w="746"/>
        <w:gridCol w:w="7"/>
        <w:gridCol w:w="139"/>
      </w:tblGrid>
      <w:tr w:rsidR="00FE3D39" w:rsidRPr="000A4A67" w14:paraId="24EAB7AD" w14:textId="77777777" w:rsidTr="00E63265">
        <w:trPr>
          <w:trHeight w:val="370"/>
        </w:trPr>
        <w:tc>
          <w:tcPr>
            <w:tcW w:w="3672" w:type="dxa"/>
            <w:tcBorders>
              <w:top w:val="single" w:sz="8" w:space="0" w:color="000000"/>
              <w:left w:val="nil"/>
              <w:bottom w:val="single" w:sz="8" w:space="0" w:color="000000"/>
              <w:right w:val="nil"/>
            </w:tcBorders>
            <w:shd w:val="clear" w:color="auto" w:fill="FFFFFF"/>
          </w:tcPr>
          <w:p w14:paraId="15A61906" w14:textId="77777777" w:rsidR="00FE3D39" w:rsidRPr="000A4A67" w:rsidRDefault="00FE3D39" w:rsidP="00D44E34">
            <w:pPr>
              <w:rPr>
                <w:b/>
                <w:bCs/>
              </w:rPr>
            </w:pPr>
            <w:r>
              <w:rPr>
                <w:b/>
                <w:bCs/>
              </w:rPr>
              <w:t>Ferramentas ou metodologia</w:t>
            </w:r>
          </w:p>
        </w:tc>
        <w:tc>
          <w:tcPr>
            <w:tcW w:w="1218" w:type="dxa"/>
            <w:tcBorders>
              <w:top w:val="single" w:sz="8" w:space="0" w:color="000000"/>
              <w:left w:val="nil"/>
              <w:bottom w:val="single" w:sz="8" w:space="0" w:color="000000"/>
              <w:right w:val="nil"/>
            </w:tcBorders>
            <w:shd w:val="clear" w:color="auto" w:fill="FFFFFF"/>
          </w:tcPr>
          <w:p w14:paraId="201AC07E" w14:textId="77777777" w:rsidR="00FE3D39" w:rsidRPr="000A4A67" w:rsidRDefault="00FE3D39" w:rsidP="00D44E34">
            <w:pPr>
              <w:jc w:val="center"/>
              <w:rPr>
                <w:b/>
                <w:bCs/>
              </w:rPr>
            </w:pPr>
          </w:p>
        </w:tc>
        <w:tc>
          <w:tcPr>
            <w:tcW w:w="1567" w:type="dxa"/>
            <w:gridSpan w:val="4"/>
            <w:tcBorders>
              <w:top w:val="single" w:sz="8" w:space="0" w:color="000000"/>
              <w:left w:val="nil"/>
              <w:bottom w:val="single" w:sz="8" w:space="0" w:color="000000"/>
              <w:right w:val="nil"/>
            </w:tcBorders>
            <w:shd w:val="clear" w:color="auto" w:fill="FFFFFF"/>
          </w:tcPr>
          <w:p w14:paraId="3D5755ED" w14:textId="77777777" w:rsidR="00FE3D39" w:rsidRPr="000A4A67" w:rsidRDefault="00FE3D39" w:rsidP="00D44E34">
            <w:pPr>
              <w:jc w:val="center"/>
              <w:rPr>
                <w:b/>
                <w:bCs/>
              </w:rPr>
            </w:pPr>
            <w:r>
              <w:rPr>
                <w:b/>
                <w:bCs/>
              </w:rPr>
              <w:t>Nº de professores</w:t>
            </w:r>
          </w:p>
        </w:tc>
        <w:tc>
          <w:tcPr>
            <w:tcW w:w="1157" w:type="dxa"/>
            <w:gridSpan w:val="3"/>
            <w:tcBorders>
              <w:top w:val="single" w:sz="8" w:space="0" w:color="000000"/>
              <w:left w:val="nil"/>
              <w:bottom w:val="single" w:sz="8" w:space="0" w:color="000000"/>
              <w:right w:val="nil"/>
            </w:tcBorders>
            <w:shd w:val="clear" w:color="auto" w:fill="FFFFFF"/>
          </w:tcPr>
          <w:p w14:paraId="5A8828C2" w14:textId="77777777" w:rsidR="00FE3D39" w:rsidRPr="000A4A67" w:rsidRDefault="00FE3D39" w:rsidP="00D44E34">
            <w:pPr>
              <w:ind w:firstLine="479"/>
              <w:jc w:val="center"/>
              <w:rPr>
                <w:b/>
                <w:bCs/>
              </w:rPr>
            </w:pPr>
          </w:p>
        </w:tc>
        <w:tc>
          <w:tcPr>
            <w:tcW w:w="892" w:type="dxa"/>
            <w:gridSpan w:val="3"/>
            <w:tcBorders>
              <w:top w:val="single" w:sz="8" w:space="0" w:color="000000"/>
              <w:left w:val="nil"/>
              <w:bottom w:val="single" w:sz="8" w:space="0" w:color="000000"/>
              <w:right w:val="nil"/>
            </w:tcBorders>
            <w:shd w:val="clear" w:color="auto" w:fill="FFFFFF"/>
          </w:tcPr>
          <w:p w14:paraId="34907524" w14:textId="77777777" w:rsidR="00FE3D39" w:rsidRPr="000A4A67" w:rsidRDefault="00FE3D39" w:rsidP="00D44E34">
            <w:pPr>
              <w:jc w:val="center"/>
              <w:rPr>
                <w:b/>
                <w:bCs/>
              </w:rPr>
            </w:pPr>
          </w:p>
        </w:tc>
      </w:tr>
      <w:tr w:rsidR="00FE3D39" w:rsidRPr="000A4A67" w14:paraId="18DB2535" w14:textId="77777777" w:rsidTr="00E63265">
        <w:trPr>
          <w:gridAfter w:val="2"/>
          <w:wAfter w:w="146" w:type="dxa"/>
          <w:trHeight w:val="251"/>
        </w:trPr>
        <w:tc>
          <w:tcPr>
            <w:tcW w:w="3672" w:type="dxa"/>
            <w:tcBorders>
              <w:left w:val="nil"/>
              <w:right w:val="nil"/>
            </w:tcBorders>
            <w:shd w:val="clear" w:color="auto" w:fill="FFFFFF"/>
          </w:tcPr>
          <w:p w14:paraId="5B953A44" w14:textId="77777777" w:rsidR="00FE3D39" w:rsidRPr="00687DDB" w:rsidRDefault="00FE3D39" w:rsidP="00D44E34">
            <w:pPr>
              <w:spacing w:before="100" w:beforeAutospacing="1" w:after="100" w:afterAutospacing="1"/>
              <w:rPr>
                <w:b/>
                <w:bCs/>
                <w:highlight w:val="yellow"/>
              </w:rPr>
            </w:pPr>
            <w:r w:rsidRPr="00687DDB">
              <w:rPr>
                <w:color w:val="000000" w:themeColor="text1"/>
              </w:rPr>
              <w:t>Leitura de textos sobre o tema</w:t>
            </w:r>
          </w:p>
        </w:tc>
        <w:tc>
          <w:tcPr>
            <w:tcW w:w="1218" w:type="dxa"/>
            <w:tcBorders>
              <w:left w:val="nil"/>
              <w:right w:val="nil"/>
            </w:tcBorders>
            <w:shd w:val="clear" w:color="auto" w:fill="FFFFFF"/>
          </w:tcPr>
          <w:p w14:paraId="06E93B6B" w14:textId="77777777" w:rsidR="00FE3D39" w:rsidRPr="000A4A67" w:rsidRDefault="00FE3D39" w:rsidP="00D44E34">
            <w:pPr>
              <w:spacing w:before="100" w:beforeAutospacing="1" w:after="100" w:afterAutospacing="1"/>
              <w:jc w:val="center"/>
            </w:pPr>
          </w:p>
        </w:tc>
        <w:tc>
          <w:tcPr>
            <w:tcW w:w="1038" w:type="dxa"/>
            <w:gridSpan w:val="2"/>
            <w:tcBorders>
              <w:left w:val="nil"/>
              <w:right w:val="nil"/>
            </w:tcBorders>
            <w:shd w:val="clear" w:color="auto" w:fill="FFFFFF"/>
          </w:tcPr>
          <w:p w14:paraId="3C991CE3" w14:textId="77777777" w:rsidR="00FE3D39" w:rsidRPr="000A4A67" w:rsidRDefault="00FE3D39" w:rsidP="00D44E34">
            <w:pPr>
              <w:spacing w:before="100" w:beforeAutospacing="1" w:after="100" w:afterAutospacing="1"/>
              <w:jc w:val="center"/>
            </w:pPr>
            <w:r>
              <w:t>3</w:t>
            </w:r>
          </w:p>
        </w:tc>
        <w:tc>
          <w:tcPr>
            <w:tcW w:w="1157" w:type="dxa"/>
            <w:gridSpan w:val="3"/>
            <w:tcBorders>
              <w:left w:val="nil"/>
              <w:right w:val="nil"/>
            </w:tcBorders>
            <w:shd w:val="clear" w:color="auto" w:fill="FFFFFF"/>
          </w:tcPr>
          <w:p w14:paraId="58F5FFF6" w14:textId="77777777" w:rsidR="00FE3D39" w:rsidRPr="000A4A67" w:rsidRDefault="00FE3D39" w:rsidP="00D44E34">
            <w:pPr>
              <w:spacing w:before="100" w:beforeAutospacing="1" w:after="100" w:afterAutospacing="1"/>
              <w:jc w:val="center"/>
            </w:pPr>
          </w:p>
        </w:tc>
        <w:tc>
          <w:tcPr>
            <w:tcW w:w="1275" w:type="dxa"/>
            <w:gridSpan w:val="3"/>
            <w:tcBorders>
              <w:left w:val="nil"/>
              <w:right w:val="nil"/>
            </w:tcBorders>
            <w:shd w:val="clear" w:color="auto" w:fill="FFFFFF"/>
          </w:tcPr>
          <w:p w14:paraId="706975DA" w14:textId="77777777" w:rsidR="00FE3D39" w:rsidRPr="000A4A67" w:rsidRDefault="00FE3D39" w:rsidP="00D44E34">
            <w:pPr>
              <w:spacing w:before="100" w:beforeAutospacing="1" w:after="100" w:afterAutospacing="1"/>
              <w:jc w:val="center"/>
            </w:pPr>
          </w:p>
        </w:tc>
      </w:tr>
      <w:tr w:rsidR="00FE3D39" w:rsidRPr="000A4A67" w14:paraId="152FDC2E" w14:textId="77777777" w:rsidTr="00E63265">
        <w:trPr>
          <w:gridAfter w:val="2"/>
          <w:wAfter w:w="146" w:type="dxa"/>
          <w:trHeight w:val="262"/>
        </w:trPr>
        <w:tc>
          <w:tcPr>
            <w:tcW w:w="3672" w:type="dxa"/>
            <w:tcBorders>
              <w:left w:val="nil"/>
              <w:right w:val="nil"/>
            </w:tcBorders>
            <w:shd w:val="clear" w:color="auto" w:fill="FFFFFF"/>
          </w:tcPr>
          <w:p w14:paraId="2A2F2338" w14:textId="77777777" w:rsidR="00FE3D39" w:rsidRPr="00E77C7C" w:rsidRDefault="00FE3D39" w:rsidP="00BA4709">
            <w:pPr>
              <w:spacing w:before="100" w:beforeAutospacing="1" w:after="100" w:afterAutospacing="1"/>
              <w:rPr>
                <w:b/>
                <w:bCs/>
              </w:rPr>
            </w:pPr>
            <w:r w:rsidRPr="00E77C7C">
              <w:rPr>
                <w:color w:val="000000" w:themeColor="text1"/>
              </w:rPr>
              <w:t xml:space="preserve">Aula expositiva com recursos </w:t>
            </w:r>
            <w:r>
              <w:rPr>
                <w:color w:val="000000" w:themeColor="text1"/>
              </w:rPr>
              <w:t xml:space="preserve">             </w:t>
            </w:r>
            <w:r w:rsidRPr="00E77C7C">
              <w:rPr>
                <w:color w:val="000000" w:themeColor="text1"/>
              </w:rPr>
              <w:t>lúdicos</w:t>
            </w:r>
          </w:p>
        </w:tc>
        <w:tc>
          <w:tcPr>
            <w:tcW w:w="1218" w:type="dxa"/>
            <w:tcBorders>
              <w:left w:val="nil"/>
              <w:right w:val="nil"/>
            </w:tcBorders>
            <w:shd w:val="clear" w:color="auto" w:fill="FFFFFF"/>
          </w:tcPr>
          <w:p w14:paraId="6D66E153" w14:textId="77777777" w:rsidR="00FE3D39" w:rsidRPr="000A4A67" w:rsidRDefault="00FE3D39" w:rsidP="00D44E34">
            <w:pPr>
              <w:spacing w:before="100" w:beforeAutospacing="1" w:after="100" w:afterAutospacing="1"/>
              <w:jc w:val="center"/>
            </w:pPr>
          </w:p>
        </w:tc>
        <w:tc>
          <w:tcPr>
            <w:tcW w:w="1038" w:type="dxa"/>
            <w:gridSpan w:val="2"/>
            <w:tcBorders>
              <w:left w:val="nil"/>
              <w:right w:val="nil"/>
            </w:tcBorders>
            <w:shd w:val="clear" w:color="auto" w:fill="FFFFFF"/>
          </w:tcPr>
          <w:p w14:paraId="1EDF2005" w14:textId="77777777" w:rsidR="00FE3D39" w:rsidRPr="000A4A67" w:rsidRDefault="00FE3D39" w:rsidP="00D44E34">
            <w:pPr>
              <w:spacing w:before="100" w:beforeAutospacing="1" w:after="100" w:afterAutospacing="1"/>
              <w:jc w:val="center"/>
            </w:pPr>
            <w:r>
              <w:t>3</w:t>
            </w:r>
          </w:p>
        </w:tc>
        <w:tc>
          <w:tcPr>
            <w:tcW w:w="1157" w:type="dxa"/>
            <w:gridSpan w:val="3"/>
            <w:tcBorders>
              <w:left w:val="nil"/>
              <w:right w:val="nil"/>
            </w:tcBorders>
            <w:shd w:val="clear" w:color="auto" w:fill="FFFFFF"/>
          </w:tcPr>
          <w:p w14:paraId="70DC24D3" w14:textId="77777777" w:rsidR="00FE3D39" w:rsidRPr="000A4A67" w:rsidRDefault="00FE3D39" w:rsidP="00D44E34">
            <w:pPr>
              <w:spacing w:before="100" w:beforeAutospacing="1" w:after="100" w:afterAutospacing="1"/>
              <w:jc w:val="center"/>
            </w:pPr>
          </w:p>
        </w:tc>
        <w:tc>
          <w:tcPr>
            <w:tcW w:w="1275" w:type="dxa"/>
            <w:gridSpan w:val="3"/>
            <w:tcBorders>
              <w:left w:val="nil"/>
              <w:right w:val="nil"/>
            </w:tcBorders>
            <w:shd w:val="clear" w:color="auto" w:fill="FFFFFF"/>
          </w:tcPr>
          <w:p w14:paraId="487D97A8" w14:textId="77777777" w:rsidR="00FE3D39" w:rsidRPr="000A4A67" w:rsidRDefault="00FE3D39" w:rsidP="00D44E34">
            <w:pPr>
              <w:spacing w:before="100" w:beforeAutospacing="1" w:after="100" w:afterAutospacing="1"/>
              <w:jc w:val="center"/>
            </w:pPr>
          </w:p>
        </w:tc>
      </w:tr>
      <w:tr w:rsidR="00FE3D39" w:rsidRPr="000A4A67" w14:paraId="62D72FFC" w14:textId="77777777" w:rsidTr="00E63265">
        <w:trPr>
          <w:gridAfter w:val="1"/>
          <w:wAfter w:w="139" w:type="dxa"/>
          <w:trHeight w:val="841"/>
        </w:trPr>
        <w:tc>
          <w:tcPr>
            <w:tcW w:w="3672" w:type="dxa"/>
            <w:shd w:val="clear" w:color="auto" w:fill="FFFFFF"/>
          </w:tcPr>
          <w:p w14:paraId="681E8383" w14:textId="77777777" w:rsidR="00FE3D39" w:rsidRPr="00E77C7C" w:rsidRDefault="00FE3D39" w:rsidP="00D44E34">
            <w:pPr>
              <w:adjustRightInd w:val="0"/>
              <w:rPr>
                <w:b/>
                <w:bCs/>
              </w:rPr>
            </w:pPr>
            <w:r w:rsidRPr="00E77C7C">
              <w:rPr>
                <w:color w:val="000000" w:themeColor="text1"/>
              </w:rPr>
              <w:t>P</w:t>
            </w:r>
            <w:r>
              <w:rPr>
                <w:color w:val="000000" w:themeColor="text1"/>
              </w:rPr>
              <w:t>rojetos ou sequencia didática</w:t>
            </w:r>
          </w:p>
          <w:p w14:paraId="75A81845" w14:textId="77777777" w:rsidR="00FE3D39" w:rsidRDefault="00FE3D39" w:rsidP="00D44E34">
            <w:pPr>
              <w:adjustRightInd w:val="0"/>
              <w:rPr>
                <w:b/>
                <w:bCs/>
              </w:rPr>
            </w:pPr>
            <w:r>
              <w:rPr>
                <w:color w:val="000000" w:themeColor="text1"/>
                <w:sz w:val="24"/>
                <w:szCs w:val="24"/>
              </w:rPr>
              <w:t>Metodologias ativas</w:t>
            </w:r>
          </w:p>
          <w:p w14:paraId="4CB80D8B" w14:textId="77777777" w:rsidR="00FE3D39" w:rsidRPr="00E77C7C" w:rsidRDefault="00FE3D39" w:rsidP="00D44E34">
            <w:pPr>
              <w:adjustRightInd w:val="0"/>
            </w:pPr>
            <w:r>
              <w:t>Datas comemorativas sobre o tema</w:t>
            </w:r>
          </w:p>
        </w:tc>
        <w:tc>
          <w:tcPr>
            <w:tcW w:w="1225" w:type="dxa"/>
            <w:gridSpan w:val="2"/>
            <w:shd w:val="clear" w:color="auto" w:fill="FFFFFF"/>
          </w:tcPr>
          <w:p w14:paraId="4BEC7EB6" w14:textId="77777777" w:rsidR="00FE3D39" w:rsidRPr="000A4A67" w:rsidRDefault="00FE3D39" w:rsidP="00D44E34">
            <w:pPr>
              <w:adjustRightInd w:val="0"/>
              <w:jc w:val="center"/>
              <w:rPr>
                <w:vertAlign w:val="subscript"/>
              </w:rPr>
            </w:pPr>
          </w:p>
        </w:tc>
        <w:tc>
          <w:tcPr>
            <w:tcW w:w="1038" w:type="dxa"/>
            <w:gridSpan w:val="2"/>
          </w:tcPr>
          <w:p w14:paraId="4AC5F790" w14:textId="77777777" w:rsidR="00FE3D39" w:rsidRDefault="00FE3D39" w:rsidP="00D44E34">
            <w:pPr>
              <w:adjustRightInd w:val="0"/>
              <w:jc w:val="center"/>
            </w:pPr>
            <w:r>
              <w:t>2</w:t>
            </w:r>
          </w:p>
          <w:p w14:paraId="27B73B49" w14:textId="77777777" w:rsidR="00FE3D39" w:rsidRDefault="00FE3D39" w:rsidP="00D44E34">
            <w:pPr>
              <w:adjustRightInd w:val="0"/>
              <w:jc w:val="center"/>
            </w:pPr>
            <w:r>
              <w:t>2</w:t>
            </w:r>
          </w:p>
          <w:p w14:paraId="3B6A2F8B" w14:textId="77777777" w:rsidR="00FE3D39" w:rsidRPr="000A4A67" w:rsidRDefault="00FE3D39" w:rsidP="00D44E34">
            <w:pPr>
              <w:adjustRightInd w:val="0"/>
              <w:jc w:val="center"/>
            </w:pPr>
            <w:r>
              <w:t>1</w:t>
            </w:r>
          </w:p>
        </w:tc>
        <w:tc>
          <w:tcPr>
            <w:tcW w:w="1157" w:type="dxa"/>
            <w:gridSpan w:val="3"/>
          </w:tcPr>
          <w:p w14:paraId="73AEC108" w14:textId="77777777" w:rsidR="00FE3D39" w:rsidRPr="000A4A67" w:rsidRDefault="00FE3D39" w:rsidP="00D44E34">
            <w:pPr>
              <w:adjustRightInd w:val="0"/>
              <w:jc w:val="center"/>
            </w:pPr>
          </w:p>
        </w:tc>
        <w:tc>
          <w:tcPr>
            <w:tcW w:w="1275" w:type="dxa"/>
            <w:gridSpan w:val="3"/>
          </w:tcPr>
          <w:p w14:paraId="1230526F" w14:textId="77777777" w:rsidR="00FE3D39" w:rsidRPr="000A4A67" w:rsidRDefault="00FE3D39" w:rsidP="00D44E34">
            <w:pPr>
              <w:adjustRightInd w:val="0"/>
              <w:jc w:val="center"/>
            </w:pPr>
          </w:p>
        </w:tc>
      </w:tr>
    </w:tbl>
    <w:p w14:paraId="7458B135" w14:textId="521853C4" w:rsidR="00FE3D39" w:rsidRDefault="00FE3D39" w:rsidP="00FE3D39">
      <w:pPr>
        <w:spacing w:before="120" w:after="120"/>
        <w:contextualSpacing/>
        <w:rPr>
          <w:color w:val="FF0000"/>
        </w:rPr>
      </w:pPr>
      <w:r w:rsidRPr="000A4A67">
        <w:t>Fonte:</w:t>
      </w:r>
      <w:r w:rsidRPr="000A4A67">
        <w:rPr>
          <w:b/>
        </w:rPr>
        <w:t xml:space="preserve"> </w:t>
      </w:r>
      <w:r>
        <w:rPr>
          <w:b/>
        </w:rPr>
        <w:t>autores</w:t>
      </w:r>
      <w:r w:rsidRPr="000A4A67">
        <w:t xml:space="preserve"> (</w:t>
      </w:r>
      <w:r>
        <w:t>2022</w:t>
      </w:r>
      <w:r w:rsidRPr="000A4A67">
        <w:t>).</w:t>
      </w:r>
      <w:r w:rsidRPr="000A4A67">
        <w:rPr>
          <w:b/>
        </w:rPr>
        <w:t xml:space="preserve"> </w:t>
      </w:r>
    </w:p>
    <w:p w14:paraId="6F93AE79" w14:textId="1AEBF32C" w:rsidR="00FE3D39" w:rsidRPr="00AA175E" w:rsidRDefault="00FE3D39" w:rsidP="00AA175E">
      <w:pPr>
        <w:spacing w:line="360" w:lineRule="auto"/>
        <w:ind w:firstLine="709"/>
        <w:jc w:val="both"/>
        <w:rPr>
          <w:noProof/>
          <w:color w:val="000000" w:themeColor="text1"/>
          <w:sz w:val="24"/>
          <w:szCs w:val="24"/>
        </w:rPr>
      </w:pPr>
      <w:r w:rsidRPr="00AA175E">
        <w:rPr>
          <w:noProof/>
          <w:color w:val="000000" w:themeColor="text1"/>
          <w:sz w:val="24"/>
          <w:szCs w:val="24"/>
        </w:rPr>
        <w:t>Segundo Polli e Signorini (201</w:t>
      </w:r>
      <w:r w:rsidR="00BD291C">
        <w:rPr>
          <w:noProof/>
          <w:color w:val="000000" w:themeColor="text1"/>
          <w:sz w:val="24"/>
          <w:szCs w:val="24"/>
        </w:rPr>
        <w:t>3</w:t>
      </w:r>
      <w:r w:rsidRPr="00AA175E">
        <w:rPr>
          <w:noProof/>
          <w:color w:val="000000" w:themeColor="text1"/>
          <w:sz w:val="24"/>
          <w:szCs w:val="24"/>
        </w:rPr>
        <w:t xml:space="preserve">) a escola necessita empregar a </w:t>
      </w:r>
      <w:r w:rsidR="00DC42D9">
        <w:rPr>
          <w:noProof/>
          <w:color w:val="000000" w:themeColor="text1"/>
          <w:sz w:val="24"/>
          <w:szCs w:val="24"/>
        </w:rPr>
        <w:t>EA</w:t>
      </w:r>
      <w:r w:rsidRPr="00AA175E">
        <w:rPr>
          <w:noProof/>
          <w:color w:val="000000" w:themeColor="text1"/>
          <w:sz w:val="24"/>
          <w:szCs w:val="24"/>
        </w:rPr>
        <w:t xml:space="preserve"> como uma ferramenta metodológica para oferecer aulas mais dinâmicas e contextualizadas, resgatando a relação com a natureza. Assim, a escola deve desenvolver projetos ambientais com cooperação, participação, integração de todos os atores envolvidos. Demonstrando e apontando nos seus documentos oficiais como o seu projeto político pedagógico apresenta sua intenção de fazer e concretizar na sua prática pedagógica os princípios da </w:t>
      </w:r>
      <w:r w:rsidR="00841A4D">
        <w:rPr>
          <w:noProof/>
          <w:color w:val="000000" w:themeColor="text1"/>
          <w:sz w:val="24"/>
          <w:szCs w:val="24"/>
        </w:rPr>
        <w:t>EA</w:t>
      </w:r>
      <w:r w:rsidRPr="00AA175E">
        <w:rPr>
          <w:noProof/>
          <w:color w:val="000000" w:themeColor="text1"/>
          <w:sz w:val="24"/>
          <w:szCs w:val="24"/>
        </w:rPr>
        <w:t>.</w:t>
      </w:r>
    </w:p>
    <w:p w14:paraId="0F9957A3" w14:textId="4D038FB7" w:rsidR="00FE3D39" w:rsidRPr="00AA175E" w:rsidRDefault="00FE3D39" w:rsidP="00AA175E">
      <w:pPr>
        <w:spacing w:line="360" w:lineRule="auto"/>
        <w:ind w:firstLine="709"/>
        <w:jc w:val="both"/>
        <w:rPr>
          <w:noProof/>
          <w:color w:val="000000" w:themeColor="text1"/>
          <w:sz w:val="24"/>
          <w:szCs w:val="24"/>
        </w:rPr>
      </w:pPr>
      <w:r w:rsidRPr="00AA175E">
        <w:rPr>
          <w:noProof/>
          <w:color w:val="000000" w:themeColor="text1"/>
          <w:sz w:val="24"/>
          <w:szCs w:val="24"/>
        </w:rPr>
        <w:t xml:space="preserve">Quando perguntados sobre qual prática pedagógica sugerem para ser inserida no </w:t>
      </w:r>
      <w:r w:rsidR="0042193E">
        <w:rPr>
          <w:noProof/>
          <w:color w:val="000000" w:themeColor="text1"/>
          <w:sz w:val="24"/>
          <w:szCs w:val="24"/>
        </w:rPr>
        <w:t>PPP</w:t>
      </w:r>
      <w:r w:rsidRPr="00AA175E">
        <w:rPr>
          <w:noProof/>
          <w:color w:val="000000" w:themeColor="text1"/>
          <w:sz w:val="24"/>
          <w:szCs w:val="24"/>
        </w:rPr>
        <w:t xml:space="preserve"> da escola. Obteve se como resultado com maior incid</w:t>
      </w:r>
      <w:r w:rsidR="00F83832">
        <w:rPr>
          <w:noProof/>
          <w:color w:val="000000" w:themeColor="text1"/>
          <w:sz w:val="24"/>
          <w:szCs w:val="24"/>
        </w:rPr>
        <w:t>ê</w:t>
      </w:r>
      <w:r w:rsidRPr="00AA175E">
        <w:rPr>
          <w:noProof/>
          <w:color w:val="000000" w:themeColor="text1"/>
          <w:sz w:val="24"/>
          <w:szCs w:val="24"/>
        </w:rPr>
        <w:t>ncia a proposta de oficinas de reciclagem e reaproveitamento de materiais (45%), seguido de projeto de intervenção (27%), e por ultimo com os mesmos percentuais de 9,1 %, sequ</w:t>
      </w:r>
      <w:r w:rsidR="00F77E3A">
        <w:rPr>
          <w:noProof/>
          <w:color w:val="000000" w:themeColor="text1"/>
          <w:sz w:val="24"/>
          <w:szCs w:val="24"/>
        </w:rPr>
        <w:t>ê</w:t>
      </w:r>
      <w:r w:rsidRPr="00AA175E">
        <w:rPr>
          <w:noProof/>
          <w:color w:val="000000" w:themeColor="text1"/>
          <w:sz w:val="24"/>
          <w:szCs w:val="24"/>
        </w:rPr>
        <w:t xml:space="preserve">ncias didáticas, práticas de incentivo ao consumo consciente de recursos e energia. </w:t>
      </w:r>
    </w:p>
    <w:p w14:paraId="08C3CF7A" w14:textId="2B2E9B98" w:rsidR="00FE3D39" w:rsidRPr="00AA175E" w:rsidRDefault="00FE3D39" w:rsidP="00AA175E">
      <w:pPr>
        <w:spacing w:line="360" w:lineRule="auto"/>
        <w:ind w:firstLine="709"/>
        <w:jc w:val="both"/>
        <w:rPr>
          <w:noProof/>
          <w:color w:val="000000" w:themeColor="text1"/>
          <w:sz w:val="24"/>
          <w:szCs w:val="24"/>
        </w:rPr>
      </w:pPr>
      <w:r w:rsidRPr="00AA175E">
        <w:rPr>
          <w:noProof/>
          <w:color w:val="000000" w:themeColor="text1"/>
          <w:sz w:val="24"/>
          <w:szCs w:val="24"/>
        </w:rPr>
        <w:lastRenderedPageBreak/>
        <w:t xml:space="preserve">Entende-se  que o professor preenche a posição de maior responsabilidade na formação de novas subjetividades. </w:t>
      </w:r>
      <w:r w:rsidR="00773229">
        <w:rPr>
          <w:noProof/>
          <w:color w:val="000000" w:themeColor="text1"/>
          <w:sz w:val="24"/>
          <w:szCs w:val="24"/>
        </w:rPr>
        <w:t>N</w:t>
      </w:r>
      <w:r w:rsidR="00EA2046">
        <w:rPr>
          <w:noProof/>
          <w:color w:val="000000" w:themeColor="text1"/>
          <w:sz w:val="24"/>
          <w:szCs w:val="24"/>
        </w:rPr>
        <w:t>esse contexto</w:t>
      </w:r>
      <w:r w:rsidRPr="00AA175E">
        <w:rPr>
          <w:noProof/>
          <w:color w:val="000000" w:themeColor="text1"/>
          <w:sz w:val="24"/>
          <w:szCs w:val="24"/>
        </w:rPr>
        <w:t xml:space="preserve"> que a subjetividade envolve a forma como cada ser vai interpretar o objeto. Adotar mudança de postura perante o meio ambiente, é um dos principais objetivos da </w:t>
      </w:r>
      <w:r w:rsidR="00FE6A48">
        <w:rPr>
          <w:noProof/>
          <w:color w:val="000000" w:themeColor="text1"/>
          <w:sz w:val="24"/>
          <w:szCs w:val="24"/>
        </w:rPr>
        <w:t>EA</w:t>
      </w:r>
      <w:r w:rsidRPr="00AA175E">
        <w:rPr>
          <w:noProof/>
          <w:color w:val="000000" w:themeColor="text1"/>
          <w:sz w:val="24"/>
          <w:szCs w:val="24"/>
        </w:rPr>
        <w:t xml:space="preserve">, e para provocar internalização ou </w:t>
      </w:r>
      <w:r w:rsidR="00921444">
        <w:rPr>
          <w:noProof/>
          <w:color w:val="000000" w:themeColor="text1"/>
          <w:sz w:val="24"/>
          <w:szCs w:val="24"/>
        </w:rPr>
        <w:t>i</w:t>
      </w:r>
      <w:r w:rsidRPr="00AA175E">
        <w:rPr>
          <w:noProof/>
          <w:color w:val="000000" w:themeColor="text1"/>
          <w:sz w:val="24"/>
          <w:szCs w:val="24"/>
        </w:rPr>
        <w:t>mersão de valores que permita a conviv</w:t>
      </w:r>
      <w:r w:rsidR="00FE6A48">
        <w:rPr>
          <w:noProof/>
          <w:color w:val="000000" w:themeColor="text1"/>
          <w:sz w:val="24"/>
          <w:szCs w:val="24"/>
        </w:rPr>
        <w:t>ê</w:t>
      </w:r>
      <w:r w:rsidRPr="00AA175E">
        <w:rPr>
          <w:noProof/>
          <w:color w:val="000000" w:themeColor="text1"/>
          <w:sz w:val="24"/>
          <w:szCs w:val="24"/>
        </w:rPr>
        <w:t xml:space="preserve">ncia harmoniosa com o ambiente requer educadores com maior conhecimento sobre temática ambiental e com prática de ensino eficiente. </w:t>
      </w:r>
    </w:p>
    <w:p w14:paraId="5AFB24D4" w14:textId="16127D5C" w:rsidR="00FE3D39" w:rsidRPr="00AA175E" w:rsidRDefault="00FE3D39" w:rsidP="00AA175E">
      <w:pPr>
        <w:spacing w:line="360" w:lineRule="auto"/>
        <w:ind w:firstLine="709"/>
        <w:jc w:val="both"/>
        <w:rPr>
          <w:noProof/>
          <w:color w:val="000000" w:themeColor="text1"/>
          <w:sz w:val="24"/>
          <w:szCs w:val="24"/>
        </w:rPr>
      </w:pPr>
      <w:r w:rsidRPr="00AA175E">
        <w:rPr>
          <w:noProof/>
          <w:color w:val="000000" w:themeColor="text1"/>
          <w:sz w:val="24"/>
          <w:szCs w:val="24"/>
        </w:rPr>
        <w:t xml:space="preserve">Com base nas sugestões de práticas pedagógicas  para inserir a </w:t>
      </w:r>
      <w:r w:rsidR="009C5061">
        <w:rPr>
          <w:noProof/>
          <w:color w:val="000000" w:themeColor="text1"/>
          <w:sz w:val="24"/>
          <w:szCs w:val="24"/>
        </w:rPr>
        <w:t>EA</w:t>
      </w:r>
      <w:r w:rsidRPr="00AA175E">
        <w:rPr>
          <w:noProof/>
          <w:color w:val="000000" w:themeColor="text1"/>
          <w:sz w:val="24"/>
          <w:szCs w:val="24"/>
        </w:rPr>
        <w:t xml:space="preserve"> no PPP da escola pelos docentes, percebe-se que os educadores t</w:t>
      </w:r>
      <w:r w:rsidR="00F837F5">
        <w:rPr>
          <w:noProof/>
          <w:color w:val="000000" w:themeColor="text1"/>
          <w:sz w:val="24"/>
          <w:szCs w:val="24"/>
        </w:rPr>
        <w:t>ê</w:t>
      </w:r>
      <w:r w:rsidRPr="00AA175E">
        <w:rPr>
          <w:noProof/>
          <w:color w:val="000000" w:themeColor="text1"/>
          <w:sz w:val="24"/>
          <w:szCs w:val="24"/>
        </w:rPr>
        <w:t>m essa visão de que a prática de ensino em torno da EA deva ser mais dinâmica e contextualizada, partindo do real, do mundo imediado que cerca os alunos.</w:t>
      </w:r>
    </w:p>
    <w:p w14:paraId="6FC0CAFB" w14:textId="4106EAA7" w:rsidR="00FE3D39" w:rsidRDefault="00FE3D39" w:rsidP="00AA175E">
      <w:pPr>
        <w:spacing w:line="360" w:lineRule="auto"/>
        <w:ind w:firstLine="709"/>
        <w:jc w:val="both"/>
        <w:rPr>
          <w:noProof/>
          <w:color w:val="000000" w:themeColor="text1"/>
          <w:sz w:val="24"/>
          <w:szCs w:val="24"/>
        </w:rPr>
      </w:pPr>
      <w:r w:rsidRPr="00AA175E">
        <w:rPr>
          <w:noProof/>
          <w:color w:val="000000" w:themeColor="text1"/>
          <w:sz w:val="24"/>
          <w:szCs w:val="24"/>
        </w:rPr>
        <w:t>No caso, o ambiente escolar tem seus próprios problemas ambientais que necessita</w:t>
      </w:r>
      <w:r w:rsidR="00625DF8">
        <w:rPr>
          <w:noProof/>
          <w:color w:val="000000" w:themeColor="text1"/>
          <w:sz w:val="24"/>
          <w:szCs w:val="24"/>
        </w:rPr>
        <w:t>m</w:t>
      </w:r>
      <w:r w:rsidRPr="00AA175E">
        <w:rPr>
          <w:noProof/>
          <w:color w:val="000000" w:themeColor="text1"/>
          <w:sz w:val="24"/>
          <w:szCs w:val="24"/>
        </w:rPr>
        <w:t xml:space="preserve"> </w:t>
      </w:r>
      <w:r w:rsidR="00625DF8">
        <w:rPr>
          <w:noProof/>
          <w:color w:val="000000" w:themeColor="text1"/>
          <w:sz w:val="24"/>
          <w:szCs w:val="24"/>
        </w:rPr>
        <w:t xml:space="preserve">serem </w:t>
      </w:r>
      <w:r w:rsidRPr="00AA175E">
        <w:rPr>
          <w:noProof/>
          <w:color w:val="000000" w:themeColor="text1"/>
          <w:sz w:val="24"/>
          <w:szCs w:val="24"/>
        </w:rPr>
        <w:t>resolv</w:t>
      </w:r>
      <w:r w:rsidR="00625DF8">
        <w:rPr>
          <w:noProof/>
          <w:color w:val="000000" w:themeColor="text1"/>
          <w:sz w:val="24"/>
          <w:szCs w:val="24"/>
        </w:rPr>
        <w:t xml:space="preserve">idos </w:t>
      </w:r>
      <w:r w:rsidRPr="00AA175E">
        <w:rPr>
          <w:noProof/>
          <w:color w:val="000000" w:themeColor="text1"/>
          <w:sz w:val="24"/>
          <w:szCs w:val="24"/>
        </w:rPr>
        <w:t xml:space="preserve">como: falta de área verde; </w:t>
      </w:r>
      <w:r w:rsidR="00703FB2">
        <w:rPr>
          <w:noProof/>
          <w:color w:val="000000" w:themeColor="text1"/>
          <w:sz w:val="24"/>
          <w:szCs w:val="24"/>
        </w:rPr>
        <w:t>utilização</w:t>
      </w:r>
      <w:r w:rsidRPr="00AA175E">
        <w:rPr>
          <w:noProof/>
          <w:color w:val="000000" w:themeColor="text1"/>
          <w:sz w:val="24"/>
          <w:szCs w:val="24"/>
        </w:rPr>
        <w:t xml:space="preserve"> do </w:t>
      </w:r>
      <w:r w:rsidR="00703FB2">
        <w:rPr>
          <w:noProof/>
          <w:color w:val="000000" w:themeColor="text1"/>
          <w:sz w:val="24"/>
          <w:szCs w:val="24"/>
        </w:rPr>
        <w:t>resíduo orgânico produzido dos restos da merenda escolar</w:t>
      </w:r>
      <w:r w:rsidRPr="00AA175E">
        <w:rPr>
          <w:noProof/>
          <w:color w:val="000000" w:themeColor="text1"/>
          <w:sz w:val="24"/>
          <w:szCs w:val="24"/>
        </w:rPr>
        <w:t xml:space="preserve">; </w:t>
      </w:r>
      <w:r w:rsidR="00703FB2">
        <w:rPr>
          <w:noProof/>
          <w:color w:val="000000" w:themeColor="text1"/>
          <w:sz w:val="24"/>
          <w:szCs w:val="24"/>
        </w:rPr>
        <w:t xml:space="preserve">destinação </w:t>
      </w:r>
      <w:r w:rsidRPr="00AA175E">
        <w:rPr>
          <w:noProof/>
          <w:color w:val="000000" w:themeColor="text1"/>
          <w:sz w:val="24"/>
          <w:szCs w:val="24"/>
        </w:rPr>
        <w:t>de materiais não reutilizaveis ou recicláveis como TNT, EVA,</w:t>
      </w:r>
      <w:r w:rsidR="002630A1">
        <w:rPr>
          <w:noProof/>
          <w:color w:val="000000" w:themeColor="text1"/>
          <w:sz w:val="24"/>
          <w:szCs w:val="24"/>
        </w:rPr>
        <w:t xml:space="preserve"> </w:t>
      </w:r>
      <w:r w:rsidRPr="00AA175E">
        <w:rPr>
          <w:noProof/>
          <w:color w:val="000000" w:themeColor="text1"/>
          <w:sz w:val="24"/>
          <w:szCs w:val="24"/>
        </w:rPr>
        <w:t>fitas adesivas; uso consciente de energia elétrica no ambiente escolar;  Todas essas questões e dentre outras, são notadas quando consider</w:t>
      </w:r>
      <w:r w:rsidR="00703FB2">
        <w:rPr>
          <w:noProof/>
          <w:color w:val="000000" w:themeColor="text1"/>
          <w:sz w:val="24"/>
          <w:szCs w:val="24"/>
        </w:rPr>
        <w:t>a se</w:t>
      </w:r>
      <w:r w:rsidRPr="00AA175E">
        <w:rPr>
          <w:noProof/>
          <w:color w:val="000000" w:themeColor="text1"/>
          <w:sz w:val="24"/>
          <w:szCs w:val="24"/>
        </w:rPr>
        <w:t xml:space="preserve"> as sugestões dos docentes acima.</w:t>
      </w:r>
    </w:p>
    <w:p w14:paraId="772F4F75" w14:textId="77777777" w:rsidR="009369E2" w:rsidRPr="00AA175E" w:rsidRDefault="009369E2" w:rsidP="00AA175E">
      <w:pPr>
        <w:spacing w:line="360" w:lineRule="auto"/>
        <w:ind w:firstLine="709"/>
        <w:jc w:val="both"/>
        <w:rPr>
          <w:noProof/>
          <w:color w:val="000000" w:themeColor="text1"/>
          <w:sz w:val="24"/>
          <w:szCs w:val="24"/>
        </w:rPr>
      </w:pPr>
    </w:p>
    <w:p w14:paraId="0B9014A2" w14:textId="77777777" w:rsidR="009B4833" w:rsidRDefault="009B4833" w:rsidP="009369E2">
      <w:pPr>
        <w:pStyle w:val="Ttulo1"/>
        <w:spacing w:before="0" w:after="0" w:line="360" w:lineRule="auto"/>
        <w:ind w:left="0" w:right="0" w:firstLine="0"/>
        <w:jc w:val="left"/>
        <w:rPr>
          <w:rFonts w:ascii="Times New Roman" w:eastAsia="Times New Roman" w:hAnsi="Times New Roman" w:cs="Times New Roman"/>
          <w:b/>
          <w:color w:val="000000"/>
          <w:sz w:val="24"/>
          <w:szCs w:val="22"/>
        </w:rPr>
      </w:pPr>
      <w:bookmarkStart w:id="4" w:name="_Toc165287485"/>
      <w:r>
        <w:rPr>
          <w:rFonts w:ascii="Times New Roman" w:eastAsia="Times New Roman" w:hAnsi="Times New Roman" w:cs="Times New Roman"/>
          <w:b/>
          <w:color w:val="000000"/>
          <w:sz w:val="24"/>
          <w:szCs w:val="22"/>
        </w:rPr>
        <w:t>4.</w:t>
      </w:r>
      <w:r w:rsidRPr="0069001D">
        <w:rPr>
          <w:rFonts w:ascii="Times New Roman" w:eastAsia="Times New Roman" w:hAnsi="Times New Roman" w:cs="Times New Roman"/>
          <w:b/>
          <w:color w:val="000000"/>
          <w:sz w:val="24"/>
          <w:szCs w:val="22"/>
        </w:rPr>
        <w:t>CONSIDERAÇÕES FINAIS</w:t>
      </w:r>
      <w:bookmarkEnd w:id="4"/>
    </w:p>
    <w:p w14:paraId="2BA6C053" w14:textId="17B8357D" w:rsidR="000C67D0" w:rsidRPr="000C67D0" w:rsidRDefault="000C67D0" w:rsidP="009369E2">
      <w:pPr>
        <w:spacing w:line="360" w:lineRule="auto"/>
        <w:ind w:firstLine="709"/>
        <w:jc w:val="both"/>
        <w:rPr>
          <w:sz w:val="24"/>
          <w:szCs w:val="24"/>
        </w:rPr>
      </w:pPr>
      <w:r w:rsidRPr="000C67D0">
        <w:rPr>
          <w:sz w:val="24"/>
          <w:szCs w:val="24"/>
        </w:rPr>
        <w:t xml:space="preserve">Durante a pesquisa constatou-se que a inserção da </w:t>
      </w:r>
      <w:r w:rsidR="005224FB">
        <w:rPr>
          <w:sz w:val="24"/>
          <w:szCs w:val="24"/>
        </w:rPr>
        <w:t>EA</w:t>
      </w:r>
      <w:r w:rsidRPr="000C67D0">
        <w:rPr>
          <w:sz w:val="24"/>
          <w:szCs w:val="24"/>
        </w:rPr>
        <w:t xml:space="preserve"> na prática pedagógica nos anos iniciais </w:t>
      </w:r>
      <w:r w:rsidR="005224FB">
        <w:rPr>
          <w:sz w:val="24"/>
          <w:szCs w:val="24"/>
        </w:rPr>
        <w:t>na</w:t>
      </w:r>
      <w:r w:rsidRPr="000C67D0">
        <w:rPr>
          <w:sz w:val="24"/>
          <w:szCs w:val="24"/>
        </w:rPr>
        <w:t xml:space="preserve"> escola, ainda requer mais aprofundamento de conhecimento sobre o tema pela comunidade escolar e maior engajamento para concretizá-la no espaço escolar. Se faz necessário sua inserção de forma contextualizada, com abordagem teórica no projeto político pedagógica, estabelecendo o conhecimento referente ao meio ambiente local, suas problemáticas e quais contribuições a instituição escolar pode mobilizar para reduzir, inibir os problemas ambientais </w:t>
      </w:r>
      <w:r w:rsidR="00892F8C">
        <w:rPr>
          <w:sz w:val="24"/>
          <w:szCs w:val="24"/>
        </w:rPr>
        <w:t>de ocorrência no espaço escolar</w:t>
      </w:r>
      <w:r w:rsidRPr="000C67D0">
        <w:rPr>
          <w:sz w:val="24"/>
          <w:szCs w:val="24"/>
        </w:rPr>
        <w:t xml:space="preserve">. </w:t>
      </w:r>
    </w:p>
    <w:p w14:paraId="372CF11E" w14:textId="48E53D0F" w:rsidR="000C67D0" w:rsidRPr="000C67D0" w:rsidRDefault="000C67D0" w:rsidP="00D7547E">
      <w:pPr>
        <w:spacing w:line="360" w:lineRule="auto"/>
        <w:ind w:firstLine="709"/>
        <w:jc w:val="both"/>
        <w:rPr>
          <w:sz w:val="24"/>
          <w:szCs w:val="24"/>
        </w:rPr>
      </w:pPr>
      <w:r w:rsidRPr="000C67D0">
        <w:rPr>
          <w:sz w:val="24"/>
          <w:szCs w:val="24"/>
        </w:rPr>
        <w:t xml:space="preserve">Observa-se que os </w:t>
      </w:r>
      <w:bookmarkStart w:id="5" w:name="_Hlk114324631"/>
      <w:r w:rsidRPr="000C67D0">
        <w:rPr>
          <w:sz w:val="24"/>
          <w:szCs w:val="24"/>
        </w:rPr>
        <w:t>docentes consultam com frequência os documentos oficiais como PPP e BNCC e estes necessitam ter maior direcionamento para práticas escolares</w:t>
      </w:r>
      <w:bookmarkEnd w:id="5"/>
      <w:r w:rsidRPr="000C67D0">
        <w:rPr>
          <w:sz w:val="24"/>
          <w:szCs w:val="24"/>
        </w:rPr>
        <w:t>. De modo que, o PPP seja de fato um instrumento capaz de orientar o trabalho docente em torno do tema. Necessita ainda, demonstrar e detalhar práticas e ações neste documento e no documento curricular d</w:t>
      </w:r>
      <w:r w:rsidR="0080406D">
        <w:rPr>
          <w:sz w:val="24"/>
          <w:szCs w:val="24"/>
        </w:rPr>
        <w:t>a escola</w:t>
      </w:r>
      <w:r w:rsidRPr="000C67D0">
        <w:rPr>
          <w:sz w:val="24"/>
          <w:szCs w:val="24"/>
        </w:rPr>
        <w:t xml:space="preserve">, para que a </w:t>
      </w:r>
      <w:r w:rsidR="0080406D">
        <w:rPr>
          <w:sz w:val="24"/>
          <w:szCs w:val="24"/>
        </w:rPr>
        <w:t>EA</w:t>
      </w:r>
      <w:r w:rsidRPr="000C67D0">
        <w:rPr>
          <w:sz w:val="24"/>
          <w:szCs w:val="24"/>
        </w:rPr>
        <w:t xml:space="preserve"> faça parte d</w:t>
      </w:r>
      <w:r w:rsidR="0080406D">
        <w:rPr>
          <w:sz w:val="24"/>
          <w:szCs w:val="24"/>
        </w:rPr>
        <w:t>e sua agenda</w:t>
      </w:r>
      <w:r w:rsidRPr="000C67D0">
        <w:rPr>
          <w:sz w:val="24"/>
          <w:szCs w:val="24"/>
        </w:rPr>
        <w:t xml:space="preserve">, com desenvolvimento e aplicação de projetos escolares que culmine em </w:t>
      </w:r>
      <w:r w:rsidR="003F26A5">
        <w:rPr>
          <w:sz w:val="24"/>
          <w:szCs w:val="24"/>
        </w:rPr>
        <w:t>sensibilização</w:t>
      </w:r>
      <w:r w:rsidRPr="000C67D0">
        <w:rPr>
          <w:sz w:val="24"/>
          <w:szCs w:val="24"/>
        </w:rPr>
        <w:t xml:space="preserve"> ambiental.</w:t>
      </w:r>
    </w:p>
    <w:p w14:paraId="4C0ACB7B" w14:textId="77777777" w:rsidR="00D442FA" w:rsidRPr="00D442FA" w:rsidRDefault="00D442FA" w:rsidP="00D442FA">
      <w:pPr>
        <w:rPr>
          <w:lang w:val="pt-BR" w:eastAsia="ko-KR"/>
        </w:rPr>
      </w:pPr>
    </w:p>
    <w:p w14:paraId="24D12EC8" w14:textId="742AE5FB" w:rsidR="009B4833" w:rsidRPr="00282773" w:rsidRDefault="00C52593" w:rsidP="00AE57DB">
      <w:pPr>
        <w:spacing w:line="360" w:lineRule="auto"/>
        <w:contextualSpacing/>
        <w:rPr>
          <w:b/>
          <w:bCs/>
          <w:sz w:val="24"/>
          <w:szCs w:val="24"/>
        </w:rPr>
      </w:pPr>
      <w:r w:rsidRPr="00282773">
        <w:rPr>
          <w:b/>
          <w:bCs/>
          <w:sz w:val="24"/>
          <w:szCs w:val="24"/>
        </w:rPr>
        <w:t>5.</w:t>
      </w:r>
      <w:r w:rsidR="009B4833" w:rsidRPr="00282773">
        <w:rPr>
          <w:b/>
          <w:bCs/>
          <w:sz w:val="24"/>
          <w:szCs w:val="24"/>
        </w:rPr>
        <w:t>REFERÊNCIAS</w:t>
      </w:r>
    </w:p>
    <w:p w14:paraId="13DAB4DB" w14:textId="306317F7" w:rsidR="00F33917" w:rsidRPr="00327065" w:rsidRDefault="00F33917" w:rsidP="00DA1895">
      <w:pPr>
        <w:pStyle w:val="PargrafodaLista"/>
        <w:widowControl/>
        <w:autoSpaceDE/>
        <w:autoSpaceDN/>
        <w:spacing w:before="0"/>
        <w:ind w:left="0" w:right="0" w:firstLine="0"/>
        <w:contextualSpacing/>
      </w:pPr>
      <w:r w:rsidRPr="00327065">
        <w:t xml:space="preserve">BRASIL. </w:t>
      </w:r>
      <w:r w:rsidRPr="00327065">
        <w:rPr>
          <w:b/>
          <w:bCs/>
        </w:rPr>
        <w:t>Lei n. 9.795</w:t>
      </w:r>
      <w:r w:rsidR="00780120" w:rsidRPr="00327065">
        <w:rPr>
          <w:b/>
          <w:bCs/>
        </w:rPr>
        <w:t>, de 27 de abril de 1999</w:t>
      </w:r>
      <w:r w:rsidRPr="00327065">
        <w:t>. Dispõe sobre a educação ambiental, institui a política nacional de educação ambiental e dá outras providências. Brasília</w:t>
      </w:r>
      <w:r w:rsidR="00780120" w:rsidRPr="00327065">
        <w:t>,</w:t>
      </w:r>
      <w:r w:rsidRPr="00327065">
        <w:t xml:space="preserve">1999. Disponível em: </w:t>
      </w:r>
      <w:r w:rsidR="00825D78" w:rsidRPr="00327065">
        <w:fldChar w:fldCharType="begin"/>
      </w:r>
      <w:r w:rsidR="00825D78" w:rsidRPr="00327065">
        <w:instrText>HYPERLINK "https://www.planalto.gov.br/ccivil_03/LEIS/L9795.htm"</w:instrText>
      </w:r>
      <w:r w:rsidR="00825D78" w:rsidRPr="00327065">
        <w:fldChar w:fldCharType="separate"/>
      </w:r>
      <w:r w:rsidR="00825D78" w:rsidRPr="00327065">
        <w:rPr>
          <w:rStyle w:val="Hyperlink"/>
          <w:color w:val="auto"/>
          <w:u w:val="none"/>
        </w:rPr>
        <w:t>https://www.planalto.gov.br/ccivil_03/LEIS/L9795.htm</w:t>
      </w:r>
      <w:r w:rsidR="00825D78" w:rsidRPr="00327065">
        <w:fldChar w:fldCharType="end"/>
      </w:r>
      <w:r w:rsidR="00825D78" w:rsidRPr="00327065">
        <w:t xml:space="preserve"> </w:t>
      </w:r>
      <w:r w:rsidRPr="00327065">
        <w:t>. Acesso em: 12 set. 2021.</w:t>
      </w:r>
    </w:p>
    <w:p w14:paraId="5E55AABF" w14:textId="77777777" w:rsidR="00F33917" w:rsidRPr="00327065" w:rsidRDefault="00F33917" w:rsidP="00DA1895">
      <w:pPr>
        <w:pStyle w:val="PargrafodaLista"/>
        <w:widowControl/>
        <w:autoSpaceDE/>
        <w:autoSpaceDN/>
        <w:spacing w:before="0"/>
        <w:ind w:left="0" w:right="0" w:firstLine="0"/>
        <w:contextualSpacing/>
      </w:pPr>
    </w:p>
    <w:p w14:paraId="27DD1970" w14:textId="1F1F40BF" w:rsidR="007363CC" w:rsidRPr="00327065" w:rsidRDefault="007363CC" w:rsidP="00DA1895">
      <w:pPr>
        <w:pStyle w:val="PargrafodaLista"/>
        <w:widowControl/>
        <w:autoSpaceDE/>
        <w:autoSpaceDN/>
        <w:spacing w:before="0"/>
        <w:ind w:left="0" w:right="0" w:firstLine="0"/>
        <w:contextualSpacing/>
        <w:rPr>
          <w:shd w:val="clear" w:color="auto" w:fill="FFFFFF" w:themeFill="background1"/>
          <w:lang w:val="pt-BR"/>
        </w:rPr>
      </w:pPr>
      <w:r w:rsidRPr="00327065">
        <w:t xml:space="preserve">BRASIL. </w:t>
      </w:r>
      <w:r w:rsidR="000C4389" w:rsidRPr="00327065">
        <w:t xml:space="preserve">Ministerio da Educação. Conselho Nacional de Educação. Conselho Pleno. </w:t>
      </w:r>
      <w:r w:rsidRPr="00327065">
        <w:t>Resolução CNE/CP n</w:t>
      </w:r>
      <w:r w:rsidR="000C4389" w:rsidRPr="00327065">
        <w:t xml:space="preserve"> 2</w:t>
      </w:r>
      <w:r w:rsidRPr="00327065">
        <w:t xml:space="preserve"> , de 15 de junho de 2012. Estabelece as Diretrizes Curriculares Nacionais para a Educação Ambiental. Diário oficial da União, Bras</w:t>
      </w:r>
      <w:r w:rsidR="000C4389" w:rsidRPr="00327065">
        <w:t>í</w:t>
      </w:r>
      <w:r w:rsidRPr="00327065">
        <w:t>lia, DF, 15 jun.2012. Disponivel em</w:t>
      </w:r>
      <w:r w:rsidR="00BD7691" w:rsidRPr="00327065">
        <w:t>:</w:t>
      </w:r>
      <w:r w:rsidR="00192597" w:rsidRPr="00327065">
        <w:rPr>
          <w:shd w:val="clear" w:color="auto" w:fill="FFFFFF" w:themeFill="background1"/>
          <w:lang w:val="pt-BR"/>
        </w:rPr>
        <w:t xml:space="preserve"> </w:t>
      </w:r>
      <w:hyperlink r:id="rId8" w:history="1">
        <w:r w:rsidR="00292206" w:rsidRPr="00327065">
          <w:rPr>
            <w:rStyle w:val="Hyperlink"/>
            <w:color w:val="auto"/>
            <w:u w:val="none"/>
            <w:shd w:val="clear" w:color="auto" w:fill="FFFFFF" w:themeFill="background1"/>
            <w:lang w:val="pt-BR"/>
          </w:rPr>
          <w:t>https://abmes.org.br/arquivos/legislacoes/Res-CP-002-2012-06-15.pdf</w:t>
        </w:r>
      </w:hyperlink>
      <w:r w:rsidR="00051329" w:rsidRPr="00327065">
        <w:rPr>
          <w:shd w:val="clear" w:color="auto" w:fill="FFFFFF" w:themeFill="background1"/>
          <w:lang w:val="pt-BR"/>
        </w:rPr>
        <w:t xml:space="preserve">. </w:t>
      </w:r>
      <w:r w:rsidR="00192597" w:rsidRPr="00327065">
        <w:rPr>
          <w:shd w:val="clear" w:color="auto" w:fill="FFFFFF" w:themeFill="background1"/>
          <w:lang w:val="pt-BR"/>
        </w:rPr>
        <w:t>Acesso</w:t>
      </w:r>
      <w:r w:rsidR="00250B1C" w:rsidRPr="00327065">
        <w:rPr>
          <w:shd w:val="clear" w:color="auto" w:fill="FFFFFF" w:themeFill="background1"/>
          <w:lang w:val="pt-BR"/>
        </w:rPr>
        <w:t xml:space="preserve"> </w:t>
      </w:r>
      <w:r w:rsidR="00192597" w:rsidRPr="00327065">
        <w:rPr>
          <w:shd w:val="clear" w:color="auto" w:fill="FFFFFF" w:themeFill="background1"/>
          <w:lang w:val="pt-BR"/>
        </w:rPr>
        <w:t>em:</w:t>
      </w:r>
      <w:r w:rsidR="00DA1895" w:rsidRPr="00327065">
        <w:rPr>
          <w:shd w:val="clear" w:color="auto" w:fill="FFFFFF" w:themeFill="background1"/>
          <w:lang w:val="pt-BR"/>
        </w:rPr>
        <w:t xml:space="preserve"> </w:t>
      </w:r>
      <w:r w:rsidR="000C4389" w:rsidRPr="00327065">
        <w:rPr>
          <w:shd w:val="clear" w:color="auto" w:fill="FFFFFF" w:themeFill="background1"/>
          <w:lang w:val="pt-BR"/>
        </w:rPr>
        <w:t>6 nov.2025</w:t>
      </w:r>
      <w:r w:rsidR="00192597" w:rsidRPr="00327065">
        <w:rPr>
          <w:shd w:val="clear" w:color="auto" w:fill="FFFFFF" w:themeFill="background1"/>
          <w:lang w:val="pt-BR"/>
        </w:rPr>
        <w:t>.</w:t>
      </w:r>
    </w:p>
    <w:p w14:paraId="788C746E" w14:textId="77777777" w:rsidR="00206814" w:rsidRPr="00327065" w:rsidRDefault="00206814" w:rsidP="00DA1895">
      <w:pPr>
        <w:pStyle w:val="PargrafodaLista"/>
        <w:widowControl/>
        <w:autoSpaceDE/>
        <w:autoSpaceDN/>
        <w:spacing w:before="0"/>
        <w:ind w:left="0" w:right="0" w:firstLine="0"/>
        <w:contextualSpacing/>
      </w:pPr>
    </w:p>
    <w:p w14:paraId="4858F8EB" w14:textId="4EA4F9A0" w:rsidR="00F33917" w:rsidRPr="00327065" w:rsidRDefault="00F33917" w:rsidP="00DA1895">
      <w:pPr>
        <w:widowControl/>
        <w:autoSpaceDE/>
        <w:autoSpaceDN/>
        <w:spacing w:after="240"/>
        <w:contextualSpacing/>
        <w:jc w:val="both"/>
        <w:rPr>
          <w:rFonts w:ascii="Arial" w:hAnsi="Arial" w:cs="Arial"/>
          <w:shd w:val="clear" w:color="auto" w:fill="EFEFEF"/>
          <w:lang w:val="pt-BR"/>
        </w:rPr>
      </w:pPr>
      <w:r w:rsidRPr="00327065">
        <w:rPr>
          <w:shd w:val="clear" w:color="auto" w:fill="FFFFFF" w:themeFill="background1"/>
        </w:rPr>
        <w:t>GUIMARÃES, Mauro</w:t>
      </w:r>
      <w:r w:rsidR="00BD291C" w:rsidRPr="00327065">
        <w:rPr>
          <w:shd w:val="clear" w:color="auto" w:fill="FFFFFF" w:themeFill="background1"/>
        </w:rPr>
        <w:t xml:space="preserve"> et al</w:t>
      </w:r>
      <w:r w:rsidRPr="00327065">
        <w:rPr>
          <w:shd w:val="clear" w:color="auto" w:fill="FFFFFF" w:themeFill="background1"/>
        </w:rPr>
        <w:t>. Por uma educação ambiental crítica na sociedade atual.</w:t>
      </w:r>
      <w:r w:rsidR="00465DA8" w:rsidRPr="00327065">
        <w:rPr>
          <w:shd w:val="clear" w:color="auto" w:fill="FFFFFF" w:themeFill="background1"/>
        </w:rPr>
        <w:t xml:space="preserve"> </w:t>
      </w:r>
      <w:r w:rsidR="00465DA8" w:rsidRPr="00327065">
        <w:rPr>
          <w:b/>
          <w:bCs/>
          <w:shd w:val="clear" w:color="auto" w:fill="FFFFFF" w:themeFill="background1"/>
        </w:rPr>
        <w:t>Margens</w:t>
      </w:r>
      <w:r w:rsidR="00465DA8" w:rsidRPr="00327065">
        <w:rPr>
          <w:shd w:val="clear" w:color="auto" w:fill="FFFFFF" w:themeFill="background1"/>
        </w:rPr>
        <w:t xml:space="preserve">, </w:t>
      </w:r>
      <w:r w:rsidR="000E537A" w:rsidRPr="00327065">
        <w:rPr>
          <w:shd w:val="clear" w:color="auto" w:fill="FFFFFF" w:themeFill="background1"/>
        </w:rPr>
        <w:t xml:space="preserve">v.7, n.9, p.11-22, </w:t>
      </w:r>
      <w:r w:rsidR="00465DA8" w:rsidRPr="00327065">
        <w:rPr>
          <w:shd w:val="clear" w:color="auto" w:fill="FFFFFF" w:themeFill="background1"/>
        </w:rPr>
        <w:t>2013</w:t>
      </w:r>
      <w:r w:rsidRPr="00327065">
        <w:rPr>
          <w:shd w:val="clear" w:color="auto" w:fill="FFFFFF" w:themeFill="background1"/>
          <w:lang w:val="pt-BR"/>
        </w:rPr>
        <w:t>.</w:t>
      </w:r>
    </w:p>
    <w:p w14:paraId="4D2A0147" w14:textId="77777777" w:rsidR="00F33917" w:rsidRPr="00327065" w:rsidRDefault="00F33917" w:rsidP="00DA1895">
      <w:pPr>
        <w:widowControl/>
        <w:autoSpaceDE/>
        <w:autoSpaceDN/>
        <w:spacing w:after="240"/>
        <w:contextualSpacing/>
        <w:jc w:val="both"/>
        <w:rPr>
          <w:rFonts w:ascii="Arial" w:hAnsi="Arial" w:cs="Arial"/>
          <w:shd w:val="clear" w:color="auto" w:fill="EFEFEF"/>
          <w:lang w:val="pt-BR"/>
        </w:rPr>
      </w:pPr>
    </w:p>
    <w:p w14:paraId="2F742FA8" w14:textId="148B1CB0" w:rsidR="0089688F" w:rsidRPr="00327065" w:rsidRDefault="0089688F" w:rsidP="00DA1895">
      <w:pPr>
        <w:widowControl/>
        <w:autoSpaceDE/>
        <w:autoSpaceDN/>
        <w:spacing w:after="240"/>
        <w:contextualSpacing/>
        <w:jc w:val="both"/>
        <w:rPr>
          <w:shd w:val="clear" w:color="auto" w:fill="EFEFEF"/>
          <w:lang w:val="pt-BR"/>
        </w:rPr>
      </w:pPr>
      <w:r w:rsidRPr="00327065">
        <w:rPr>
          <w:shd w:val="clear" w:color="auto" w:fill="EFEFEF"/>
          <w:lang w:val="pt-BR"/>
        </w:rPr>
        <w:t xml:space="preserve">IBGE-INSTITUTO BRASILEIRO DE GEOGRAFIA E </w:t>
      </w:r>
      <w:proofErr w:type="spellStart"/>
      <w:r w:rsidRPr="00327065">
        <w:rPr>
          <w:shd w:val="clear" w:color="auto" w:fill="EFEFEF"/>
          <w:lang w:val="pt-BR"/>
        </w:rPr>
        <w:t>ESTATÍSTICA.</w:t>
      </w:r>
      <w:r w:rsidRPr="00327065">
        <w:rPr>
          <w:b/>
          <w:bCs/>
          <w:shd w:val="clear" w:color="auto" w:fill="EFEFEF"/>
          <w:lang w:val="pt-BR"/>
        </w:rPr>
        <w:t>Censo</w:t>
      </w:r>
      <w:proofErr w:type="spellEnd"/>
      <w:r w:rsidRPr="00327065">
        <w:rPr>
          <w:b/>
          <w:bCs/>
          <w:shd w:val="clear" w:color="auto" w:fill="EFEFEF"/>
          <w:lang w:val="pt-BR"/>
        </w:rPr>
        <w:t xml:space="preserve"> Demográfico 2010</w:t>
      </w:r>
      <w:r w:rsidRPr="00327065">
        <w:rPr>
          <w:shd w:val="clear" w:color="auto" w:fill="EFEFEF"/>
          <w:lang w:val="pt-BR"/>
        </w:rPr>
        <w:t>. Rio de Janeiro:</w:t>
      </w:r>
      <w:r w:rsidR="00C3123B" w:rsidRPr="00327065">
        <w:rPr>
          <w:shd w:val="clear" w:color="auto" w:fill="EFEFEF"/>
          <w:lang w:val="pt-BR"/>
        </w:rPr>
        <w:t xml:space="preserve"> </w:t>
      </w:r>
      <w:r w:rsidRPr="00327065">
        <w:rPr>
          <w:shd w:val="clear" w:color="auto" w:fill="EFEFEF"/>
          <w:lang w:val="pt-BR"/>
        </w:rPr>
        <w:t>IBGE, 2012. Disponível em: https//biblioteca.ibge.gov.br/visualizacao/periodicos/545/cd_2010_educacao_e_deslocamento.pdf. Acess</w:t>
      </w:r>
      <w:r w:rsidR="00C35E66" w:rsidRPr="00327065">
        <w:rPr>
          <w:shd w:val="clear" w:color="auto" w:fill="EFEFEF"/>
          <w:lang w:val="pt-BR"/>
        </w:rPr>
        <w:t>o</w:t>
      </w:r>
      <w:r w:rsidRPr="00327065">
        <w:rPr>
          <w:shd w:val="clear" w:color="auto" w:fill="EFEFEF"/>
          <w:lang w:val="pt-BR"/>
        </w:rPr>
        <w:t xml:space="preserve"> em: 03 dez.</w:t>
      </w:r>
      <w:r w:rsidR="00C35E66" w:rsidRPr="00327065">
        <w:rPr>
          <w:shd w:val="clear" w:color="auto" w:fill="EFEFEF"/>
          <w:lang w:val="pt-BR"/>
        </w:rPr>
        <w:t xml:space="preserve"> </w:t>
      </w:r>
      <w:r w:rsidRPr="00327065">
        <w:rPr>
          <w:shd w:val="clear" w:color="auto" w:fill="EFEFEF"/>
          <w:lang w:val="pt-BR"/>
        </w:rPr>
        <w:t>2025.</w:t>
      </w:r>
    </w:p>
    <w:p w14:paraId="363E9827" w14:textId="77777777" w:rsidR="0089688F" w:rsidRPr="00327065" w:rsidRDefault="0089688F" w:rsidP="00DA1895">
      <w:pPr>
        <w:widowControl/>
        <w:autoSpaceDE/>
        <w:autoSpaceDN/>
        <w:spacing w:after="240"/>
        <w:contextualSpacing/>
        <w:jc w:val="both"/>
        <w:rPr>
          <w:shd w:val="clear" w:color="auto" w:fill="EFEFEF"/>
          <w:lang w:val="pt-BR"/>
        </w:rPr>
      </w:pPr>
    </w:p>
    <w:p w14:paraId="18523487" w14:textId="1F7CE7A0" w:rsidR="00F33917" w:rsidRPr="00327065" w:rsidRDefault="00F33917" w:rsidP="00DA1895">
      <w:pPr>
        <w:widowControl/>
        <w:autoSpaceDE/>
        <w:autoSpaceDN/>
        <w:spacing w:after="240"/>
        <w:contextualSpacing/>
        <w:jc w:val="both"/>
      </w:pPr>
      <w:r w:rsidRPr="00327065">
        <w:t>LAYRARGUES</w:t>
      </w:r>
      <w:r w:rsidR="00570118" w:rsidRPr="00327065">
        <w:t>,</w:t>
      </w:r>
      <w:r w:rsidRPr="00327065">
        <w:t xml:space="preserve"> Philip</w:t>
      </w:r>
      <w:r w:rsidR="00570118" w:rsidRPr="00327065">
        <w:t>p</w:t>
      </w:r>
      <w:r w:rsidRPr="00327065">
        <w:t>e Pomier. Muito além da natureza:</w:t>
      </w:r>
      <w:r w:rsidRPr="00327065">
        <w:rPr>
          <w:b/>
          <w:bCs/>
        </w:rPr>
        <w:t xml:space="preserve"> </w:t>
      </w:r>
      <w:r w:rsidRPr="00327065">
        <w:t>educação ambiental e reprodução social.</w:t>
      </w:r>
      <w:r w:rsidR="00300D19" w:rsidRPr="00327065">
        <w:t xml:space="preserve"> </w:t>
      </w:r>
      <w:r w:rsidRPr="00327065">
        <w:t>Pensamento complexo, dialética e educação ambiental. São Paulo:</w:t>
      </w:r>
      <w:r w:rsidRPr="00327065">
        <w:rPr>
          <w:b/>
          <w:bCs/>
        </w:rPr>
        <w:t xml:space="preserve"> Cortez</w:t>
      </w:r>
      <w:r w:rsidR="00570118" w:rsidRPr="00327065">
        <w:t xml:space="preserve">, v.1, n.02, </w:t>
      </w:r>
      <w:r w:rsidRPr="00327065">
        <w:t>p. 72-103</w:t>
      </w:r>
      <w:r w:rsidR="00570118" w:rsidRPr="00327065">
        <w:t>,</w:t>
      </w:r>
      <w:r w:rsidRPr="00327065">
        <w:t xml:space="preserve"> 2006.</w:t>
      </w:r>
    </w:p>
    <w:p w14:paraId="5A9A47D1" w14:textId="77777777" w:rsidR="00F33917" w:rsidRPr="00327065" w:rsidRDefault="00F33917" w:rsidP="00DA1895">
      <w:pPr>
        <w:widowControl/>
        <w:autoSpaceDE/>
        <w:autoSpaceDN/>
        <w:spacing w:after="240"/>
        <w:contextualSpacing/>
        <w:jc w:val="both"/>
      </w:pPr>
    </w:p>
    <w:p w14:paraId="24B5DAC3" w14:textId="7C652232" w:rsidR="00F33917" w:rsidRPr="00327065" w:rsidRDefault="00F33917" w:rsidP="00DA1895">
      <w:pPr>
        <w:widowControl/>
        <w:autoSpaceDE/>
        <w:autoSpaceDN/>
        <w:spacing w:after="240"/>
        <w:contextualSpacing/>
        <w:jc w:val="both"/>
      </w:pPr>
      <w:r w:rsidRPr="00327065">
        <w:t>OLLA</w:t>
      </w:r>
      <w:r w:rsidR="001D2D9F" w:rsidRPr="00327065">
        <w:t>Í</w:t>
      </w:r>
      <w:r w:rsidRPr="00327065">
        <w:t>C,</w:t>
      </w:r>
      <w:r w:rsidR="00EC779D" w:rsidRPr="00327065">
        <w:t xml:space="preserve"> </w:t>
      </w:r>
      <w:r w:rsidRPr="00327065">
        <w:t>L</w:t>
      </w:r>
      <w:r w:rsidR="001D2D9F" w:rsidRPr="00327065">
        <w:t>eila</w:t>
      </w:r>
      <w:r w:rsidR="00EC779D" w:rsidRPr="00327065">
        <w:t xml:space="preserve"> </w:t>
      </w:r>
      <w:r w:rsidRPr="00327065">
        <w:t>G</w:t>
      </w:r>
      <w:r w:rsidR="001D2D9F" w:rsidRPr="00327065">
        <w:t>iandoni;</w:t>
      </w:r>
      <w:r w:rsidRPr="00327065">
        <w:t xml:space="preserve"> ZILLER, H</w:t>
      </w:r>
      <w:r w:rsidR="001D2D9F" w:rsidRPr="00327065">
        <w:t xml:space="preserve">enrique </w:t>
      </w:r>
      <w:r w:rsidRPr="00327065">
        <w:t>M</w:t>
      </w:r>
      <w:r w:rsidR="001D2D9F" w:rsidRPr="00327065">
        <w:t>oraes</w:t>
      </w:r>
      <w:r w:rsidRPr="00327065">
        <w:t xml:space="preserve">.Concepções de validade em pesquisas qualitativas. </w:t>
      </w:r>
      <w:r w:rsidRPr="00327065">
        <w:rPr>
          <w:b/>
          <w:bCs/>
        </w:rPr>
        <w:t>Educação e Pesquisa</w:t>
      </w:r>
      <w:r w:rsidRPr="00327065">
        <w:t>, São Paulo, v.38, n.1,</w:t>
      </w:r>
      <w:r w:rsidR="00EC779D" w:rsidRPr="00327065">
        <w:t xml:space="preserve"> p.</w:t>
      </w:r>
      <w:r w:rsidRPr="00327065">
        <w:t xml:space="preserve"> 229-241, 2012. </w:t>
      </w:r>
    </w:p>
    <w:p w14:paraId="1B4BE03A" w14:textId="77777777" w:rsidR="00F33917" w:rsidRPr="00327065" w:rsidRDefault="00F33917" w:rsidP="00DA1895">
      <w:pPr>
        <w:widowControl/>
        <w:autoSpaceDE/>
        <w:autoSpaceDN/>
        <w:spacing w:after="240"/>
        <w:contextualSpacing/>
        <w:jc w:val="both"/>
      </w:pPr>
    </w:p>
    <w:p w14:paraId="6F963BC3" w14:textId="326B53DA" w:rsidR="00F33917" w:rsidRPr="00327065" w:rsidRDefault="00F33917" w:rsidP="00DA1895">
      <w:pPr>
        <w:widowControl/>
        <w:autoSpaceDE/>
        <w:autoSpaceDN/>
        <w:spacing w:after="240"/>
        <w:contextualSpacing/>
        <w:jc w:val="both"/>
      </w:pPr>
      <w:r w:rsidRPr="00327065">
        <w:t>POLLI, Anderson. SIGNORINI, Tiago.</w:t>
      </w:r>
      <w:r w:rsidRPr="00327065">
        <w:rPr>
          <w:b/>
          <w:bCs/>
        </w:rPr>
        <w:t xml:space="preserve"> </w:t>
      </w:r>
      <w:r w:rsidR="00575825" w:rsidRPr="00327065">
        <w:t>A INSERÇÃO DA EDUCAÇÃO AMBIENTAL NA PRÁTICA PEDAGÓGICA</w:t>
      </w:r>
      <w:r w:rsidRPr="00327065">
        <w:rPr>
          <w:b/>
          <w:bCs/>
        </w:rPr>
        <w:t>.</w:t>
      </w:r>
      <w:r w:rsidRPr="00327065">
        <w:t xml:space="preserve"> </w:t>
      </w:r>
      <w:r w:rsidRPr="00327065">
        <w:rPr>
          <w:b/>
          <w:bCs/>
        </w:rPr>
        <w:t xml:space="preserve">Ambiente </w:t>
      </w:r>
      <w:r w:rsidR="00575825" w:rsidRPr="00327065">
        <w:rPr>
          <w:b/>
          <w:bCs/>
        </w:rPr>
        <w:t>&amp;</w:t>
      </w:r>
      <w:r w:rsidR="0007331A" w:rsidRPr="00327065">
        <w:rPr>
          <w:b/>
          <w:bCs/>
        </w:rPr>
        <w:t xml:space="preserve"> </w:t>
      </w:r>
      <w:r w:rsidRPr="00327065">
        <w:rPr>
          <w:b/>
          <w:bCs/>
        </w:rPr>
        <w:t>Educação</w:t>
      </w:r>
      <w:r w:rsidR="00575825" w:rsidRPr="00327065">
        <w:rPr>
          <w:b/>
          <w:bCs/>
        </w:rPr>
        <w:t>: Revista de Educação Ambiental</w:t>
      </w:r>
      <w:r w:rsidR="00575825" w:rsidRPr="00327065">
        <w:t xml:space="preserve">, </w:t>
      </w:r>
      <w:r w:rsidR="00575825" w:rsidRPr="00327065">
        <w:rPr>
          <w:i/>
          <w:iCs/>
        </w:rPr>
        <w:t xml:space="preserve">[S.I.], </w:t>
      </w:r>
      <w:r w:rsidRPr="00327065">
        <w:t xml:space="preserve"> </w:t>
      </w:r>
      <w:r w:rsidR="00575825" w:rsidRPr="00327065">
        <w:t>v.17, n.2, p.93-102</w:t>
      </w:r>
      <w:r w:rsidR="00CA5FE4" w:rsidRPr="00327065">
        <w:t>,</w:t>
      </w:r>
      <w:r w:rsidR="00575825" w:rsidRPr="00327065">
        <w:t xml:space="preserve"> </w:t>
      </w:r>
      <w:r w:rsidR="00CA5FE4" w:rsidRPr="00327065">
        <w:t>2013</w:t>
      </w:r>
      <w:r w:rsidR="008D50EF" w:rsidRPr="00327065">
        <w:t>.</w:t>
      </w:r>
      <w:r w:rsidR="00575825" w:rsidRPr="00327065">
        <w:t>Disponível em</w:t>
      </w:r>
      <w:r w:rsidR="00AF5C43" w:rsidRPr="00327065">
        <w:t xml:space="preserve">: </w:t>
      </w:r>
      <w:hyperlink r:id="rId9" w:history="1">
        <w:r w:rsidR="00AF5C43" w:rsidRPr="00327065">
          <w:rPr>
            <w:rStyle w:val="Hyperlink"/>
            <w:color w:val="auto"/>
            <w:u w:val="none"/>
          </w:rPr>
          <w:t>https://periodicos.furg.br/ambeduc/article/view/2595</w:t>
        </w:r>
      </w:hyperlink>
      <w:r w:rsidR="00AF5C43" w:rsidRPr="00327065">
        <w:t>. Acesso em: 05 jun.2022.</w:t>
      </w:r>
    </w:p>
    <w:p w14:paraId="1D20C3D2" w14:textId="77777777" w:rsidR="00F33917" w:rsidRPr="00327065" w:rsidRDefault="00F33917" w:rsidP="00DA1895">
      <w:pPr>
        <w:widowControl/>
        <w:autoSpaceDE/>
        <w:autoSpaceDN/>
        <w:spacing w:after="240"/>
        <w:contextualSpacing/>
        <w:jc w:val="both"/>
      </w:pPr>
    </w:p>
    <w:p w14:paraId="717F8845" w14:textId="4CDF2B7D" w:rsidR="00F33917" w:rsidRPr="00327065" w:rsidRDefault="00F33917" w:rsidP="00DA1895">
      <w:pPr>
        <w:widowControl/>
        <w:autoSpaceDE/>
        <w:autoSpaceDN/>
        <w:spacing w:after="240"/>
        <w:contextualSpacing/>
        <w:jc w:val="both"/>
      </w:pPr>
      <w:r w:rsidRPr="00327065">
        <w:t>QUEIROZ, E</w:t>
      </w:r>
      <w:r w:rsidR="006141BE" w:rsidRPr="00327065">
        <w:t xml:space="preserve">dileuza </w:t>
      </w:r>
      <w:r w:rsidRPr="00327065">
        <w:t>D</w:t>
      </w:r>
      <w:r w:rsidR="006141BE" w:rsidRPr="00327065">
        <w:t>ias</w:t>
      </w:r>
      <w:r w:rsidRPr="00327065">
        <w:t>. GUIMARÃES, Mauro. A Dimensão Socioambiental na Formação Docente: perspectivas e desafios. Disponível em:</w:t>
      </w:r>
      <w:hyperlink r:id="rId10" w:history="1">
        <w:r w:rsidRPr="00327065">
          <w:rPr>
            <w:rStyle w:val="Hyperlink"/>
            <w:color w:val="auto"/>
            <w:u w:val="none"/>
          </w:rPr>
          <w:t>https://anpedsudeste2014.files.wordpress.com/2015/05/edileuza-dias-de-queiroz-mauro-guimarc3a3es.pdf</w:t>
        </w:r>
      </w:hyperlink>
      <w:r w:rsidRPr="00327065">
        <w:t>. Acesso em 05 jun.2022.</w:t>
      </w:r>
    </w:p>
    <w:p w14:paraId="13471624" w14:textId="77777777" w:rsidR="00F33917" w:rsidRPr="00327065" w:rsidRDefault="00F33917" w:rsidP="00DA1895">
      <w:pPr>
        <w:widowControl/>
        <w:autoSpaceDE/>
        <w:autoSpaceDN/>
        <w:spacing w:after="240"/>
        <w:contextualSpacing/>
        <w:jc w:val="both"/>
      </w:pPr>
    </w:p>
    <w:p w14:paraId="7A060A77" w14:textId="6D75B492" w:rsidR="002C5623" w:rsidRPr="00327065" w:rsidRDefault="002C5623" w:rsidP="00DA1895">
      <w:pPr>
        <w:widowControl/>
        <w:autoSpaceDE/>
        <w:autoSpaceDN/>
        <w:spacing w:after="240"/>
        <w:contextualSpacing/>
        <w:jc w:val="both"/>
      </w:pPr>
      <w:r w:rsidRPr="00327065">
        <w:t xml:space="preserve">RAMOS, Maria Tereza Rocha </w:t>
      </w:r>
      <w:r w:rsidRPr="00327065">
        <w:rPr>
          <w:i/>
          <w:iCs/>
        </w:rPr>
        <w:t>et al</w:t>
      </w:r>
      <w:r w:rsidRPr="00327065">
        <w:rPr>
          <w:b/>
          <w:bCs/>
          <w:i/>
          <w:iCs/>
        </w:rPr>
        <w:t>.</w:t>
      </w:r>
      <w:r w:rsidRPr="00327065">
        <w:rPr>
          <w:b/>
          <w:bCs/>
        </w:rPr>
        <w:t xml:space="preserve">  </w:t>
      </w:r>
      <w:r w:rsidRPr="00327065">
        <w:t>A gestão educacional e a inclusão da temática ambiental nos PPPs de escolas públicas</w:t>
      </w:r>
      <w:r w:rsidR="007A3AA1" w:rsidRPr="00327065">
        <w:t xml:space="preserve"> municipais</w:t>
      </w:r>
      <w:r w:rsidRPr="00327065">
        <w:t xml:space="preserve">. </w:t>
      </w:r>
      <w:r w:rsidRPr="00327065">
        <w:rPr>
          <w:b/>
          <w:bCs/>
        </w:rPr>
        <w:t>Educação</w:t>
      </w:r>
      <w:r w:rsidRPr="00327065">
        <w:t>, Porto Alegre, v. 44, n. 3, p. 1-13, 2021</w:t>
      </w:r>
    </w:p>
    <w:p w14:paraId="08EFFE93" w14:textId="77777777" w:rsidR="002C5623" w:rsidRPr="00327065" w:rsidRDefault="002C5623" w:rsidP="00DA1895">
      <w:pPr>
        <w:widowControl/>
        <w:autoSpaceDE/>
        <w:autoSpaceDN/>
        <w:spacing w:after="240"/>
        <w:contextualSpacing/>
        <w:jc w:val="both"/>
      </w:pPr>
    </w:p>
    <w:p w14:paraId="2EE73144" w14:textId="4F0C7C43" w:rsidR="002E37D8" w:rsidRPr="00327065" w:rsidRDefault="00FF14A6" w:rsidP="00DA1895">
      <w:pPr>
        <w:widowControl/>
        <w:autoSpaceDE/>
        <w:autoSpaceDN/>
        <w:spacing w:after="240"/>
        <w:contextualSpacing/>
        <w:jc w:val="both"/>
      </w:pPr>
      <w:r w:rsidRPr="00327065">
        <w:t>SEMED-</w:t>
      </w:r>
      <w:r w:rsidR="002E37D8" w:rsidRPr="00327065">
        <w:t>SECRETARIA MUNICIPAL DE EDUCAÇÃO. Projeto político pedagógico: Escola Municipal Nelson Mandela. Parauapebas/PA.2021.</w:t>
      </w:r>
    </w:p>
    <w:p w14:paraId="7659C542" w14:textId="77777777" w:rsidR="002E37D8" w:rsidRPr="00327065" w:rsidRDefault="002E37D8" w:rsidP="00DA1895">
      <w:pPr>
        <w:widowControl/>
        <w:autoSpaceDE/>
        <w:autoSpaceDN/>
        <w:spacing w:after="240"/>
        <w:contextualSpacing/>
        <w:jc w:val="both"/>
      </w:pPr>
    </w:p>
    <w:p w14:paraId="6CF160B9" w14:textId="7A50B860" w:rsidR="002E37D8" w:rsidRPr="00327065" w:rsidRDefault="002E37D8" w:rsidP="00DA1895">
      <w:pPr>
        <w:widowControl/>
        <w:autoSpaceDE/>
        <w:autoSpaceDN/>
        <w:spacing w:after="240"/>
        <w:contextualSpacing/>
        <w:jc w:val="both"/>
      </w:pPr>
      <w:r w:rsidRPr="00327065">
        <w:t>SEMED</w:t>
      </w:r>
      <w:r w:rsidR="00FF14A6" w:rsidRPr="00327065">
        <w:t>-SECRETARIA MUNICIPAL DE EDUCAÇÃO</w:t>
      </w:r>
      <w:r w:rsidRPr="00327065">
        <w:t>. Documento Curricular municipal de Parauapebas: educação infantil e ensino fundamental. Secretaria Municipal de Educação/SEMED. 2020.</w:t>
      </w:r>
    </w:p>
    <w:p w14:paraId="7CF3C55B" w14:textId="77777777" w:rsidR="002E37D8" w:rsidRPr="00327065" w:rsidRDefault="002E37D8" w:rsidP="00DA1895">
      <w:pPr>
        <w:widowControl/>
        <w:autoSpaceDE/>
        <w:autoSpaceDN/>
        <w:spacing w:after="240"/>
        <w:contextualSpacing/>
        <w:jc w:val="both"/>
      </w:pPr>
    </w:p>
    <w:p w14:paraId="27B3F0D1" w14:textId="18FFB031" w:rsidR="002E37D8" w:rsidRPr="00327065" w:rsidRDefault="002E37D8" w:rsidP="00DA1895">
      <w:pPr>
        <w:widowControl/>
        <w:autoSpaceDE/>
        <w:autoSpaceDN/>
        <w:spacing w:after="240"/>
        <w:contextualSpacing/>
        <w:jc w:val="both"/>
      </w:pPr>
      <w:r w:rsidRPr="00327065">
        <w:t>SCARDUA, V. M. Criança e meio ambiente:</w:t>
      </w:r>
      <w:r w:rsidRPr="00327065">
        <w:rPr>
          <w:b/>
          <w:bCs/>
        </w:rPr>
        <w:t xml:space="preserve"> </w:t>
      </w:r>
      <w:r w:rsidRPr="00327065">
        <w:t xml:space="preserve">A importância da educação ambiental na Educação Infantil. </w:t>
      </w:r>
      <w:r w:rsidR="00F32582" w:rsidRPr="00327065">
        <w:rPr>
          <w:b/>
          <w:bCs/>
        </w:rPr>
        <w:t>Revista FACEVV</w:t>
      </w:r>
      <w:r w:rsidR="00F32582" w:rsidRPr="00327065">
        <w:t>, Vila velha, n.3, p 57-64,</w:t>
      </w:r>
      <w:r w:rsidRPr="00327065">
        <w:t xml:space="preserve"> 2009</w:t>
      </w:r>
      <w:r w:rsidR="006B71E4" w:rsidRPr="00327065">
        <w:t>.</w:t>
      </w:r>
    </w:p>
    <w:p w14:paraId="2F88A1CD" w14:textId="77777777" w:rsidR="002E37D8" w:rsidRPr="00327065" w:rsidRDefault="002E37D8" w:rsidP="00DA1895">
      <w:pPr>
        <w:widowControl/>
        <w:autoSpaceDE/>
        <w:autoSpaceDN/>
        <w:spacing w:after="240"/>
        <w:contextualSpacing/>
        <w:jc w:val="both"/>
      </w:pPr>
    </w:p>
    <w:p w14:paraId="3C2F60C2" w14:textId="2A7D6802" w:rsidR="00CC2A49" w:rsidRPr="00327065" w:rsidRDefault="002E37D8" w:rsidP="00DA1895">
      <w:pPr>
        <w:widowControl/>
        <w:autoSpaceDE/>
        <w:autoSpaceDN/>
        <w:spacing w:after="240"/>
        <w:contextualSpacing/>
        <w:jc w:val="both"/>
      </w:pPr>
      <w:r w:rsidRPr="00327065">
        <w:lastRenderedPageBreak/>
        <w:t xml:space="preserve">SUAVÉ, Lucie. Educação Ambiental: possibilidades e limitações. </w:t>
      </w:r>
      <w:r w:rsidRPr="00327065">
        <w:rPr>
          <w:b/>
          <w:bCs/>
        </w:rPr>
        <w:t>Educação e Pesquisa</w:t>
      </w:r>
      <w:r w:rsidRPr="00327065">
        <w:t>, São Paulo, v. 31, p. 317-322,</w:t>
      </w:r>
      <w:r w:rsidR="00502178" w:rsidRPr="00327065">
        <w:t xml:space="preserve"> </w:t>
      </w:r>
      <w:r w:rsidRPr="00327065">
        <w:t>2005.</w:t>
      </w:r>
    </w:p>
    <w:sectPr w:rsidR="00CC2A49" w:rsidRPr="00327065" w:rsidSect="005A1575">
      <w:headerReference w:type="default" r:id="rId11"/>
      <w:footerReference w:type="default" r:id="rId12"/>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3B53" w14:textId="77777777" w:rsidR="005A2748" w:rsidRDefault="005A2748" w:rsidP="005A1575">
      <w:r>
        <w:separator/>
      </w:r>
    </w:p>
  </w:endnote>
  <w:endnote w:type="continuationSeparator" w:id="0">
    <w:p w14:paraId="19DE81E9" w14:textId="77777777" w:rsidR="005A2748" w:rsidRDefault="005A2748"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FC14" w14:textId="77777777" w:rsidR="005A2748" w:rsidRDefault="005A2748" w:rsidP="005A1575">
      <w:r>
        <w:separator/>
      </w:r>
    </w:p>
  </w:footnote>
  <w:footnote w:type="continuationSeparator" w:id="0">
    <w:p w14:paraId="7CA96E4B" w14:textId="77777777" w:rsidR="005A2748" w:rsidRDefault="005A2748"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0A51655A"/>
    <w:multiLevelType w:val="hybridMultilevel"/>
    <w:tmpl w:val="3E92DD14"/>
    <w:lvl w:ilvl="0" w:tplc="07EC431C">
      <w:start w:val="1"/>
      <w:numFmt w:val="decimal"/>
      <w:pStyle w:val="SP13-RefernciasBibliogrficas"/>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995236"/>
    <w:multiLevelType w:val="hybridMultilevel"/>
    <w:tmpl w:val="5270EEE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456408314">
    <w:abstractNumId w:val="0"/>
  </w:num>
  <w:num w:numId="2" w16cid:durableId="971448694">
    <w:abstractNumId w:val="1"/>
  </w:num>
  <w:num w:numId="3" w16cid:durableId="94923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7ECE"/>
    <w:rsid w:val="0003418A"/>
    <w:rsid w:val="00042223"/>
    <w:rsid w:val="000436E8"/>
    <w:rsid w:val="00047149"/>
    <w:rsid w:val="00050A98"/>
    <w:rsid w:val="00051329"/>
    <w:rsid w:val="00054275"/>
    <w:rsid w:val="000635F2"/>
    <w:rsid w:val="00065671"/>
    <w:rsid w:val="0007331A"/>
    <w:rsid w:val="00075340"/>
    <w:rsid w:val="00086817"/>
    <w:rsid w:val="00093876"/>
    <w:rsid w:val="00094231"/>
    <w:rsid w:val="000A1B4B"/>
    <w:rsid w:val="000B0C5C"/>
    <w:rsid w:val="000B3359"/>
    <w:rsid w:val="000C4389"/>
    <w:rsid w:val="000C67D0"/>
    <w:rsid w:val="000D2A1E"/>
    <w:rsid w:val="000D6083"/>
    <w:rsid w:val="000E537A"/>
    <w:rsid w:val="000E6288"/>
    <w:rsid w:val="00100822"/>
    <w:rsid w:val="0010194B"/>
    <w:rsid w:val="00107C34"/>
    <w:rsid w:val="00124B6A"/>
    <w:rsid w:val="00133DD5"/>
    <w:rsid w:val="00134BD7"/>
    <w:rsid w:val="00147F16"/>
    <w:rsid w:val="001544AA"/>
    <w:rsid w:val="00171C98"/>
    <w:rsid w:val="00174B86"/>
    <w:rsid w:val="00177FDF"/>
    <w:rsid w:val="00183395"/>
    <w:rsid w:val="00192597"/>
    <w:rsid w:val="001B14C0"/>
    <w:rsid w:val="001D2D9F"/>
    <w:rsid w:val="001D4FA5"/>
    <w:rsid w:val="00204EF7"/>
    <w:rsid w:val="002051B2"/>
    <w:rsid w:val="00206814"/>
    <w:rsid w:val="00212856"/>
    <w:rsid w:val="0021630B"/>
    <w:rsid w:val="0022311F"/>
    <w:rsid w:val="002414E5"/>
    <w:rsid w:val="00250B1C"/>
    <w:rsid w:val="002630A1"/>
    <w:rsid w:val="0027331E"/>
    <w:rsid w:val="00275405"/>
    <w:rsid w:val="002817BB"/>
    <w:rsid w:val="00282773"/>
    <w:rsid w:val="00292206"/>
    <w:rsid w:val="00292C93"/>
    <w:rsid w:val="00297C2E"/>
    <w:rsid w:val="002B4CCE"/>
    <w:rsid w:val="002C34E0"/>
    <w:rsid w:val="002C5623"/>
    <w:rsid w:val="002E37D8"/>
    <w:rsid w:val="002E5692"/>
    <w:rsid w:val="002F3682"/>
    <w:rsid w:val="002F44A9"/>
    <w:rsid w:val="002F53E3"/>
    <w:rsid w:val="002F5563"/>
    <w:rsid w:val="00300D19"/>
    <w:rsid w:val="0031571D"/>
    <w:rsid w:val="00327065"/>
    <w:rsid w:val="003364BF"/>
    <w:rsid w:val="00340B04"/>
    <w:rsid w:val="003421FA"/>
    <w:rsid w:val="003447A0"/>
    <w:rsid w:val="00346CE1"/>
    <w:rsid w:val="003949CE"/>
    <w:rsid w:val="003A1566"/>
    <w:rsid w:val="003A3943"/>
    <w:rsid w:val="003A66A5"/>
    <w:rsid w:val="003A740A"/>
    <w:rsid w:val="003C4F2D"/>
    <w:rsid w:val="003C59DC"/>
    <w:rsid w:val="003D6E73"/>
    <w:rsid w:val="003E35D5"/>
    <w:rsid w:val="003E48DF"/>
    <w:rsid w:val="003F26A5"/>
    <w:rsid w:val="003F7BCD"/>
    <w:rsid w:val="0041341D"/>
    <w:rsid w:val="0042193E"/>
    <w:rsid w:val="00427B4E"/>
    <w:rsid w:val="00442359"/>
    <w:rsid w:val="0045133B"/>
    <w:rsid w:val="00451FAA"/>
    <w:rsid w:val="00465DA8"/>
    <w:rsid w:val="00472484"/>
    <w:rsid w:val="0047592D"/>
    <w:rsid w:val="004815B6"/>
    <w:rsid w:val="004A7179"/>
    <w:rsid w:val="004B3806"/>
    <w:rsid w:val="004B71FD"/>
    <w:rsid w:val="004D51CE"/>
    <w:rsid w:val="004E409D"/>
    <w:rsid w:val="004E4423"/>
    <w:rsid w:val="004E4C18"/>
    <w:rsid w:val="004F07F0"/>
    <w:rsid w:val="004F68F1"/>
    <w:rsid w:val="004F731F"/>
    <w:rsid w:val="00500BA1"/>
    <w:rsid w:val="00502178"/>
    <w:rsid w:val="005224FB"/>
    <w:rsid w:val="005235FB"/>
    <w:rsid w:val="00533C53"/>
    <w:rsid w:val="0053657F"/>
    <w:rsid w:val="00540635"/>
    <w:rsid w:val="005669D0"/>
    <w:rsid w:val="00570118"/>
    <w:rsid w:val="00574DDA"/>
    <w:rsid w:val="00575825"/>
    <w:rsid w:val="005868C7"/>
    <w:rsid w:val="00595FD8"/>
    <w:rsid w:val="005A1310"/>
    <w:rsid w:val="005A1575"/>
    <w:rsid w:val="005A2748"/>
    <w:rsid w:val="005A43B2"/>
    <w:rsid w:val="005A497E"/>
    <w:rsid w:val="005A54C8"/>
    <w:rsid w:val="005B3DF2"/>
    <w:rsid w:val="005C4F6F"/>
    <w:rsid w:val="00606282"/>
    <w:rsid w:val="006137D3"/>
    <w:rsid w:val="006141BE"/>
    <w:rsid w:val="0061477A"/>
    <w:rsid w:val="00615056"/>
    <w:rsid w:val="00617BA5"/>
    <w:rsid w:val="00625DF8"/>
    <w:rsid w:val="0062687F"/>
    <w:rsid w:val="00627BA3"/>
    <w:rsid w:val="00627EF5"/>
    <w:rsid w:val="00634016"/>
    <w:rsid w:val="006400AE"/>
    <w:rsid w:val="0064168A"/>
    <w:rsid w:val="00645BA4"/>
    <w:rsid w:val="00665673"/>
    <w:rsid w:val="0066623E"/>
    <w:rsid w:val="0068098A"/>
    <w:rsid w:val="006B377C"/>
    <w:rsid w:val="006B71E4"/>
    <w:rsid w:val="006D6364"/>
    <w:rsid w:val="006E1AA0"/>
    <w:rsid w:val="006F384A"/>
    <w:rsid w:val="00703FB2"/>
    <w:rsid w:val="007045F3"/>
    <w:rsid w:val="00717045"/>
    <w:rsid w:val="007363CC"/>
    <w:rsid w:val="00736FF7"/>
    <w:rsid w:val="007601AF"/>
    <w:rsid w:val="0076165E"/>
    <w:rsid w:val="007701A8"/>
    <w:rsid w:val="00773229"/>
    <w:rsid w:val="0077325D"/>
    <w:rsid w:val="0077729B"/>
    <w:rsid w:val="00780120"/>
    <w:rsid w:val="00785789"/>
    <w:rsid w:val="007A1681"/>
    <w:rsid w:val="007A23DC"/>
    <w:rsid w:val="007A3840"/>
    <w:rsid w:val="007A3AA1"/>
    <w:rsid w:val="007B00E2"/>
    <w:rsid w:val="007C1590"/>
    <w:rsid w:val="007C6922"/>
    <w:rsid w:val="007D0A73"/>
    <w:rsid w:val="007D0CD4"/>
    <w:rsid w:val="007D10D9"/>
    <w:rsid w:val="007F48DB"/>
    <w:rsid w:val="007F5FC5"/>
    <w:rsid w:val="0080406D"/>
    <w:rsid w:val="008074F6"/>
    <w:rsid w:val="00825D78"/>
    <w:rsid w:val="00825FE5"/>
    <w:rsid w:val="00835A0B"/>
    <w:rsid w:val="00836259"/>
    <w:rsid w:val="00841A4D"/>
    <w:rsid w:val="00853BA9"/>
    <w:rsid w:val="008546D1"/>
    <w:rsid w:val="00857324"/>
    <w:rsid w:val="008658C4"/>
    <w:rsid w:val="00874CD6"/>
    <w:rsid w:val="00874E17"/>
    <w:rsid w:val="00876719"/>
    <w:rsid w:val="008827B5"/>
    <w:rsid w:val="008859F4"/>
    <w:rsid w:val="00892F8C"/>
    <w:rsid w:val="0089688F"/>
    <w:rsid w:val="008C321C"/>
    <w:rsid w:val="008D50EF"/>
    <w:rsid w:val="008F4F7C"/>
    <w:rsid w:val="008F5147"/>
    <w:rsid w:val="009021AB"/>
    <w:rsid w:val="009043B6"/>
    <w:rsid w:val="009153A0"/>
    <w:rsid w:val="00921444"/>
    <w:rsid w:val="00935589"/>
    <w:rsid w:val="009369E2"/>
    <w:rsid w:val="009613E3"/>
    <w:rsid w:val="00962C69"/>
    <w:rsid w:val="009667F6"/>
    <w:rsid w:val="00971962"/>
    <w:rsid w:val="00974D24"/>
    <w:rsid w:val="00980384"/>
    <w:rsid w:val="00985F24"/>
    <w:rsid w:val="00991CAF"/>
    <w:rsid w:val="009B21FC"/>
    <w:rsid w:val="009B244B"/>
    <w:rsid w:val="009B4833"/>
    <w:rsid w:val="009B7E49"/>
    <w:rsid w:val="009C06D7"/>
    <w:rsid w:val="009C0959"/>
    <w:rsid w:val="009C5061"/>
    <w:rsid w:val="009D34BC"/>
    <w:rsid w:val="009E01BF"/>
    <w:rsid w:val="009E0CA6"/>
    <w:rsid w:val="009E5C49"/>
    <w:rsid w:val="009F1B69"/>
    <w:rsid w:val="009F3F36"/>
    <w:rsid w:val="009F5FBB"/>
    <w:rsid w:val="009F6D0D"/>
    <w:rsid w:val="00A27D95"/>
    <w:rsid w:val="00A316F1"/>
    <w:rsid w:val="00A32923"/>
    <w:rsid w:val="00A45532"/>
    <w:rsid w:val="00A52F19"/>
    <w:rsid w:val="00A55AA4"/>
    <w:rsid w:val="00A66729"/>
    <w:rsid w:val="00A8714A"/>
    <w:rsid w:val="00AA175E"/>
    <w:rsid w:val="00AA7B84"/>
    <w:rsid w:val="00AB73C0"/>
    <w:rsid w:val="00AD4CD4"/>
    <w:rsid w:val="00AE57DB"/>
    <w:rsid w:val="00AE5F87"/>
    <w:rsid w:val="00AF1042"/>
    <w:rsid w:val="00AF3854"/>
    <w:rsid w:val="00AF5C43"/>
    <w:rsid w:val="00B006C6"/>
    <w:rsid w:val="00B02E11"/>
    <w:rsid w:val="00B2038A"/>
    <w:rsid w:val="00B4035D"/>
    <w:rsid w:val="00B4270D"/>
    <w:rsid w:val="00B611A2"/>
    <w:rsid w:val="00B92AD6"/>
    <w:rsid w:val="00BA16B6"/>
    <w:rsid w:val="00BA4709"/>
    <w:rsid w:val="00BB0D8B"/>
    <w:rsid w:val="00BD291C"/>
    <w:rsid w:val="00BD7691"/>
    <w:rsid w:val="00BE48EE"/>
    <w:rsid w:val="00BF42A6"/>
    <w:rsid w:val="00C26866"/>
    <w:rsid w:val="00C30DB8"/>
    <w:rsid w:val="00C3123B"/>
    <w:rsid w:val="00C35E66"/>
    <w:rsid w:val="00C37B25"/>
    <w:rsid w:val="00C4255E"/>
    <w:rsid w:val="00C4340F"/>
    <w:rsid w:val="00C52593"/>
    <w:rsid w:val="00C6137D"/>
    <w:rsid w:val="00C65483"/>
    <w:rsid w:val="00C724A1"/>
    <w:rsid w:val="00C745BD"/>
    <w:rsid w:val="00C82DD1"/>
    <w:rsid w:val="00CA059D"/>
    <w:rsid w:val="00CA5FE4"/>
    <w:rsid w:val="00CB5BEA"/>
    <w:rsid w:val="00CB7D4C"/>
    <w:rsid w:val="00CC2A49"/>
    <w:rsid w:val="00CD6581"/>
    <w:rsid w:val="00CD68DC"/>
    <w:rsid w:val="00CE2B1C"/>
    <w:rsid w:val="00CF6FFE"/>
    <w:rsid w:val="00D139DD"/>
    <w:rsid w:val="00D30D25"/>
    <w:rsid w:val="00D442FA"/>
    <w:rsid w:val="00D51FF3"/>
    <w:rsid w:val="00D55DDA"/>
    <w:rsid w:val="00D55FF8"/>
    <w:rsid w:val="00D62382"/>
    <w:rsid w:val="00D670E4"/>
    <w:rsid w:val="00D7547E"/>
    <w:rsid w:val="00D84EFC"/>
    <w:rsid w:val="00DA1895"/>
    <w:rsid w:val="00DB5854"/>
    <w:rsid w:val="00DB6ECB"/>
    <w:rsid w:val="00DC42D9"/>
    <w:rsid w:val="00DE033A"/>
    <w:rsid w:val="00DE04D3"/>
    <w:rsid w:val="00DE7E24"/>
    <w:rsid w:val="00E119F1"/>
    <w:rsid w:val="00E11A0E"/>
    <w:rsid w:val="00E2090C"/>
    <w:rsid w:val="00E364A1"/>
    <w:rsid w:val="00E45391"/>
    <w:rsid w:val="00E63265"/>
    <w:rsid w:val="00E80051"/>
    <w:rsid w:val="00E86BD2"/>
    <w:rsid w:val="00E9493F"/>
    <w:rsid w:val="00EA2046"/>
    <w:rsid w:val="00EA2933"/>
    <w:rsid w:val="00EC22AB"/>
    <w:rsid w:val="00EC779D"/>
    <w:rsid w:val="00F009C8"/>
    <w:rsid w:val="00F00A53"/>
    <w:rsid w:val="00F15B8E"/>
    <w:rsid w:val="00F15E5F"/>
    <w:rsid w:val="00F32582"/>
    <w:rsid w:val="00F33917"/>
    <w:rsid w:val="00F4002D"/>
    <w:rsid w:val="00F46632"/>
    <w:rsid w:val="00F55495"/>
    <w:rsid w:val="00F61D3F"/>
    <w:rsid w:val="00F77303"/>
    <w:rsid w:val="00F77E3A"/>
    <w:rsid w:val="00F837F5"/>
    <w:rsid w:val="00F83832"/>
    <w:rsid w:val="00F948A7"/>
    <w:rsid w:val="00FB5CA8"/>
    <w:rsid w:val="00FE3D39"/>
    <w:rsid w:val="00FE6A48"/>
    <w:rsid w:val="00FF14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7F5FC5"/>
    <w:pPr>
      <w:keepNext/>
      <w:keepLines/>
      <w:widowControl/>
      <w:autoSpaceDE/>
      <w:autoSpaceDN/>
      <w:spacing w:before="360" w:after="80" w:line="364" w:lineRule="auto"/>
      <w:ind w:left="10" w:right="73" w:hanging="10"/>
      <w:jc w:val="both"/>
      <w:outlineLvl w:val="0"/>
    </w:pPr>
    <w:rPr>
      <w:rFonts w:asciiTheme="majorHAnsi" w:eastAsiaTheme="majorEastAsia" w:hAnsiTheme="majorHAnsi" w:cstheme="majorBidi"/>
      <w:color w:val="365F91" w:themeColor="accent1" w:themeShade="BF"/>
      <w:kern w:val="2"/>
      <w:sz w:val="40"/>
      <w:szCs w:val="40"/>
      <w:lang w:val="pt-BR" w:eastAsia="ko-K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7F5FC5"/>
    <w:rPr>
      <w:rFonts w:asciiTheme="majorHAnsi" w:eastAsiaTheme="majorEastAsia" w:hAnsiTheme="majorHAnsi" w:cstheme="majorBidi"/>
      <w:color w:val="365F91" w:themeColor="accent1" w:themeShade="BF"/>
      <w:kern w:val="2"/>
      <w:sz w:val="40"/>
      <w:szCs w:val="40"/>
      <w:lang w:val="pt-BR" w:eastAsia="ko-KR"/>
      <w14:ligatures w14:val="standardContextual"/>
    </w:rPr>
  </w:style>
  <w:style w:type="table" w:styleId="Tabelacomgrade">
    <w:name w:val="Table Grid"/>
    <w:basedOn w:val="Tabelanormal"/>
    <w:uiPriority w:val="39"/>
    <w:rsid w:val="007F5FC5"/>
    <w:pPr>
      <w:widowControl/>
      <w:autoSpaceDE/>
      <w:autoSpaceDN/>
    </w:pPr>
    <w:rPr>
      <w:rFonts w:eastAsiaTheme="minorEastAsia"/>
      <w:kern w:val="2"/>
      <w:lang w:val="pt-BR"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F5FC5"/>
    <w:pPr>
      <w:widowControl/>
      <w:autoSpaceDE/>
      <w:autoSpaceDN/>
      <w:spacing w:after="200"/>
      <w:ind w:left="10" w:right="73" w:hanging="10"/>
      <w:jc w:val="both"/>
    </w:pPr>
    <w:rPr>
      <w:i/>
      <w:iCs/>
      <w:color w:val="1F497D" w:themeColor="text2"/>
      <w:kern w:val="2"/>
      <w:sz w:val="18"/>
      <w:szCs w:val="18"/>
      <w:lang w:val="pt-BR" w:eastAsia="ko-KR"/>
      <w14:ligatures w14:val="standardContextual"/>
    </w:rPr>
  </w:style>
  <w:style w:type="character" w:styleId="Hyperlink">
    <w:name w:val="Hyperlink"/>
    <w:basedOn w:val="Fontepargpadro"/>
    <w:uiPriority w:val="99"/>
    <w:unhideWhenUsed/>
    <w:rsid w:val="007F5FC5"/>
    <w:rPr>
      <w:color w:val="0000FF" w:themeColor="hyperlink"/>
      <w:u w:val="single"/>
    </w:rPr>
  </w:style>
  <w:style w:type="paragraph" w:customStyle="1" w:styleId="SP07-Subttulonvel2Ex21readeestudo">
    <w:name w:val="SP07 - Subtítulo nível 2. Ex.: 2.1 Área de estudo"/>
    <w:basedOn w:val="Normal"/>
    <w:qFormat/>
    <w:rsid w:val="00606282"/>
    <w:pPr>
      <w:widowControl/>
      <w:autoSpaceDE/>
      <w:autoSpaceDN/>
      <w:spacing w:before="440" w:after="220" w:line="220" w:lineRule="exact"/>
      <w:jc w:val="both"/>
    </w:pPr>
    <w:rPr>
      <w:b/>
      <w:bCs/>
      <w:lang w:val="pt-BR"/>
    </w:rPr>
  </w:style>
  <w:style w:type="paragraph" w:customStyle="1" w:styleId="SP12-LegendaTabelas">
    <w:name w:val="SP12 - Legenda Tabelas"/>
    <w:basedOn w:val="Legenda"/>
    <w:qFormat/>
    <w:rsid w:val="00FE3D39"/>
    <w:pPr>
      <w:keepNext/>
      <w:spacing w:before="440" w:after="60"/>
      <w:ind w:left="0" w:right="0" w:firstLine="284"/>
      <w:jc w:val="center"/>
    </w:pPr>
    <w:rPr>
      <w:color w:val="000000" w:themeColor="text1"/>
      <w:kern w:val="0"/>
      <w:sz w:val="20"/>
      <w:lang w:val="en-GB" w:eastAsia="en-US"/>
      <w14:ligatures w14:val="none"/>
    </w:rPr>
  </w:style>
  <w:style w:type="paragraph" w:customStyle="1" w:styleId="SP13-RefernciasBibliogrficas">
    <w:name w:val="SP13 - Referências Bibliográficas"/>
    <w:basedOn w:val="PargrafodaLista"/>
    <w:qFormat/>
    <w:rsid w:val="00F33917"/>
    <w:pPr>
      <w:widowControl/>
      <w:numPr>
        <w:numId w:val="2"/>
      </w:numPr>
      <w:autoSpaceDE/>
      <w:autoSpaceDN/>
      <w:spacing w:before="0"/>
      <w:ind w:left="284" w:right="0" w:hanging="284"/>
    </w:pPr>
    <w:rPr>
      <w:sz w:val="20"/>
      <w:szCs w:val="20"/>
      <w:lang w:val="en-US"/>
    </w:rPr>
  </w:style>
  <w:style w:type="character" w:styleId="MenoPendente">
    <w:name w:val="Unresolved Mention"/>
    <w:basedOn w:val="Fontepargpadro"/>
    <w:uiPriority w:val="99"/>
    <w:semiHidden/>
    <w:unhideWhenUsed/>
    <w:rsid w:val="00AF5C43"/>
    <w:rPr>
      <w:color w:val="605E5C"/>
      <w:shd w:val="clear" w:color="auto" w:fill="E1DFDD"/>
    </w:rPr>
  </w:style>
  <w:style w:type="character" w:styleId="HiperlinkVisitado">
    <w:name w:val="FollowedHyperlink"/>
    <w:basedOn w:val="Fontepargpadro"/>
    <w:uiPriority w:val="99"/>
    <w:semiHidden/>
    <w:unhideWhenUsed/>
    <w:rsid w:val="0078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bmes.org.br/arquivos/legislacoes/Res-CP-002-2012-06-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npedsudeste2014.files.wordpress.com/2015/05/edileuza-dias-de-queiroz-mauro-guimarc3a3es.pdf" TargetMode="External"/><Relationship Id="rId4" Type="http://schemas.openxmlformats.org/officeDocument/2006/relationships/settings" Target="settings.xml"/><Relationship Id="rId9" Type="http://schemas.openxmlformats.org/officeDocument/2006/relationships/hyperlink" Target="https://periodicos.furg.br/ambeduc/article/view/259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B4C3-3A97-4AA2-8DDA-6144D8F3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3647</Words>
  <Characters>19697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3</cp:revision>
  <cp:lastPrinted>2025-12-03T14:22:00Z</cp:lastPrinted>
  <dcterms:created xsi:type="dcterms:W3CDTF">2025-12-03T14:49:00Z</dcterms:created>
  <dcterms:modified xsi:type="dcterms:W3CDTF">2025-12-04T00:10:00Z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