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D4015" w14:textId="77777777" w:rsidR="00B555C8" w:rsidRDefault="00B555C8">
      <w:pPr>
        <w:spacing w:line="240" w:lineRule="auto"/>
        <w:jc w:val="both"/>
        <w:rPr>
          <w:rFonts w:eastAsia="Times New Roman"/>
          <w:b/>
          <w:sz w:val="20"/>
          <w:szCs w:val="20"/>
        </w:rPr>
      </w:pPr>
      <w:bookmarkStart w:id="0" w:name="_gjdgxs" w:colFirst="0" w:colLast="0"/>
      <w:bookmarkEnd w:id="0"/>
    </w:p>
    <w:p w14:paraId="7510125C" w14:textId="31E2114E" w:rsidR="00B555C8" w:rsidRDefault="005211BB">
      <w:pPr>
        <w:spacing w:line="240" w:lineRule="auto"/>
        <w:jc w:val="both"/>
        <w:rPr>
          <w:rFonts w:eastAsia="Times New Roman"/>
          <w:b/>
          <w:sz w:val="20"/>
          <w:szCs w:val="20"/>
          <w:lang w:val="pt-BR"/>
        </w:rPr>
      </w:pPr>
      <w:r>
        <w:rPr>
          <w:rFonts w:eastAsia="Times New Roman"/>
          <w:b/>
          <w:sz w:val="20"/>
          <w:szCs w:val="20"/>
          <w:lang w:val="pt-BR"/>
        </w:rPr>
        <w:t>ARÉA TEMÁTICA:</w:t>
      </w:r>
      <w:r w:rsidR="0027522A">
        <w:rPr>
          <w:rFonts w:eastAsia="Times New Roman"/>
          <w:b/>
          <w:sz w:val="20"/>
          <w:szCs w:val="20"/>
          <w:lang w:val="pt-BR"/>
        </w:rPr>
        <w:t xml:space="preserve"> ECOLOGIA GERAL</w:t>
      </w:r>
    </w:p>
    <w:p w14:paraId="049D3E20" w14:textId="5EB3DDD5" w:rsidR="00B555C8" w:rsidRDefault="005211BB">
      <w:pPr>
        <w:spacing w:line="240" w:lineRule="auto"/>
        <w:jc w:val="both"/>
        <w:rPr>
          <w:rFonts w:eastAsia="Times New Roman"/>
          <w:b/>
          <w:sz w:val="20"/>
          <w:szCs w:val="20"/>
          <w:lang w:val="pt-BR"/>
        </w:rPr>
      </w:pPr>
      <w:r>
        <w:rPr>
          <w:rFonts w:eastAsia="Times New Roman"/>
          <w:b/>
          <w:sz w:val="20"/>
          <w:szCs w:val="20"/>
          <w:lang w:val="pt-BR"/>
        </w:rPr>
        <w:t>SUBÁREA TEMÁTICA:</w:t>
      </w:r>
      <w:r w:rsidR="0027522A">
        <w:rPr>
          <w:rFonts w:eastAsia="Times New Roman"/>
          <w:b/>
          <w:sz w:val="20"/>
          <w:szCs w:val="20"/>
          <w:lang w:val="pt-BR"/>
        </w:rPr>
        <w:t xml:space="preserve"> NÃO SE APLICA</w:t>
      </w:r>
    </w:p>
    <w:p w14:paraId="1F64F7EA" w14:textId="77777777" w:rsidR="00B555C8" w:rsidRDefault="00B555C8">
      <w:pPr>
        <w:spacing w:line="240" w:lineRule="auto"/>
        <w:jc w:val="both"/>
        <w:rPr>
          <w:rFonts w:eastAsia="Times New Roman"/>
          <w:b/>
          <w:sz w:val="20"/>
          <w:szCs w:val="20"/>
        </w:rPr>
      </w:pPr>
    </w:p>
    <w:p w14:paraId="7F879EE0" w14:textId="77777777" w:rsidR="00B555C8" w:rsidRDefault="00B555C8">
      <w:pPr>
        <w:spacing w:line="240" w:lineRule="auto"/>
        <w:jc w:val="center"/>
        <w:rPr>
          <w:rFonts w:eastAsia="Times New Roman"/>
          <w:b/>
          <w:sz w:val="20"/>
          <w:szCs w:val="20"/>
        </w:rPr>
      </w:pPr>
    </w:p>
    <w:p w14:paraId="07198180" w14:textId="59D2F9FA" w:rsidR="00B555C8" w:rsidRDefault="0027522A">
      <w:pPr>
        <w:spacing w:line="240" w:lineRule="auto"/>
        <w:jc w:val="center"/>
        <w:rPr>
          <w:b/>
          <w:sz w:val="20"/>
          <w:szCs w:val="20"/>
          <w:lang w:eastAsia="zh-CN"/>
        </w:rPr>
      </w:pPr>
      <w:r w:rsidRPr="0027522A">
        <w:rPr>
          <w:rFonts w:eastAsia="Times New Roman"/>
          <w:b/>
          <w:sz w:val="20"/>
          <w:szCs w:val="20"/>
        </w:rPr>
        <w:t>AVALIAÇÃO DO ESTADO DE CONSERVAÇÃO DA HERPETOFAUNA DA CAATINGA CONFORME A PLATAFORMA SALVE</w:t>
      </w:r>
    </w:p>
    <w:p w14:paraId="0DCCD8FF" w14:textId="77777777" w:rsidR="003C0DAD" w:rsidRPr="003C0DAD" w:rsidRDefault="003C0DAD">
      <w:pPr>
        <w:spacing w:line="240" w:lineRule="auto"/>
        <w:jc w:val="center"/>
        <w:rPr>
          <w:rFonts w:hint="eastAsia"/>
          <w:b/>
          <w:sz w:val="20"/>
          <w:szCs w:val="20"/>
          <w:lang w:eastAsia="zh-CN"/>
        </w:rPr>
      </w:pPr>
    </w:p>
    <w:p w14:paraId="35481703" w14:textId="77777777" w:rsidR="003C0DAD" w:rsidRDefault="003C0DAD" w:rsidP="003C0DAD">
      <w:pPr>
        <w:spacing w:line="240" w:lineRule="auto"/>
        <w:jc w:val="center"/>
        <w:rPr>
          <w:rFonts w:eastAsia="Times New Roman"/>
          <w:sz w:val="20"/>
          <w:szCs w:val="20"/>
        </w:rPr>
      </w:pPr>
      <w:r>
        <w:rPr>
          <w:rFonts w:eastAsia="Arial"/>
          <w:sz w:val="20"/>
        </w:rPr>
        <w:t>Janaina Cardoso Roque</w:t>
      </w:r>
      <w:r>
        <w:rPr>
          <w:rFonts w:eastAsia="Times New Roman"/>
          <w:sz w:val="20"/>
          <w:szCs w:val="20"/>
        </w:rPr>
        <w:t xml:space="preserve">¹, </w:t>
      </w:r>
      <w:r>
        <w:rPr>
          <w:rFonts w:eastAsia="Arial"/>
          <w:sz w:val="20"/>
        </w:rPr>
        <w:t>Keithy Makari Souto Gomes</w:t>
      </w:r>
      <w:r>
        <w:rPr>
          <w:rFonts w:eastAsia="Times New Roman"/>
          <w:sz w:val="20"/>
          <w:szCs w:val="20"/>
        </w:rPr>
        <w:t>²</w:t>
      </w:r>
      <w:r>
        <w:rPr>
          <w:rFonts w:eastAsia="Times New Roman"/>
          <w:sz w:val="20"/>
          <w:szCs w:val="20"/>
          <w:lang w:val="pt-BR"/>
        </w:rPr>
        <w:t xml:space="preserve">, </w:t>
      </w:r>
      <w:r>
        <w:rPr>
          <w:rFonts w:eastAsia="Arial"/>
          <w:sz w:val="20"/>
        </w:rPr>
        <w:t>Alexandre Pereira Dantas</w:t>
      </w:r>
      <w:r>
        <w:rPr>
          <w:rFonts w:eastAsia="Arial"/>
          <w:sz w:val="20"/>
          <w:vertAlign w:val="superscript"/>
          <w:lang w:val="pt-BR"/>
        </w:rPr>
        <w:t>3</w:t>
      </w:r>
      <w:r>
        <w:rPr>
          <w:rFonts w:eastAsia="Times New Roman"/>
          <w:sz w:val="20"/>
          <w:szCs w:val="20"/>
        </w:rPr>
        <w:t xml:space="preserve"> </w:t>
      </w:r>
    </w:p>
    <w:p w14:paraId="29A7AD07" w14:textId="77777777" w:rsidR="003C0DAD" w:rsidRDefault="003C0DAD" w:rsidP="003C0DAD">
      <w:pPr>
        <w:spacing w:line="240" w:lineRule="auto"/>
        <w:jc w:val="center"/>
        <w:rPr>
          <w:rFonts w:eastAsia="Times New Roman"/>
          <w:sz w:val="20"/>
          <w:szCs w:val="20"/>
        </w:rPr>
      </w:pPr>
      <w:r>
        <w:rPr>
          <w:rFonts w:eastAsia="Times New Roman"/>
          <w:sz w:val="20"/>
          <w:szCs w:val="20"/>
        </w:rPr>
        <w:t xml:space="preserve">¹ </w:t>
      </w:r>
      <w:r>
        <w:rPr>
          <w:rFonts w:eastAsia="Arial"/>
          <w:sz w:val="20"/>
        </w:rPr>
        <w:t>Universidade Federal da Paraíba (UFPB), Campus Areia</w:t>
      </w:r>
      <w:r>
        <w:rPr>
          <w:rFonts w:eastAsia="Arial"/>
          <w:i/>
          <w:sz w:val="20"/>
        </w:rPr>
        <w:t xml:space="preserve">. </w:t>
      </w:r>
      <w:r>
        <w:rPr>
          <w:rFonts w:eastAsia="Arial"/>
          <w:sz w:val="20"/>
        </w:rPr>
        <w:t xml:space="preserve">E-mail: </w:t>
      </w:r>
      <w:r>
        <w:fldChar w:fldCharType="begin"/>
      </w:r>
      <w:r>
        <w:instrText xml:space="preserve"> HYPERLINK "mailto:janauuws@gmail.com" </w:instrText>
      </w:r>
      <w:r>
        <w:fldChar w:fldCharType="separate"/>
      </w:r>
      <w:r>
        <w:rPr>
          <w:rStyle w:val="Hyperlink"/>
          <w:rFonts w:eastAsia="Arial"/>
          <w:sz w:val="20"/>
        </w:rPr>
        <w:t>janauuws@gmail.com</w:t>
      </w:r>
      <w:r>
        <w:fldChar w:fldCharType="end"/>
      </w:r>
    </w:p>
    <w:p w14:paraId="20A59E57" w14:textId="77777777" w:rsidR="003C0DAD" w:rsidRDefault="003C0DAD" w:rsidP="003C0DAD">
      <w:pPr>
        <w:spacing w:line="240" w:lineRule="auto"/>
        <w:jc w:val="center"/>
        <w:rPr>
          <w:rFonts w:eastAsia="Arial"/>
          <w:sz w:val="20"/>
          <w:lang w:val="pt-BR"/>
        </w:rPr>
      </w:pPr>
      <w:r>
        <w:rPr>
          <w:rFonts w:eastAsia="Times New Roman"/>
          <w:sz w:val="20"/>
          <w:szCs w:val="20"/>
        </w:rPr>
        <w:t xml:space="preserve">² </w:t>
      </w:r>
      <w:r>
        <w:rPr>
          <w:rFonts w:eastAsia="Arial"/>
          <w:sz w:val="20"/>
        </w:rPr>
        <w:t xml:space="preserve">Universidade Federal de Campina Grande (UFCG), Campus Cuité. E-mail: </w:t>
      </w:r>
      <w:r>
        <w:fldChar w:fldCharType="begin"/>
      </w:r>
      <w:r>
        <w:instrText xml:space="preserve"> HYPERLINK "mailto:keithy.makari@estudante.ufcg.edu.br" </w:instrText>
      </w:r>
      <w:r>
        <w:fldChar w:fldCharType="separate"/>
      </w:r>
      <w:r>
        <w:rPr>
          <w:rStyle w:val="Hyperlink"/>
          <w:rFonts w:eastAsia="Arial"/>
          <w:sz w:val="20"/>
        </w:rPr>
        <w:t>keithy.makari@estudante.ufcg.edu.br</w:t>
      </w:r>
      <w:r>
        <w:fldChar w:fldCharType="end"/>
      </w:r>
    </w:p>
    <w:p w14:paraId="0CB83D4F" w14:textId="77777777" w:rsidR="003C0DAD" w:rsidRDefault="003C0DAD" w:rsidP="003C0DAD">
      <w:pPr>
        <w:spacing w:line="240" w:lineRule="auto"/>
        <w:jc w:val="center"/>
        <w:rPr>
          <w:rFonts w:eastAsia="Times New Roman"/>
          <w:b/>
          <w:sz w:val="20"/>
          <w:szCs w:val="20"/>
        </w:rPr>
      </w:pPr>
      <w:r>
        <w:rPr>
          <w:rFonts w:eastAsia="Arial"/>
          <w:sz w:val="20"/>
          <w:vertAlign w:val="superscript"/>
          <w:lang w:val="pt-BR"/>
        </w:rPr>
        <w:t>3</w:t>
      </w:r>
      <w:r>
        <w:rPr>
          <w:rFonts w:eastAsia="Arial"/>
          <w:sz w:val="20"/>
        </w:rPr>
        <w:t xml:space="preserve">Universidade Federal Rural de Pernambuco (UFRPE), Campus Recife. E-mail: </w:t>
      </w:r>
      <w:r>
        <w:fldChar w:fldCharType="begin"/>
      </w:r>
      <w:r>
        <w:instrText xml:space="preserve"> HYPERLINK "mailto:alexandre.dantas@ufrpe.br" </w:instrText>
      </w:r>
      <w:r>
        <w:fldChar w:fldCharType="separate"/>
      </w:r>
      <w:r>
        <w:rPr>
          <w:rStyle w:val="Hyperlink"/>
          <w:rFonts w:eastAsia="Arial"/>
          <w:sz w:val="20"/>
        </w:rPr>
        <w:t>alexandre.dantas@ufrpe.br</w:t>
      </w:r>
      <w:r>
        <w:fldChar w:fldCharType="end"/>
      </w:r>
    </w:p>
    <w:p w14:paraId="34C5EEF7" w14:textId="77777777" w:rsidR="0027522A" w:rsidRPr="0027522A" w:rsidRDefault="0027522A">
      <w:pPr>
        <w:spacing w:line="240" w:lineRule="auto"/>
        <w:jc w:val="center"/>
        <w:rPr>
          <w:rFonts w:hint="eastAsia"/>
          <w:b/>
          <w:sz w:val="20"/>
          <w:szCs w:val="20"/>
          <w:lang w:eastAsia="zh-CN"/>
        </w:rPr>
      </w:pPr>
    </w:p>
    <w:p w14:paraId="162C1C58" w14:textId="77777777" w:rsidR="003C0DAD" w:rsidRDefault="003C0DAD">
      <w:pPr>
        <w:spacing w:line="240" w:lineRule="auto"/>
        <w:rPr>
          <w:sz w:val="20"/>
          <w:szCs w:val="20"/>
          <w:lang w:eastAsia="zh-CN"/>
        </w:rPr>
      </w:pPr>
    </w:p>
    <w:p w14:paraId="4BB99A28" w14:textId="1C3AC88A" w:rsidR="00B555C8" w:rsidRDefault="005211BB">
      <w:pPr>
        <w:spacing w:line="240" w:lineRule="auto"/>
        <w:rPr>
          <w:rFonts w:eastAsia="Times New Roman"/>
          <w:b/>
          <w:sz w:val="20"/>
          <w:szCs w:val="20"/>
        </w:rPr>
      </w:pPr>
      <w:r>
        <w:rPr>
          <w:rFonts w:eastAsia="Times New Roman"/>
          <w:b/>
          <w:sz w:val="20"/>
          <w:szCs w:val="20"/>
        </w:rPr>
        <w:t>INTRODUÇÃO</w:t>
      </w:r>
    </w:p>
    <w:p w14:paraId="0CBEAFA4" w14:textId="2D0B2CBD" w:rsidR="008872D0" w:rsidRPr="00870BDF" w:rsidRDefault="00492B44" w:rsidP="00DD0268">
      <w:pPr>
        <w:ind w:firstLine="720"/>
        <w:jc w:val="both"/>
        <w:rPr>
          <w:sz w:val="20"/>
          <w:szCs w:val="20"/>
          <w:lang w:val="pt-BR"/>
        </w:rPr>
      </w:pPr>
      <w:r w:rsidRPr="002B6693">
        <w:rPr>
          <w:sz w:val="20"/>
          <w:szCs w:val="20"/>
        </w:rPr>
        <w:t>A caatinga é</w:t>
      </w:r>
      <w:r w:rsidR="00907587" w:rsidRPr="002B6693">
        <w:rPr>
          <w:sz w:val="20"/>
          <w:szCs w:val="20"/>
        </w:rPr>
        <w:t xml:space="preserve"> </w:t>
      </w:r>
      <w:r w:rsidR="00907587" w:rsidRPr="002B6693">
        <w:rPr>
          <w:sz w:val="20"/>
          <w:szCs w:val="20"/>
          <w:lang w:val="pt-BR"/>
        </w:rPr>
        <w:t>um</w:t>
      </w:r>
      <w:r w:rsidR="00671CC1" w:rsidRPr="002B6693">
        <w:rPr>
          <w:sz w:val="20"/>
          <w:szCs w:val="20"/>
          <w:lang w:val="pt-BR"/>
        </w:rPr>
        <w:t xml:space="preserve"> bioma</w:t>
      </w:r>
      <w:r w:rsidR="00907587" w:rsidRPr="002B6693">
        <w:rPr>
          <w:sz w:val="20"/>
          <w:szCs w:val="20"/>
          <w:lang w:val="pt-BR"/>
        </w:rPr>
        <w:t xml:space="preserve"> </w:t>
      </w:r>
      <w:r w:rsidR="00907587" w:rsidRPr="002B6693">
        <w:rPr>
          <w:sz w:val="20"/>
          <w:szCs w:val="20"/>
        </w:rPr>
        <w:t>exclusiv</w:t>
      </w:r>
      <w:r w:rsidR="00DD0268">
        <w:rPr>
          <w:sz w:val="20"/>
          <w:szCs w:val="20"/>
          <w:lang w:val="pt-BR"/>
        </w:rPr>
        <w:t>amente b</w:t>
      </w:r>
      <w:r w:rsidR="00907587" w:rsidRPr="002B6693">
        <w:rPr>
          <w:sz w:val="20"/>
          <w:szCs w:val="20"/>
        </w:rPr>
        <w:t>rasil</w:t>
      </w:r>
      <w:proofErr w:type="spellStart"/>
      <w:r w:rsidR="00DD0268">
        <w:rPr>
          <w:sz w:val="20"/>
          <w:szCs w:val="20"/>
          <w:lang w:val="pt-BR"/>
        </w:rPr>
        <w:t>eiro</w:t>
      </w:r>
      <w:proofErr w:type="spellEnd"/>
      <w:r w:rsidR="004E0291">
        <w:rPr>
          <w:sz w:val="20"/>
          <w:szCs w:val="20"/>
          <w:lang w:val="pt-BR"/>
        </w:rPr>
        <w:t xml:space="preserve"> </w:t>
      </w:r>
      <w:r w:rsidR="00907587" w:rsidRPr="00870BDF">
        <w:rPr>
          <w:sz w:val="20"/>
          <w:szCs w:val="20"/>
          <w:lang w:val="pt-BR"/>
        </w:rPr>
        <w:t xml:space="preserve">(Oliveira </w:t>
      </w:r>
      <w:r w:rsidR="00907587" w:rsidRPr="00870BDF">
        <w:rPr>
          <w:i/>
          <w:iCs/>
          <w:sz w:val="20"/>
          <w:szCs w:val="20"/>
          <w:lang w:val="pt-BR"/>
        </w:rPr>
        <w:t>et al</w:t>
      </w:r>
      <w:r w:rsidR="00907587" w:rsidRPr="00870BDF">
        <w:rPr>
          <w:sz w:val="20"/>
          <w:szCs w:val="20"/>
          <w:lang w:val="pt-BR"/>
        </w:rPr>
        <w:t>., 2015)</w:t>
      </w:r>
      <w:r w:rsidR="00907587" w:rsidRPr="00870BDF">
        <w:rPr>
          <w:sz w:val="20"/>
          <w:szCs w:val="20"/>
          <w:lang w:val="pt-BR" w:eastAsia="zh-CN"/>
        </w:rPr>
        <w:t>,</w:t>
      </w:r>
      <w:r w:rsidR="00907587" w:rsidRPr="002B6693">
        <w:rPr>
          <w:sz w:val="20"/>
          <w:szCs w:val="20"/>
          <w:lang w:val="pt-BR" w:eastAsia="zh-CN"/>
        </w:rPr>
        <w:t xml:space="preserve"> com sua área predominante no</w:t>
      </w:r>
      <w:r w:rsidRPr="002B6693">
        <w:rPr>
          <w:sz w:val="20"/>
          <w:szCs w:val="20"/>
        </w:rPr>
        <w:t xml:space="preserve"> Nordeste</w:t>
      </w:r>
      <w:r w:rsidR="00DD0268">
        <w:rPr>
          <w:sz w:val="20"/>
          <w:szCs w:val="20"/>
          <w:lang w:val="pt-BR"/>
        </w:rPr>
        <w:t>,</w:t>
      </w:r>
      <w:r w:rsidRPr="002B6693">
        <w:rPr>
          <w:sz w:val="20"/>
          <w:szCs w:val="20"/>
        </w:rPr>
        <w:t xml:space="preserve"> ocupa cerca de 844.453 km² (IBGE, 2014).  </w:t>
      </w:r>
      <w:r w:rsidR="00DD0268">
        <w:rPr>
          <w:sz w:val="20"/>
          <w:szCs w:val="20"/>
          <w:lang w:val="pt-BR"/>
        </w:rPr>
        <w:t>Possui um e</w:t>
      </w:r>
      <w:r w:rsidR="00907587" w:rsidRPr="002B6693">
        <w:rPr>
          <w:sz w:val="20"/>
          <w:szCs w:val="20"/>
        </w:rPr>
        <w:t xml:space="preserve">cossistema rico em habitats e espécies, tendo uma biodiversidade rara e </w:t>
      </w:r>
      <w:r w:rsidR="00907587" w:rsidRPr="00870BDF">
        <w:rPr>
          <w:sz w:val="20"/>
          <w:szCs w:val="20"/>
        </w:rPr>
        <w:t>única</w:t>
      </w:r>
      <w:r w:rsidR="00907587" w:rsidRPr="00870BDF">
        <w:rPr>
          <w:sz w:val="20"/>
          <w:szCs w:val="20"/>
          <w:lang w:val="pt-BR"/>
        </w:rPr>
        <w:t xml:space="preserve"> (Prado </w:t>
      </w:r>
      <w:r w:rsidR="00907587" w:rsidRPr="00870BDF">
        <w:rPr>
          <w:i/>
          <w:iCs/>
          <w:sz w:val="20"/>
          <w:szCs w:val="20"/>
          <w:lang w:val="pt-BR"/>
        </w:rPr>
        <w:t>et al</w:t>
      </w:r>
      <w:r w:rsidR="00907587" w:rsidRPr="00870BDF">
        <w:rPr>
          <w:sz w:val="20"/>
          <w:szCs w:val="20"/>
          <w:lang w:val="pt-BR"/>
        </w:rPr>
        <w:t>., 2023)</w:t>
      </w:r>
      <w:r w:rsidR="00DD0268" w:rsidRPr="00870BDF">
        <w:rPr>
          <w:sz w:val="20"/>
          <w:szCs w:val="20"/>
          <w:lang w:val="pt-BR"/>
        </w:rPr>
        <w:t>,</w:t>
      </w:r>
      <w:r w:rsidR="001A1EC1" w:rsidRPr="00870BDF">
        <w:rPr>
          <w:sz w:val="20"/>
          <w:szCs w:val="20"/>
          <w:lang w:val="pt-BR"/>
        </w:rPr>
        <w:t xml:space="preserve"> 80</w:t>
      </w:r>
      <w:r w:rsidR="001A1EC1" w:rsidRPr="002B6693">
        <w:rPr>
          <w:sz w:val="20"/>
          <w:szCs w:val="20"/>
          <w:lang w:val="pt-BR"/>
        </w:rPr>
        <w:t xml:space="preserve">% de sua cobertura original encontra-se alterada </w:t>
      </w:r>
      <w:r w:rsidR="001A1EC1" w:rsidRPr="00870BDF">
        <w:rPr>
          <w:sz w:val="20"/>
          <w:szCs w:val="20"/>
          <w:lang w:val="pt-BR"/>
        </w:rPr>
        <w:t>(ISA, 2015),</w:t>
      </w:r>
      <w:r w:rsidR="001A1EC1" w:rsidRPr="002B6693">
        <w:rPr>
          <w:sz w:val="20"/>
          <w:szCs w:val="20"/>
          <w:lang w:val="pt-BR"/>
        </w:rPr>
        <w:t xml:space="preserve"> restando apenas 7,7% de seus remanescentes que estão protegidos por Unidades de Conservação (UC</w:t>
      </w:r>
      <w:r w:rsidR="001A1EC1" w:rsidRPr="00870BDF">
        <w:rPr>
          <w:sz w:val="20"/>
          <w:szCs w:val="20"/>
          <w:lang w:val="pt-BR"/>
        </w:rPr>
        <w:t xml:space="preserve">) (Oliveira </w:t>
      </w:r>
      <w:r w:rsidR="001A1EC1" w:rsidRPr="00870BDF">
        <w:rPr>
          <w:i/>
          <w:iCs/>
          <w:sz w:val="20"/>
          <w:szCs w:val="20"/>
          <w:lang w:val="pt-BR"/>
        </w:rPr>
        <w:t>et al</w:t>
      </w:r>
      <w:r w:rsidR="001A1EC1" w:rsidRPr="00870BDF">
        <w:rPr>
          <w:sz w:val="20"/>
          <w:szCs w:val="20"/>
          <w:lang w:val="pt-BR"/>
        </w:rPr>
        <w:t>., 2019).</w:t>
      </w:r>
      <w:r w:rsidR="001A1EC1" w:rsidRPr="002B6693">
        <w:rPr>
          <w:sz w:val="20"/>
          <w:szCs w:val="20"/>
          <w:lang w:val="pt-BR"/>
        </w:rPr>
        <w:t xml:space="preserve"> Por causa da pequena parcela de áreas protegidas na Caatinga, o bioma tem</w:t>
      </w:r>
      <w:r w:rsidR="00907587" w:rsidRPr="002B6693">
        <w:rPr>
          <w:sz w:val="20"/>
          <w:szCs w:val="20"/>
        </w:rPr>
        <w:t xml:space="preserve"> </w:t>
      </w:r>
      <w:r w:rsidR="001A1EC1" w:rsidRPr="002B6693">
        <w:rPr>
          <w:sz w:val="20"/>
          <w:szCs w:val="20"/>
          <w:lang w:val="pt-BR"/>
        </w:rPr>
        <w:t xml:space="preserve">sido </w:t>
      </w:r>
      <w:r w:rsidR="00671CC1" w:rsidRPr="002B6693">
        <w:rPr>
          <w:sz w:val="20"/>
          <w:szCs w:val="20"/>
        </w:rPr>
        <w:t>submetido a altas taxas de antropização e já apresenta núcleos de desertificação, que prejudica a flora, a fauna e a fertilidade do solo (</w:t>
      </w:r>
      <w:r w:rsidR="00671CC1" w:rsidRPr="00870BDF">
        <w:rPr>
          <w:sz w:val="20"/>
          <w:szCs w:val="20"/>
        </w:rPr>
        <w:t xml:space="preserve">RAMOS </w:t>
      </w:r>
      <w:r w:rsidR="00671CC1" w:rsidRPr="00870BDF">
        <w:rPr>
          <w:i/>
          <w:iCs/>
          <w:sz w:val="20"/>
          <w:szCs w:val="20"/>
        </w:rPr>
        <w:t>et al.,</w:t>
      </w:r>
      <w:r w:rsidR="00671CC1" w:rsidRPr="00870BDF">
        <w:rPr>
          <w:sz w:val="20"/>
          <w:szCs w:val="20"/>
        </w:rPr>
        <w:t xml:space="preserve"> 2020)</w:t>
      </w:r>
      <w:r w:rsidR="008872D0" w:rsidRPr="00870BDF">
        <w:rPr>
          <w:sz w:val="20"/>
          <w:szCs w:val="20"/>
          <w:lang w:val="pt-BR"/>
        </w:rPr>
        <w:t xml:space="preserve">. </w:t>
      </w:r>
    </w:p>
    <w:p w14:paraId="4FD58F6E" w14:textId="5DC968F8" w:rsidR="00FB2883" w:rsidRPr="008872D0" w:rsidRDefault="008872D0" w:rsidP="008872D0">
      <w:pPr>
        <w:ind w:firstLine="720"/>
        <w:jc w:val="both"/>
        <w:rPr>
          <w:sz w:val="20"/>
          <w:szCs w:val="20"/>
          <w:lang w:eastAsia="zh-CN"/>
        </w:rPr>
      </w:pPr>
      <w:r w:rsidRPr="00870BDF">
        <w:rPr>
          <w:sz w:val="20"/>
          <w:szCs w:val="20"/>
          <w:lang w:val="pt-BR"/>
        </w:rPr>
        <w:t xml:space="preserve">O </w:t>
      </w:r>
      <w:r w:rsidR="00671CC1" w:rsidRPr="00870BDF">
        <w:rPr>
          <w:sz w:val="20"/>
          <w:szCs w:val="20"/>
        </w:rPr>
        <w:t>uso</w:t>
      </w:r>
      <w:r w:rsidR="00671CC1" w:rsidRPr="002B6693">
        <w:rPr>
          <w:sz w:val="20"/>
          <w:szCs w:val="20"/>
        </w:rPr>
        <w:t xml:space="preserve"> inadequado dos recursos da Caatinga </w:t>
      </w:r>
      <w:r w:rsidR="00671CC1" w:rsidRPr="002B6693">
        <w:rPr>
          <w:sz w:val="20"/>
          <w:szCs w:val="20"/>
          <w:lang w:val="pt-BR"/>
        </w:rPr>
        <w:t>através d</w:t>
      </w:r>
      <w:r w:rsidR="00671CC1" w:rsidRPr="002B6693">
        <w:rPr>
          <w:sz w:val="20"/>
          <w:szCs w:val="20"/>
        </w:rPr>
        <w:t>o desmatamento</w:t>
      </w:r>
      <w:r w:rsidR="00DD0268">
        <w:rPr>
          <w:sz w:val="20"/>
          <w:szCs w:val="20"/>
          <w:lang w:val="pt-BR"/>
        </w:rPr>
        <w:t xml:space="preserve">, </w:t>
      </w:r>
      <w:r w:rsidR="00671CC1" w:rsidRPr="002B6693">
        <w:rPr>
          <w:sz w:val="20"/>
          <w:szCs w:val="20"/>
        </w:rPr>
        <w:t>perda de habitat e a caça predatória para o tráfico de animais</w:t>
      </w:r>
      <w:r w:rsidR="00671CC1" w:rsidRPr="002B6693">
        <w:rPr>
          <w:sz w:val="20"/>
          <w:szCs w:val="20"/>
          <w:lang w:val="pt-BR"/>
        </w:rPr>
        <w:t>,</w:t>
      </w:r>
      <w:r w:rsidR="00671CC1" w:rsidRPr="002B6693">
        <w:rPr>
          <w:sz w:val="20"/>
          <w:szCs w:val="20"/>
        </w:rPr>
        <w:t xml:space="preserve"> tem </w:t>
      </w:r>
      <w:r w:rsidR="00671CC1" w:rsidRPr="002B6693">
        <w:rPr>
          <w:sz w:val="20"/>
          <w:szCs w:val="20"/>
          <w:lang w:val="pt-BR"/>
        </w:rPr>
        <w:t>contribuído para o</w:t>
      </w:r>
      <w:r w:rsidR="00671CC1" w:rsidRPr="002B6693">
        <w:rPr>
          <w:sz w:val="20"/>
          <w:szCs w:val="20"/>
        </w:rPr>
        <w:t xml:space="preserve"> desaparecimento de espécies endêmicas e da vegetação nativa, </w:t>
      </w:r>
      <w:r w:rsidR="00671CC1" w:rsidRPr="002B6693">
        <w:rPr>
          <w:sz w:val="20"/>
          <w:szCs w:val="20"/>
          <w:lang w:val="pt-BR"/>
        </w:rPr>
        <w:t>tornando o bioma</w:t>
      </w:r>
      <w:r w:rsidR="00671CC1" w:rsidRPr="002B6693">
        <w:rPr>
          <w:sz w:val="20"/>
          <w:szCs w:val="20"/>
        </w:rPr>
        <w:t xml:space="preserve"> vu</w:t>
      </w:r>
      <w:proofErr w:type="spellStart"/>
      <w:r w:rsidR="00671CC1" w:rsidRPr="002B6693">
        <w:rPr>
          <w:sz w:val="20"/>
          <w:szCs w:val="20"/>
          <w:lang w:val="pt-BR"/>
        </w:rPr>
        <w:t>lnerável</w:t>
      </w:r>
      <w:proofErr w:type="spellEnd"/>
      <w:r w:rsidR="00671CC1" w:rsidRPr="002B6693">
        <w:rPr>
          <w:sz w:val="20"/>
          <w:szCs w:val="20"/>
          <w:lang w:val="pt-BR"/>
        </w:rPr>
        <w:t>, levando a</w:t>
      </w:r>
      <w:r w:rsidR="00671CC1" w:rsidRPr="002B6693">
        <w:rPr>
          <w:sz w:val="20"/>
          <w:szCs w:val="20"/>
        </w:rPr>
        <w:t xml:space="preserve"> perda de biodiversidad</w:t>
      </w:r>
      <w:r w:rsidR="00671CC1" w:rsidRPr="002B6693">
        <w:rPr>
          <w:sz w:val="20"/>
          <w:szCs w:val="20"/>
          <w:lang w:val="pt-BR"/>
        </w:rPr>
        <w:t xml:space="preserve">e de fauna e flora, além de potencializar as mudanças </w:t>
      </w:r>
      <w:r w:rsidR="00671CC1" w:rsidRPr="00870BDF">
        <w:rPr>
          <w:sz w:val="20"/>
          <w:szCs w:val="20"/>
          <w:lang w:val="pt-BR"/>
        </w:rPr>
        <w:t>climáticas</w:t>
      </w:r>
      <w:r w:rsidRPr="00870BDF">
        <w:rPr>
          <w:sz w:val="20"/>
          <w:szCs w:val="20"/>
          <w:lang w:val="pt-BR"/>
        </w:rPr>
        <w:t xml:space="preserve"> (</w:t>
      </w:r>
      <w:r w:rsidRPr="00870BDF">
        <w:rPr>
          <w:sz w:val="20"/>
          <w:szCs w:val="20"/>
        </w:rPr>
        <w:t xml:space="preserve">Silva </w:t>
      </w:r>
      <w:r w:rsidRPr="00870BDF">
        <w:rPr>
          <w:i/>
          <w:iCs/>
          <w:sz w:val="20"/>
          <w:szCs w:val="20"/>
          <w:lang w:val="pt-BR"/>
        </w:rPr>
        <w:t>et a</w:t>
      </w:r>
      <w:r w:rsidRPr="00870BDF">
        <w:rPr>
          <w:sz w:val="20"/>
          <w:szCs w:val="20"/>
          <w:lang w:val="pt-BR"/>
        </w:rPr>
        <w:t>l.,</w:t>
      </w:r>
      <w:r w:rsidRPr="00870BDF">
        <w:rPr>
          <w:sz w:val="20"/>
          <w:szCs w:val="20"/>
        </w:rPr>
        <w:t xml:space="preserve"> 2021</w:t>
      </w:r>
      <w:r w:rsidRPr="00870BDF">
        <w:rPr>
          <w:sz w:val="20"/>
          <w:szCs w:val="20"/>
          <w:lang w:val="pt-BR"/>
        </w:rPr>
        <w:t xml:space="preserve">; Prado et al., 2021). </w:t>
      </w:r>
      <w:r w:rsidR="00BB308F" w:rsidRPr="00870BDF">
        <w:rPr>
          <w:sz w:val="20"/>
          <w:szCs w:val="20"/>
          <w:lang w:val="pt-BR"/>
        </w:rPr>
        <w:t>Um</w:t>
      </w:r>
      <w:r w:rsidR="00BB308F" w:rsidRPr="002B6693">
        <w:rPr>
          <w:sz w:val="20"/>
          <w:szCs w:val="20"/>
          <w:lang w:val="pt-BR"/>
        </w:rPr>
        <w:t xml:space="preserve"> dos grupos que mais sofrem com esse desequilíbrio são os répteis, visto que a maioria </w:t>
      </w:r>
      <w:r w:rsidR="00BB308F" w:rsidRPr="002B6693">
        <w:rPr>
          <w:sz w:val="20"/>
          <w:szCs w:val="20"/>
        </w:rPr>
        <w:t>das espécies</w:t>
      </w:r>
      <w:r w:rsidR="00DF4D40" w:rsidRPr="002B6693">
        <w:rPr>
          <w:sz w:val="20"/>
          <w:szCs w:val="20"/>
          <w:lang w:val="pt-BR"/>
        </w:rPr>
        <w:t xml:space="preserve"> </w:t>
      </w:r>
      <w:r w:rsidR="00BB308F" w:rsidRPr="002B6693">
        <w:rPr>
          <w:sz w:val="20"/>
          <w:szCs w:val="20"/>
        </w:rPr>
        <w:t xml:space="preserve">além de serem especialistas </w:t>
      </w:r>
      <w:r w:rsidR="00DF4D40" w:rsidRPr="002B6693">
        <w:rPr>
          <w:sz w:val="20"/>
          <w:szCs w:val="20"/>
          <w:lang w:val="pt-BR"/>
        </w:rPr>
        <w:t>em relação ao</w:t>
      </w:r>
      <w:r w:rsidR="00BB308F" w:rsidRPr="002B6693">
        <w:rPr>
          <w:sz w:val="20"/>
          <w:szCs w:val="20"/>
        </w:rPr>
        <w:t xml:space="preserve"> uso do habitat, não se adaptando a ambientes </w:t>
      </w:r>
      <w:r w:rsidR="00BB308F" w:rsidRPr="00870BDF">
        <w:rPr>
          <w:sz w:val="20"/>
          <w:szCs w:val="20"/>
        </w:rPr>
        <w:t>fragmentados (P</w:t>
      </w:r>
      <w:proofErr w:type="spellStart"/>
      <w:r w:rsidR="00DF4D40" w:rsidRPr="00870BDF">
        <w:rPr>
          <w:sz w:val="20"/>
          <w:szCs w:val="20"/>
          <w:lang w:val="pt-BR"/>
        </w:rPr>
        <w:t>ianka</w:t>
      </w:r>
      <w:proofErr w:type="spellEnd"/>
      <w:r w:rsidR="00BB308F" w:rsidRPr="00870BDF">
        <w:rPr>
          <w:sz w:val="20"/>
          <w:szCs w:val="20"/>
        </w:rPr>
        <w:t xml:space="preserve"> </w:t>
      </w:r>
      <w:r w:rsidR="00DF4D40" w:rsidRPr="00870BDF">
        <w:rPr>
          <w:sz w:val="20"/>
          <w:szCs w:val="20"/>
          <w:lang w:val="pt-BR"/>
        </w:rPr>
        <w:t xml:space="preserve">&amp; </w:t>
      </w:r>
      <w:r w:rsidR="00BB308F" w:rsidRPr="00870BDF">
        <w:rPr>
          <w:sz w:val="20"/>
          <w:szCs w:val="20"/>
        </w:rPr>
        <w:t>V</w:t>
      </w:r>
      <w:proofErr w:type="spellStart"/>
      <w:r w:rsidR="00DF4D40" w:rsidRPr="00870BDF">
        <w:rPr>
          <w:sz w:val="20"/>
          <w:szCs w:val="20"/>
          <w:lang w:val="pt-BR"/>
        </w:rPr>
        <w:t>itt</w:t>
      </w:r>
      <w:proofErr w:type="spellEnd"/>
      <w:r w:rsidR="00BB308F" w:rsidRPr="00870BDF">
        <w:rPr>
          <w:sz w:val="20"/>
          <w:szCs w:val="20"/>
        </w:rPr>
        <w:t>, 2003</w:t>
      </w:r>
      <w:r w:rsidR="00DF4D40" w:rsidRPr="00870BDF">
        <w:rPr>
          <w:sz w:val="20"/>
          <w:szCs w:val="20"/>
          <w:lang w:val="pt-BR"/>
        </w:rPr>
        <w:t xml:space="preserve">), podem também sofrer </w:t>
      </w:r>
      <w:r w:rsidR="00BB308F" w:rsidRPr="00870BDF">
        <w:rPr>
          <w:sz w:val="20"/>
          <w:szCs w:val="20"/>
        </w:rPr>
        <w:t>declínios</w:t>
      </w:r>
      <w:r w:rsidR="00DF4D40" w:rsidRPr="00870BDF">
        <w:rPr>
          <w:sz w:val="20"/>
          <w:szCs w:val="20"/>
          <w:lang w:val="pt-BR"/>
        </w:rPr>
        <w:t xml:space="preserve"> populacionais</w:t>
      </w:r>
      <w:r w:rsidR="00DD0268" w:rsidRPr="00870BDF">
        <w:rPr>
          <w:sz w:val="20"/>
          <w:szCs w:val="20"/>
          <w:lang w:val="pt-BR"/>
        </w:rPr>
        <w:t xml:space="preserve"> </w:t>
      </w:r>
      <w:r w:rsidR="00BB308F" w:rsidRPr="00870BDF">
        <w:rPr>
          <w:sz w:val="20"/>
          <w:szCs w:val="20"/>
        </w:rPr>
        <w:t>devido aos processos de fragmentação dos ambientes</w:t>
      </w:r>
      <w:r w:rsidR="00BB308F" w:rsidRPr="002B6693">
        <w:rPr>
          <w:sz w:val="20"/>
          <w:szCs w:val="20"/>
        </w:rPr>
        <w:t xml:space="preserve"> </w:t>
      </w:r>
      <w:r w:rsidR="00BB308F" w:rsidRPr="00870BDF">
        <w:rPr>
          <w:sz w:val="20"/>
          <w:szCs w:val="20"/>
        </w:rPr>
        <w:t>naturais (S</w:t>
      </w:r>
      <w:proofErr w:type="spellStart"/>
      <w:r w:rsidR="00DF4D40" w:rsidRPr="00870BDF">
        <w:rPr>
          <w:sz w:val="20"/>
          <w:szCs w:val="20"/>
          <w:lang w:val="pt-BR"/>
        </w:rPr>
        <w:t>tuart</w:t>
      </w:r>
      <w:proofErr w:type="spellEnd"/>
      <w:r w:rsidR="00BB308F" w:rsidRPr="00870BDF">
        <w:rPr>
          <w:sz w:val="20"/>
          <w:szCs w:val="20"/>
        </w:rPr>
        <w:t xml:space="preserve"> </w:t>
      </w:r>
      <w:r w:rsidR="00BB308F" w:rsidRPr="00870BDF">
        <w:rPr>
          <w:i/>
          <w:iCs/>
          <w:sz w:val="20"/>
          <w:szCs w:val="20"/>
        </w:rPr>
        <w:t>et al.,</w:t>
      </w:r>
      <w:r w:rsidR="00BB308F" w:rsidRPr="00870BDF">
        <w:rPr>
          <w:sz w:val="20"/>
          <w:szCs w:val="20"/>
        </w:rPr>
        <w:t xml:space="preserve"> 2004; </w:t>
      </w:r>
      <w:r w:rsidR="00DF4D40" w:rsidRPr="00870BDF">
        <w:rPr>
          <w:sz w:val="20"/>
          <w:szCs w:val="20"/>
          <w:lang w:val="pt-BR"/>
        </w:rPr>
        <w:t>Reading</w:t>
      </w:r>
      <w:r w:rsidR="00BB308F" w:rsidRPr="00870BDF">
        <w:rPr>
          <w:sz w:val="20"/>
          <w:szCs w:val="20"/>
        </w:rPr>
        <w:t xml:space="preserve"> </w:t>
      </w:r>
      <w:r w:rsidR="00BB308F" w:rsidRPr="00870BDF">
        <w:rPr>
          <w:i/>
          <w:iCs/>
          <w:sz w:val="20"/>
          <w:szCs w:val="20"/>
        </w:rPr>
        <w:t>et al</w:t>
      </w:r>
      <w:r w:rsidR="00BB308F" w:rsidRPr="00870BDF">
        <w:rPr>
          <w:sz w:val="20"/>
          <w:szCs w:val="20"/>
        </w:rPr>
        <w:t>., 2010).</w:t>
      </w:r>
      <w:r w:rsidR="00671CC1" w:rsidRPr="002B1111">
        <w:rPr>
          <w:sz w:val="20"/>
          <w:szCs w:val="20"/>
          <w:lang w:val="pt-BR"/>
        </w:rPr>
        <w:t xml:space="preserve"> </w:t>
      </w:r>
    </w:p>
    <w:p w14:paraId="28A71EFA" w14:textId="1EC4313C" w:rsidR="00B555C8" w:rsidRDefault="005D4E87" w:rsidP="00E45716">
      <w:pPr>
        <w:ind w:firstLine="720"/>
        <w:jc w:val="both"/>
        <w:rPr>
          <w:sz w:val="20"/>
          <w:szCs w:val="20"/>
          <w:lang w:val="pt-BR"/>
        </w:rPr>
      </w:pPr>
      <w:r>
        <w:rPr>
          <w:sz w:val="20"/>
          <w:szCs w:val="20"/>
          <w:lang w:val="pt-BR"/>
        </w:rPr>
        <w:t xml:space="preserve"> A plataforma SALVE (Sistema de Avaliação do Risco de Extinção da Biodiversidade</w:t>
      </w:r>
      <w:r w:rsidR="007B3B19">
        <w:rPr>
          <w:sz w:val="20"/>
          <w:szCs w:val="20"/>
          <w:lang w:val="pt-BR"/>
        </w:rPr>
        <w:t xml:space="preserve">) </w:t>
      </w:r>
      <w:r>
        <w:rPr>
          <w:sz w:val="20"/>
          <w:szCs w:val="20"/>
          <w:lang w:val="pt-BR"/>
        </w:rPr>
        <w:t>foi desenvolvida pelo Instituto Chico Mendes de Conservação da Biodiversidade (</w:t>
      </w:r>
      <w:proofErr w:type="spellStart"/>
      <w:r>
        <w:rPr>
          <w:sz w:val="20"/>
          <w:szCs w:val="20"/>
          <w:lang w:val="pt-BR"/>
        </w:rPr>
        <w:t>ICMBio</w:t>
      </w:r>
      <w:proofErr w:type="spellEnd"/>
      <w:r>
        <w:rPr>
          <w:sz w:val="20"/>
          <w:szCs w:val="20"/>
          <w:lang w:val="pt-BR"/>
        </w:rPr>
        <w:t>), reúne dados a respeito da fauna brasileira e as classifica e avalia com relação ao seu risco de extinção</w:t>
      </w:r>
      <w:r w:rsidR="008872D0">
        <w:rPr>
          <w:sz w:val="20"/>
          <w:szCs w:val="20"/>
          <w:lang w:val="pt-BR"/>
        </w:rPr>
        <w:t>, com o</w:t>
      </w:r>
      <w:r w:rsidR="00FB2883">
        <w:rPr>
          <w:sz w:val="20"/>
          <w:szCs w:val="20"/>
          <w:lang w:val="pt-BR"/>
        </w:rPr>
        <w:t xml:space="preserve"> objetivo </w:t>
      </w:r>
      <w:r w:rsidR="008872D0">
        <w:rPr>
          <w:sz w:val="20"/>
          <w:szCs w:val="20"/>
          <w:lang w:val="pt-BR"/>
        </w:rPr>
        <w:t xml:space="preserve">de </w:t>
      </w:r>
      <w:r w:rsidR="00FB2883">
        <w:rPr>
          <w:sz w:val="20"/>
          <w:szCs w:val="20"/>
          <w:lang w:val="pt-BR"/>
        </w:rPr>
        <w:t xml:space="preserve">reunir o catálogo de espécies e disponibilizar com rapidez e facilidade o estado atual dessa biodiversidade e seu estado de conservação, fazendo com que essas informações sejam instrumento </w:t>
      </w:r>
      <w:r w:rsidR="00FB2883" w:rsidRPr="00870BDF">
        <w:rPr>
          <w:sz w:val="20"/>
          <w:szCs w:val="20"/>
          <w:lang w:val="pt-BR"/>
        </w:rPr>
        <w:t>para a geração de políticas públicas a conservação, precisamente para as espécies ameaçadas (Peixoto e Borges, 2023).</w:t>
      </w:r>
      <w:r w:rsidR="002B6693" w:rsidRPr="00870BDF">
        <w:rPr>
          <w:sz w:val="20"/>
          <w:szCs w:val="20"/>
          <w:lang w:val="pt-BR"/>
        </w:rPr>
        <w:t>Em</w:t>
      </w:r>
      <w:r w:rsidR="002B6693" w:rsidRPr="002B6693">
        <w:rPr>
          <w:sz w:val="20"/>
          <w:szCs w:val="20"/>
          <w:lang w:val="pt-BR"/>
        </w:rPr>
        <w:t xml:space="preserve"> vista disso, esse trabalho tem o objetivo de </w:t>
      </w:r>
      <w:r w:rsidR="00FB2883">
        <w:rPr>
          <w:sz w:val="20"/>
          <w:szCs w:val="20"/>
          <w:lang w:val="pt-BR"/>
        </w:rPr>
        <w:t>destacar através da consulta  à</w:t>
      </w:r>
      <w:r w:rsidR="00442D28">
        <w:rPr>
          <w:sz w:val="20"/>
          <w:szCs w:val="20"/>
          <w:lang w:val="pt-BR"/>
        </w:rPr>
        <w:t xml:space="preserve"> </w:t>
      </w:r>
      <w:r w:rsidR="00FB2883">
        <w:rPr>
          <w:sz w:val="20"/>
          <w:szCs w:val="20"/>
          <w:lang w:val="pt-BR"/>
        </w:rPr>
        <w:t>plataforma SALVE, quais espécies de répteis estão sob risco de extinção dentro do bioma Caatinga, destacando seu grupo pertencente,</w:t>
      </w:r>
      <w:r w:rsidR="00442D28">
        <w:rPr>
          <w:sz w:val="20"/>
          <w:szCs w:val="20"/>
          <w:lang w:val="pt-BR"/>
        </w:rPr>
        <w:t xml:space="preserve"> quais são endêmicas do mesmo</w:t>
      </w:r>
      <w:r w:rsidR="00DF53F0">
        <w:rPr>
          <w:sz w:val="20"/>
          <w:szCs w:val="20"/>
          <w:lang w:val="pt-BR"/>
        </w:rPr>
        <w:t xml:space="preserve">, </w:t>
      </w:r>
      <w:r w:rsidR="00442D28">
        <w:rPr>
          <w:sz w:val="20"/>
          <w:szCs w:val="20"/>
          <w:lang w:val="pt-BR"/>
        </w:rPr>
        <w:t>qual o</w:t>
      </w:r>
      <w:r w:rsidR="00FB2883">
        <w:rPr>
          <w:sz w:val="20"/>
          <w:szCs w:val="20"/>
          <w:lang w:val="pt-BR"/>
        </w:rPr>
        <w:t xml:space="preserve"> grau de risco de extinção e quais as principais causas dessas ameaças.</w:t>
      </w:r>
    </w:p>
    <w:p w14:paraId="52C965A8" w14:textId="77777777" w:rsidR="007B3B19" w:rsidRDefault="007B3B19">
      <w:pPr>
        <w:spacing w:line="240" w:lineRule="auto"/>
        <w:jc w:val="both"/>
        <w:rPr>
          <w:sz w:val="20"/>
          <w:szCs w:val="20"/>
          <w:lang w:val="pt-BR"/>
        </w:rPr>
      </w:pPr>
    </w:p>
    <w:p w14:paraId="2E5C18D7" w14:textId="134DCC7B" w:rsidR="00B555C8" w:rsidRDefault="005211BB">
      <w:pPr>
        <w:spacing w:line="240" w:lineRule="auto"/>
        <w:jc w:val="both"/>
        <w:rPr>
          <w:b/>
          <w:sz w:val="20"/>
          <w:szCs w:val="20"/>
          <w:lang w:eastAsia="zh-CN"/>
        </w:rPr>
      </w:pPr>
      <w:r>
        <w:rPr>
          <w:rFonts w:eastAsia="Times New Roman"/>
          <w:b/>
          <w:sz w:val="20"/>
          <w:szCs w:val="20"/>
        </w:rPr>
        <w:t>MATERIAL E MÉTODOS</w:t>
      </w:r>
    </w:p>
    <w:p w14:paraId="1BC4BD53" w14:textId="7E6E3853" w:rsidR="007B3B19" w:rsidRPr="006739CA" w:rsidRDefault="007B3B19" w:rsidP="007B3B19">
      <w:pPr>
        <w:spacing w:line="240" w:lineRule="auto"/>
        <w:jc w:val="both"/>
        <w:rPr>
          <w:bCs/>
          <w:sz w:val="20"/>
          <w:szCs w:val="20"/>
          <w:lang w:val="pt-BR" w:eastAsia="zh-CN"/>
        </w:rPr>
      </w:pPr>
      <w:r>
        <w:rPr>
          <w:b/>
          <w:sz w:val="20"/>
          <w:szCs w:val="20"/>
          <w:lang w:eastAsia="zh-CN"/>
        </w:rPr>
        <w:tab/>
      </w:r>
      <w:r w:rsidRPr="006739CA">
        <w:rPr>
          <w:bCs/>
          <w:sz w:val="20"/>
          <w:szCs w:val="20"/>
          <w:lang w:val="pt-BR" w:eastAsia="zh-CN"/>
        </w:rPr>
        <w:t>A coleta de dados foi realizada através de uma busca on-line</w:t>
      </w:r>
      <w:r w:rsidR="00405EC2">
        <w:rPr>
          <w:bCs/>
          <w:sz w:val="20"/>
          <w:szCs w:val="20"/>
          <w:lang w:val="pt-BR" w:eastAsia="zh-CN"/>
        </w:rPr>
        <w:t>,</w:t>
      </w:r>
      <w:r w:rsidRPr="006739CA">
        <w:rPr>
          <w:bCs/>
          <w:sz w:val="20"/>
          <w:szCs w:val="20"/>
          <w:lang w:val="pt-BR" w:eastAsia="zh-CN"/>
        </w:rPr>
        <w:t xml:space="preserve"> no </w:t>
      </w:r>
      <w:r w:rsidR="00A950D0">
        <w:rPr>
          <w:bCs/>
          <w:sz w:val="20"/>
          <w:szCs w:val="20"/>
          <w:lang w:val="pt-BR" w:eastAsia="zh-CN"/>
        </w:rPr>
        <w:t>SALVE</w:t>
      </w:r>
      <w:r w:rsidRPr="006739CA">
        <w:rPr>
          <w:bCs/>
          <w:sz w:val="20"/>
          <w:szCs w:val="20"/>
          <w:lang w:val="pt-BR" w:eastAsia="zh-CN"/>
        </w:rPr>
        <w:t xml:space="preserve">, desenvolvida pelo </w:t>
      </w:r>
      <w:proofErr w:type="spellStart"/>
      <w:r w:rsidR="00A950D0">
        <w:rPr>
          <w:bCs/>
          <w:sz w:val="20"/>
          <w:szCs w:val="20"/>
          <w:lang w:val="pt-BR" w:eastAsia="zh-CN"/>
        </w:rPr>
        <w:t>ICMBio</w:t>
      </w:r>
      <w:proofErr w:type="spellEnd"/>
      <w:r w:rsidR="00A950D0">
        <w:rPr>
          <w:bCs/>
          <w:sz w:val="20"/>
          <w:szCs w:val="20"/>
          <w:lang w:val="pt-BR" w:eastAsia="zh-CN"/>
        </w:rPr>
        <w:t xml:space="preserve"> </w:t>
      </w:r>
      <w:r w:rsidR="006739CA" w:rsidRPr="006739CA">
        <w:rPr>
          <w:bCs/>
          <w:sz w:val="20"/>
          <w:szCs w:val="20"/>
          <w:lang w:val="pt-BR" w:eastAsia="zh-CN"/>
        </w:rPr>
        <w:t>(</w:t>
      </w:r>
      <w:proofErr w:type="spellStart"/>
      <w:r w:rsidR="006739CA" w:rsidRPr="006739CA">
        <w:rPr>
          <w:bCs/>
          <w:sz w:val="20"/>
          <w:szCs w:val="20"/>
          <w:lang w:val="pt-BR" w:eastAsia="zh-CN"/>
        </w:rPr>
        <w:t>ICMBio</w:t>
      </w:r>
      <w:proofErr w:type="spellEnd"/>
      <w:r w:rsidR="006739CA" w:rsidRPr="006739CA">
        <w:rPr>
          <w:bCs/>
          <w:sz w:val="20"/>
          <w:szCs w:val="20"/>
          <w:lang w:val="pt-BR" w:eastAsia="zh-CN"/>
        </w:rPr>
        <w:t>, 2023)</w:t>
      </w:r>
      <w:r w:rsidRPr="006739CA">
        <w:rPr>
          <w:bCs/>
          <w:sz w:val="20"/>
          <w:szCs w:val="20"/>
          <w:lang w:val="pt-BR" w:eastAsia="zh-CN"/>
        </w:rPr>
        <w:t>. Na plataforma, foram usados filtros de direcionamento para encontrar as espécies do grupo-alvo da pesquisa.</w:t>
      </w:r>
    </w:p>
    <w:p w14:paraId="3C745D4D" w14:textId="4E84CB0A" w:rsidR="006739CA" w:rsidRDefault="007B3B19" w:rsidP="007B3B19">
      <w:pPr>
        <w:spacing w:line="240" w:lineRule="auto"/>
        <w:ind w:firstLine="720"/>
        <w:jc w:val="both"/>
        <w:rPr>
          <w:bCs/>
          <w:sz w:val="20"/>
          <w:szCs w:val="20"/>
          <w:lang w:val="pt-BR" w:eastAsia="zh-CN"/>
        </w:rPr>
      </w:pPr>
      <w:r w:rsidRPr="006739CA">
        <w:rPr>
          <w:bCs/>
          <w:sz w:val="20"/>
          <w:szCs w:val="20"/>
          <w:lang w:val="pt-BR" w:eastAsia="zh-CN"/>
        </w:rPr>
        <w:t xml:space="preserve"> O filtro destaca inicialmente as categorias de espécies ameaçadas por bioma</w:t>
      </w:r>
      <w:r w:rsidR="006739CA" w:rsidRPr="006739CA">
        <w:rPr>
          <w:bCs/>
          <w:sz w:val="20"/>
          <w:szCs w:val="20"/>
          <w:lang w:val="pt-BR" w:eastAsia="zh-CN"/>
        </w:rPr>
        <w:t xml:space="preserve"> </w:t>
      </w:r>
      <w:r w:rsidRPr="006739CA">
        <w:rPr>
          <w:bCs/>
          <w:sz w:val="20"/>
          <w:szCs w:val="20"/>
          <w:lang w:val="pt-BR" w:eastAsia="zh-CN"/>
        </w:rPr>
        <w:t xml:space="preserve">(Floresta Amazônica, </w:t>
      </w:r>
      <w:r w:rsidR="006739CA" w:rsidRPr="006739CA">
        <w:rPr>
          <w:bCs/>
          <w:sz w:val="20"/>
          <w:szCs w:val="20"/>
          <w:lang w:val="pt-BR" w:eastAsia="zh-CN"/>
        </w:rPr>
        <w:t>Floresta Atlântica, Cerrado, Caatinga, Pantanal, Pampa e Ambiente marinho)</w:t>
      </w:r>
      <w:r w:rsidRPr="006739CA">
        <w:rPr>
          <w:bCs/>
          <w:sz w:val="20"/>
          <w:szCs w:val="20"/>
          <w:lang w:val="pt-BR" w:eastAsia="zh-CN"/>
        </w:rPr>
        <w:t>, sendo o bioma Caatinga, o de objetivo do estudo, seguindo pela categoria de espécies ameaçadas por grupo</w:t>
      </w:r>
      <w:r w:rsidR="009A32A2">
        <w:rPr>
          <w:bCs/>
          <w:sz w:val="20"/>
          <w:szCs w:val="20"/>
          <w:lang w:val="pt-BR" w:eastAsia="zh-CN"/>
        </w:rPr>
        <w:t xml:space="preserve"> </w:t>
      </w:r>
      <w:r w:rsidR="006739CA" w:rsidRPr="006739CA">
        <w:rPr>
          <w:bCs/>
          <w:sz w:val="20"/>
          <w:szCs w:val="20"/>
          <w:lang w:val="pt-BR" w:eastAsia="zh-CN"/>
        </w:rPr>
        <w:lastRenderedPageBreak/>
        <w:t>(</w:t>
      </w:r>
      <w:r w:rsidR="009A32A2">
        <w:rPr>
          <w:bCs/>
          <w:sz w:val="20"/>
          <w:szCs w:val="20"/>
          <w:lang w:val="pt-BR" w:eastAsia="zh-CN"/>
        </w:rPr>
        <w:t xml:space="preserve">Mamíferos, </w:t>
      </w:r>
      <w:r w:rsidR="006739CA" w:rsidRPr="006739CA">
        <w:rPr>
          <w:bCs/>
          <w:sz w:val="20"/>
          <w:szCs w:val="20"/>
          <w:lang w:val="pt-BR" w:eastAsia="zh-CN"/>
        </w:rPr>
        <w:t>Mamíferos Aquáticos, Peixes Continentais, Peixes Marinhos, Répteis,</w:t>
      </w:r>
      <w:r w:rsidR="009A32A2">
        <w:rPr>
          <w:bCs/>
          <w:sz w:val="20"/>
          <w:szCs w:val="20"/>
          <w:lang w:val="pt-BR" w:eastAsia="zh-CN"/>
        </w:rPr>
        <w:t xml:space="preserve"> Anfíbios,</w:t>
      </w:r>
      <w:r w:rsidR="006739CA" w:rsidRPr="006739CA">
        <w:rPr>
          <w:bCs/>
          <w:sz w:val="20"/>
          <w:szCs w:val="20"/>
          <w:lang w:val="pt-BR" w:eastAsia="zh-CN"/>
        </w:rPr>
        <w:t xml:space="preserve"> Invertebrados Marinhos, Invertebrados Terrestres,</w:t>
      </w:r>
      <w:r w:rsidR="009A32A2">
        <w:rPr>
          <w:bCs/>
          <w:sz w:val="20"/>
          <w:szCs w:val="20"/>
          <w:lang w:val="pt-BR" w:eastAsia="zh-CN"/>
        </w:rPr>
        <w:t xml:space="preserve"> </w:t>
      </w:r>
      <w:r w:rsidR="006739CA" w:rsidRPr="006739CA">
        <w:rPr>
          <w:bCs/>
          <w:sz w:val="20"/>
          <w:szCs w:val="20"/>
          <w:lang w:val="pt-BR" w:eastAsia="zh-CN"/>
        </w:rPr>
        <w:t>Invertebrados de água Doce</w:t>
      </w:r>
      <w:r w:rsidR="009A32A2">
        <w:rPr>
          <w:bCs/>
          <w:sz w:val="20"/>
          <w:szCs w:val="20"/>
          <w:lang w:val="pt-BR" w:eastAsia="zh-CN"/>
        </w:rPr>
        <w:t xml:space="preserve"> e</w:t>
      </w:r>
      <w:r w:rsidR="006739CA" w:rsidRPr="006739CA">
        <w:rPr>
          <w:bCs/>
          <w:sz w:val="20"/>
          <w:szCs w:val="20"/>
          <w:lang w:val="pt-BR" w:eastAsia="zh-CN"/>
        </w:rPr>
        <w:t xml:space="preserve"> Aves)</w:t>
      </w:r>
      <w:r w:rsidRPr="006739CA">
        <w:rPr>
          <w:bCs/>
          <w:sz w:val="20"/>
          <w:szCs w:val="20"/>
          <w:lang w:val="pt-BR" w:eastAsia="zh-CN"/>
        </w:rPr>
        <w:t>, usa</w:t>
      </w:r>
      <w:r w:rsidR="009A32A2">
        <w:rPr>
          <w:bCs/>
          <w:sz w:val="20"/>
          <w:szCs w:val="20"/>
          <w:lang w:val="pt-BR" w:eastAsia="zh-CN"/>
        </w:rPr>
        <w:t>do</w:t>
      </w:r>
      <w:r w:rsidRPr="006739CA">
        <w:rPr>
          <w:bCs/>
          <w:sz w:val="20"/>
          <w:szCs w:val="20"/>
          <w:lang w:val="pt-BR" w:eastAsia="zh-CN"/>
        </w:rPr>
        <w:t xml:space="preserve"> </w:t>
      </w:r>
      <w:r w:rsidR="006739CA" w:rsidRPr="006739CA">
        <w:rPr>
          <w:bCs/>
          <w:sz w:val="20"/>
          <w:szCs w:val="20"/>
          <w:lang w:val="pt-BR" w:eastAsia="zh-CN"/>
        </w:rPr>
        <w:t xml:space="preserve">na pesquisa apenas a </w:t>
      </w:r>
      <w:r w:rsidRPr="006739CA">
        <w:rPr>
          <w:bCs/>
          <w:sz w:val="20"/>
          <w:szCs w:val="20"/>
          <w:lang w:val="pt-BR" w:eastAsia="zh-CN"/>
        </w:rPr>
        <w:t xml:space="preserve">categoria </w:t>
      </w:r>
      <w:r w:rsidR="006739CA" w:rsidRPr="006739CA">
        <w:rPr>
          <w:bCs/>
          <w:sz w:val="20"/>
          <w:szCs w:val="20"/>
          <w:lang w:val="pt-BR" w:eastAsia="zh-CN"/>
        </w:rPr>
        <w:t>“</w:t>
      </w:r>
      <w:r w:rsidRPr="006739CA">
        <w:rPr>
          <w:bCs/>
          <w:sz w:val="20"/>
          <w:szCs w:val="20"/>
          <w:lang w:val="pt-BR" w:eastAsia="zh-CN"/>
        </w:rPr>
        <w:t>répteis</w:t>
      </w:r>
      <w:r w:rsidR="006739CA" w:rsidRPr="006739CA">
        <w:rPr>
          <w:bCs/>
          <w:sz w:val="20"/>
          <w:szCs w:val="20"/>
          <w:lang w:val="pt-BR" w:eastAsia="zh-CN"/>
        </w:rPr>
        <w:t>”</w:t>
      </w:r>
      <w:r w:rsidRPr="006739CA">
        <w:rPr>
          <w:bCs/>
          <w:sz w:val="20"/>
          <w:szCs w:val="20"/>
          <w:lang w:val="pt-BR" w:eastAsia="zh-CN"/>
        </w:rPr>
        <w:t xml:space="preserve">. </w:t>
      </w:r>
    </w:p>
    <w:p w14:paraId="6305763C" w14:textId="62695C7E" w:rsidR="00405EC2" w:rsidRDefault="006739CA" w:rsidP="007B3B19">
      <w:pPr>
        <w:spacing w:line="240" w:lineRule="auto"/>
        <w:ind w:firstLine="720"/>
        <w:jc w:val="both"/>
        <w:rPr>
          <w:bCs/>
          <w:sz w:val="20"/>
          <w:szCs w:val="20"/>
          <w:lang w:val="pt-BR" w:eastAsia="zh-CN"/>
        </w:rPr>
      </w:pPr>
      <w:r>
        <w:rPr>
          <w:bCs/>
          <w:sz w:val="20"/>
          <w:szCs w:val="20"/>
          <w:lang w:val="pt-BR" w:eastAsia="zh-CN"/>
        </w:rPr>
        <w:t>As categorias das espécies avaliadas são apresentadas quanto ao número de espécies</w:t>
      </w:r>
      <w:r w:rsidR="009A32A2">
        <w:rPr>
          <w:bCs/>
          <w:sz w:val="20"/>
          <w:szCs w:val="20"/>
          <w:lang w:val="pt-BR" w:eastAsia="zh-CN"/>
        </w:rPr>
        <w:t xml:space="preserve">, </w:t>
      </w:r>
      <w:r>
        <w:rPr>
          <w:bCs/>
          <w:sz w:val="20"/>
          <w:szCs w:val="20"/>
          <w:lang w:val="pt-BR" w:eastAsia="zh-CN"/>
        </w:rPr>
        <w:t xml:space="preserve">as categorias em que essas espécies se distinguem quanto ao seu risco de ameaça em: Criticamente em Perigo (CP), Em Perigo (EP), Vulnerável (VU), Quase Ameaçada (NT), Menos Preocupante (LC), Dados Insuficientes (DD) e Não Aplicável (NA). </w:t>
      </w:r>
      <w:r w:rsidR="00405EC2">
        <w:rPr>
          <w:bCs/>
          <w:sz w:val="20"/>
          <w:szCs w:val="20"/>
          <w:lang w:val="pt-BR" w:eastAsia="zh-CN"/>
        </w:rPr>
        <w:t xml:space="preserve">Ao final da busca, é gerado uma tabela a ser visualizada com todas as espécies e suas principais informações, que pode ser exportada para outros locais através do envio em PDF, no formato de Zip. </w:t>
      </w:r>
    </w:p>
    <w:p w14:paraId="74349C14" w14:textId="6395D8B3" w:rsidR="00B555C8" w:rsidRPr="00405EC2" w:rsidRDefault="007B3B19" w:rsidP="00405EC2">
      <w:pPr>
        <w:spacing w:line="240" w:lineRule="auto"/>
        <w:ind w:firstLine="720"/>
        <w:jc w:val="both"/>
        <w:rPr>
          <w:bCs/>
          <w:sz w:val="20"/>
          <w:szCs w:val="20"/>
          <w:lang w:val="pt-BR" w:eastAsia="zh-CN"/>
        </w:rPr>
      </w:pPr>
      <w:r w:rsidRPr="006739CA">
        <w:rPr>
          <w:bCs/>
          <w:sz w:val="20"/>
          <w:szCs w:val="20"/>
          <w:lang w:eastAsia="zh-CN"/>
        </w:rPr>
        <w:tab/>
      </w:r>
    </w:p>
    <w:p w14:paraId="2154A434" w14:textId="471C4A5B" w:rsidR="00B555C8" w:rsidRDefault="005211BB">
      <w:pPr>
        <w:spacing w:line="240" w:lineRule="auto"/>
        <w:jc w:val="both"/>
        <w:rPr>
          <w:b/>
          <w:sz w:val="20"/>
          <w:szCs w:val="20"/>
          <w:lang w:eastAsia="zh-CN"/>
        </w:rPr>
      </w:pPr>
      <w:r>
        <w:rPr>
          <w:rFonts w:eastAsia="Times New Roman"/>
          <w:b/>
          <w:sz w:val="20"/>
          <w:szCs w:val="20"/>
        </w:rPr>
        <w:t>RESULTADOS E DISCUSSÃO</w:t>
      </w:r>
    </w:p>
    <w:p w14:paraId="235D5349" w14:textId="72ACF1AD" w:rsidR="002B198A" w:rsidRPr="00967692" w:rsidRDefault="002B198A">
      <w:pPr>
        <w:spacing w:line="240" w:lineRule="auto"/>
        <w:jc w:val="both"/>
        <w:rPr>
          <w:bCs/>
          <w:sz w:val="20"/>
          <w:szCs w:val="20"/>
          <w:lang w:val="pt-BR" w:eastAsia="zh-CN"/>
        </w:rPr>
      </w:pPr>
      <w:r>
        <w:rPr>
          <w:b/>
          <w:sz w:val="20"/>
          <w:szCs w:val="20"/>
          <w:lang w:eastAsia="zh-CN"/>
        </w:rPr>
        <w:tab/>
      </w:r>
      <w:proofErr w:type="gramStart"/>
      <w:r w:rsidRPr="00967692">
        <w:rPr>
          <w:bCs/>
          <w:sz w:val="20"/>
          <w:szCs w:val="20"/>
          <w:lang w:val="pt-BR" w:eastAsia="zh-CN"/>
        </w:rPr>
        <w:t xml:space="preserve">Os dados encontrados na </w:t>
      </w:r>
      <w:r w:rsidR="00D1594E">
        <w:rPr>
          <w:bCs/>
          <w:sz w:val="20"/>
          <w:szCs w:val="20"/>
          <w:lang w:val="pt-BR" w:eastAsia="zh-CN"/>
        </w:rPr>
        <w:t>p</w:t>
      </w:r>
      <w:r w:rsidRPr="00967692">
        <w:rPr>
          <w:bCs/>
          <w:sz w:val="20"/>
          <w:szCs w:val="20"/>
          <w:lang w:val="pt-BR" w:eastAsia="zh-CN"/>
        </w:rPr>
        <w:t>lataforma SALVE</w:t>
      </w:r>
      <w:proofErr w:type="gramEnd"/>
      <w:r w:rsidR="00D1594E">
        <w:rPr>
          <w:bCs/>
          <w:sz w:val="20"/>
          <w:szCs w:val="20"/>
          <w:lang w:val="pt-BR" w:eastAsia="zh-CN"/>
        </w:rPr>
        <w:t xml:space="preserve"> </w:t>
      </w:r>
      <w:r w:rsidRPr="00967692">
        <w:rPr>
          <w:bCs/>
          <w:sz w:val="20"/>
          <w:szCs w:val="20"/>
          <w:lang w:val="pt-BR" w:eastAsia="zh-CN"/>
        </w:rPr>
        <w:t>registram no geral 14.783 espécies avaliadas, mas destas, apenas 5.667 possuem fichas publicadas.  Para os répteis, a plataforma dispõe de 811 espécies registradas no Brasil (</w:t>
      </w:r>
      <w:proofErr w:type="spellStart"/>
      <w:r w:rsidR="00967692">
        <w:rPr>
          <w:bCs/>
          <w:sz w:val="20"/>
          <w:szCs w:val="20"/>
          <w:lang w:val="pt-BR" w:eastAsia="zh-CN"/>
        </w:rPr>
        <w:t>ICMBio</w:t>
      </w:r>
      <w:proofErr w:type="spellEnd"/>
      <w:r w:rsidR="00967692">
        <w:rPr>
          <w:bCs/>
          <w:sz w:val="20"/>
          <w:szCs w:val="20"/>
          <w:lang w:val="pt-BR" w:eastAsia="zh-CN"/>
        </w:rPr>
        <w:t>, 2023</w:t>
      </w:r>
      <w:r w:rsidRPr="00967692">
        <w:rPr>
          <w:bCs/>
          <w:sz w:val="20"/>
          <w:szCs w:val="20"/>
          <w:lang w:val="pt-BR" w:eastAsia="zh-CN"/>
        </w:rPr>
        <w:t>), dentre elas, somente 71 apresentam fichas</w:t>
      </w:r>
      <w:r w:rsidR="00967692" w:rsidRPr="00967692">
        <w:rPr>
          <w:bCs/>
          <w:sz w:val="20"/>
          <w:szCs w:val="20"/>
          <w:lang w:val="pt-BR" w:eastAsia="zh-CN"/>
        </w:rPr>
        <w:t xml:space="preserve"> avaliativas. Atualmente, no Brasil, estão descritas 856 espécies de répteis (Guedes, 2023), sendo assim, os resultados mostrados na plataforma diferem do contexto atual presente no país, isso pode ser reflexo da falta de atualização de dados da mesma, sabendo que, para o grupo, as ultimas atualizações são de 2021. </w:t>
      </w:r>
    </w:p>
    <w:p w14:paraId="031CF68A" w14:textId="5C8592AB" w:rsidR="00967692" w:rsidRDefault="00967692">
      <w:pPr>
        <w:spacing w:line="240" w:lineRule="auto"/>
        <w:jc w:val="both"/>
        <w:rPr>
          <w:bCs/>
          <w:sz w:val="20"/>
          <w:szCs w:val="20"/>
          <w:lang w:val="pt-BR" w:eastAsia="zh-CN"/>
        </w:rPr>
      </w:pPr>
      <w:r w:rsidRPr="00967692">
        <w:rPr>
          <w:bCs/>
          <w:sz w:val="20"/>
          <w:szCs w:val="20"/>
          <w:lang w:val="pt-BR" w:eastAsia="zh-CN"/>
        </w:rPr>
        <w:tab/>
        <w:t xml:space="preserve">Para a Caatinga, foram descritas 11 espécies, sendo seis destas endêmicas do bioma, como mostra a </w:t>
      </w:r>
      <w:r w:rsidR="00C54A2D">
        <w:rPr>
          <w:bCs/>
          <w:sz w:val="20"/>
          <w:szCs w:val="20"/>
          <w:lang w:val="pt-BR" w:eastAsia="zh-CN"/>
        </w:rPr>
        <w:t>Tab.1.</w:t>
      </w:r>
    </w:p>
    <w:p w14:paraId="19B3EF9B" w14:textId="77777777" w:rsidR="00C54A2D" w:rsidRDefault="00C54A2D">
      <w:pPr>
        <w:spacing w:line="240" w:lineRule="auto"/>
        <w:jc w:val="both"/>
        <w:rPr>
          <w:bCs/>
          <w:sz w:val="20"/>
          <w:szCs w:val="20"/>
          <w:lang w:val="pt-BR" w:eastAsia="zh-CN"/>
        </w:rPr>
      </w:pPr>
    </w:p>
    <w:tbl>
      <w:tblPr>
        <w:tblStyle w:val="Tabelacomgrade"/>
        <w:tblW w:w="10956" w:type="dxa"/>
        <w:tblInd w:w="-1082" w:type="dxa"/>
        <w:tblLook w:val="04A0" w:firstRow="1" w:lastRow="0" w:firstColumn="1" w:lastColumn="0" w:noHBand="0" w:noVBand="1"/>
      </w:tblPr>
      <w:tblGrid>
        <w:gridCol w:w="6281"/>
        <w:gridCol w:w="1961"/>
        <w:gridCol w:w="2714"/>
      </w:tblGrid>
      <w:tr w:rsidR="00C54A2D" w:rsidRPr="007D4DE5" w14:paraId="41EA3D20" w14:textId="77777777" w:rsidTr="00361143">
        <w:trPr>
          <w:trHeight w:val="58"/>
        </w:trPr>
        <w:tc>
          <w:tcPr>
            <w:tcW w:w="6281" w:type="dxa"/>
            <w:tcBorders>
              <w:left w:val="nil"/>
              <w:bottom w:val="single" w:sz="4" w:space="0" w:color="auto"/>
              <w:right w:val="nil"/>
            </w:tcBorders>
            <w:shd w:val="clear" w:color="auto" w:fill="EAF1DD" w:themeFill="accent3" w:themeFillTint="33"/>
          </w:tcPr>
          <w:p w14:paraId="1EB9335B" w14:textId="77777777" w:rsidR="00C54A2D" w:rsidRPr="007D4DE5" w:rsidRDefault="00C54A2D" w:rsidP="00361143">
            <w:pPr>
              <w:jc w:val="center"/>
              <w:rPr>
                <w:rFonts w:ascii="Arial" w:hAnsi="Arial" w:cs="Arial"/>
                <w:b/>
                <w:bCs/>
                <w:sz w:val="20"/>
                <w:szCs w:val="20"/>
              </w:rPr>
            </w:pPr>
            <w:r w:rsidRPr="007D4DE5">
              <w:rPr>
                <w:rFonts w:ascii="Arial" w:hAnsi="Arial" w:cs="Arial"/>
                <w:b/>
                <w:bCs/>
                <w:sz w:val="20"/>
                <w:szCs w:val="20"/>
              </w:rPr>
              <w:t>Espécie</w:t>
            </w:r>
          </w:p>
        </w:tc>
        <w:tc>
          <w:tcPr>
            <w:tcW w:w="1961" w:type="dxa"/>
            <w:tcBorders>
              <w:left w:val="nil"/>
              <w:bottom w:val="single" w:sz="4" w:space="0" w:color="auto"/>
              <w:right w:val="nil"/>
            </w:tcBorders>
            <w:shd w:val="clear" w:color="auto" w:fill="EAF1DD" w:themeFill="accent3" w:themeFillTint="33"/>
          </w:tcPr>
          <w:p w14:paraId="41F3F5BD" w14:textId="77777777" w:rsidR="00C54A2D" w:rsidRPr="007D4DE5" w:rsidRDefault="00C54A2D" w:rsidP="00361143">
            <w:pPr>
              <w:jc w:val="center"/>
              <w:rPr>
                <w:rFonts w:ascii="Arial" w:hAnsi="Arial" w:cs="Arial"/>
                <w:b/>
                <w:bCs/>
                <w:sz w:val="20"/>
                <w:szCs w:val="20"/>
              </w:rPr>
            </w:pPr>
            <w:r w:rsidRPr="007D4DE5">
              <w:rPr>
                <w:rFonts w:ascii="Arial" w:hAnsi="Arial" w:cs="Arial"/>
                <w:b/>
                <w:bCs/>
                <w:sz w:val="20"/>
                <w:szCs w:val="20"/>
              </w:rPr>
              <w:t>Categoria</w:t>
            </w:r>
          </w:p>
        </w:tc>
        <w:tc>
          <w:tcPr>
            <w:tcW w:w="2714" w:type="dxa"/>
            <w:tcBorders>
              <w:left w:val="nil"/>
              <w:bottom w:val="single" w:sz="4" w:space="0" w:color="auto"/>
              <w:right w:val="nil"/>
            </w:tcBorders>
            <w:shd w:val="clear" w:color="auto" w:fill="EAF1DD" w:themeFill="accent3" w:themeFillTint="33"/>
          </w:tcPr>
          <w:p w14:paraId="472718AB" w14:textId="77777777" w:rsidR="00C54A2D" w:rsidRPr="007D4DE5" w:rsidRDefault="00C54A2D" w:rsidP="00361143">
            <w:pPr>
              <w:jc w:val="center"/>
              <w:rPr>
                <w:rFonts w:ascii="Arial" w:hAnsi="Arial" w:cs="Arial"/>
                <w:b/>
                <w:bCs/>
                <w:sz w:val="20"/>
                <w:szCs w:val="20"/>
              </w:rPr>
            </w:pPr>
            <w:r w:rsidRPr="007D4DE5">
              <w:rPr>
                <w:rFonts w:ascii="Arial" w:hAnsi="Arial" w:cs="Arial"/>
                <w:b/>
                <w:bCs/>
                <w:sz w:val="20"/>
                <w:szCs w:val="20"/>
              </w:rPr>
              <w:t>Bioma</w:t>
            </w:r>
          </w:p>
        </w:tc>
      </w:tr>
      <w:tr w:rsidR="00C54A2D" w:rsidRPr="007D4DE5" w14:paraId="4FFE6C83" w14:textId="77777777" w:rsidTr="00361143">
        <w:trPr>
          <w:trHeight w:val="58"/>
        </w:trPr>
        <w:tc>
          <w:tcPr>
            <w:tcW w:w="6281" w:type="dxa"/>
            <w:tcBorders>
              <w:left w:val="nil"/>
              <w:bottom w:val="nil"/>
              <w:right w:val="nil"/>
            </w:tcBorders>
          </w:tcPr>
          <w:p w14:paraId="5237C8C5" w14:textId="77777777" w:rsidR="00C54A2D" w:rsidRPr="007D4DE5" w:rsidRDefault="00C54A2D" w:rsidP="00361143">
            <w:pPr>
              <w:rPr>
                <w:rFonts w:ascii="Arial" w:hAnsi="Arial" w:cs="Arial"/>
                <w:color w:val="000000" w:themeColor="text1"/>
                <w:sz w:val="20"/>
                <w:szCs w:val="20"/>
              </w:rPr>
            </w:pPr>
            <w:r w:rsidRPr="007D4DE5">
              <w:rPr>
                <w:rFonts w:ascii="Arial" w:hAnsi="Arial" w:cs="Arial"/>
                <w:i/>
                <w:iCs/>
                <w:color w:val="000000" w:themeColor="text1"/>
                <w:sz w:val="20"/>
                <w:szCs w:val="20"/>
              </w:rPr>
              <w:t>Lepidochelys olivacea</w:t>
            </w:r>
            <w:r w:rsidRPr="007D4DE5">
              <w:rPr>
                <w:rFonts w:ascii="Arial" w:hAnsi="Arial" w:cs="Arial"/>
                <w:color w:val="000000" w:themeColor="text1"/>
                <w:sz w:val="20"/>
                <w:szCs w:val="20"/>
              </w:rPr>
              <w:t xml:space="preserve"> (Eschscholtz, 1829)</w:t>
            </w:r>
          </w:p>
        </w:tc>
        <w:tc>
          <w:tcPr>
            <w:tcW w:w="1961" w:type="dxa"/>
            <w:tcBorders>
              <w:left w:val="nil"/>
              <w:bottom w:val="nil"/>
              <w:right w:val="nil"/>
            </w:tcBorders>
          </w:tcPr>
          <w:p w14:paraId="411E06BB" w14:textId="77777777" w:rsidR="00C54A2D" w:rsidRPr="007D4DE5" w:rsidRDefault="00C54A2D" w:rsidP="00361143">
            <w:pPr>
              <w:rPr>
                <w:rFonts w:ascii="Arial" w:hAnsi="Arial" w:cs="Arial"/>
                <w:color w:val="000000" w:themeColor="text1"/>
                <w:sz w:val="20"/>
                <w:szCs w:val="20"/>
              </w:rPr>
            </w:pPr>
            <w:r w:rsidRPr="007D4DE5">
              <w:rPr>
                <w:rFonts w:ascii="Arial" w:hAnsi="Arial" w:cs="Arial"/>
                <w:color w:val="000000" w:themeColor="text1"/>
                <w:sz w:val="20"/>
                <w:szCs w:val="20"/>
                <w:shd w:val="clear" w:color="auto" w:fill="F2F9DB"/>
              </w:rPr>
              <w:t>Vulnerável (VU)</w:t>
            </w:r>
          </w:p>
        </w:tc>
        <w:tc>
          <w:tcPr>
            <w:tcW w:w="2714" w:type="dxa"/>
            <w:tcBorders>
              <w:left w:val="nil"/>
              <w:bottom w:val="nil"/>
              <w:right w:val="nil"/>
            </w:tcBorders>
          </w:tcPr>
          <w:p w14:paraId="37F5139E" w14:textId="77777777" w:rsidR="00C54A2D" w:rsidRPr="007D4DE5" w:rsidRDefault="00C54A2D" w:rsidP="00361143">
            <w:pPr>
              <w:rPr>
                <w:rFonts w:ascii="Arial" w:hAnsi="Arial" w:cs="Arial"/>
                <w:sz w:val="20"/>
                <w:szCs w:val="20"/>
              </w:rPr>
            </w:pPr>
            <w:r w:rsidRPr="007D4DE5">
              <w:rPr>
                <w:rFonts w:ascii="Arial" w:hAnsi="Arial" w:cs="Arial"/>
                <w:sz w:val="20"/>
                <w:szCs w:val="20"/>
              </w:rPr>
              <w:t xml:space="preserve">Caatinga (não endêmica) </w:t>
            </w:r>
          </w:p>
        </w:tc>
      </w:tr>
      <w:tr w:rsidR="00C54A2D" w:rsidRPr="007D4DE5" w14:paraId="53193FC1" w14:textId="77777777" w:rsidTr="00361143">
        <w:trPr>
          <w:trHeight w:val="58"/>
        </w:trPr>
        <w:tc>
          <w:tcPr>
            <w:tcW w:w="6281" w:type="dxa"/>
            <w:tcBorders>
              <w:top w:val="nil"/>
              <w:left w:val="nil"/>
              <w:bottom w:val="nil"/>
              <w:right w:val="nil"/>
            </w:tcBorders>
          </w:tcPr>
          <w:p w14:paraId="6E95CECE" w14:textId="77777777" w:rsidR="00C54A2D" w:rsidRPr="007D4DE5" w:rsidRDefault="00C54A2D" w:rsidP="00361143">
            <w:pPr>
              <w:rPr>
                <w:rFonts w:ascii="Arial" w:hAnsi="Arial" w:cs="Arial"/>
                <w:sz w:val="20"/>
                <w:szCs w:val="20"/>
              </w:rPr>
            </w:pPr>
            <w:r w:rsidRPr="007D4DE5">
              <w:rPr>
                <w:rFonts w:ascii="Arial" w:hAnsi="Arial" w:cs="Arial"/>
                <w:i/>
                <w:iCs/>
                <w:sz w:val="20"/>
                <w:szCs w:val="20"/>
              </w:rPr>
              <w:t>Caretta caretta</w:t>
            </w:r>
            <w:r w:rsidRPr="007D4DE5">
              <w:rPr>
                <w:rFonts w:ascii="Arial" w:hAnsi="Arial" w:cs="Arial"/>
                <w:sz w:val="20"/>
                <w:szCs w:val="20"/>
              </w:rPr>
              <w:t xml:space="preserve"> (Linnaeus, 1758)</w:t>
            </w:r>
          </w:p>
        </w:tc>
        <w:tc>
          <w:tcPr>
            <w:tcW w:w="1961" w:type="dxa"/>
            <w:tcBorders>
              <w:top w:val="nil"/>
              <w:left w:val="nil"/>
              <w:bottom w:val="nil"/>
              <w:right w:val="nil"/>
            </w:tcBorders>
          </w:tcPr>
          <w:p w14:paraId="042BA049" w14:textId="77777777" w:rsidR="00C54A2D" w:rsidRPr="007D4DE5" w:rsidRDefault="00C54A2D" w:rsidP="00361143">
            <w:pPr>
              <w:rPr>
                <w:rFonts w:ascii="Arial" w:hAnsi="Arial" w:cs="Arial"/>
                <w:sz w:val="20"/>
                <w:szCs w:val="20"/>
              </w:rPr>
            </w:pPr>
            <w:r w:rsidRPr="007D4DE5">
              <w:rPr>
                <w:rFonts w:ascii="Arial" w:hAnsi="Arial" w:cs="Arial"/>
                <w:sz w:val="20"/>
                <w:szCs w:val="20"/>
              </w:rPr>
              <w:t>Vulnerável (VU)</w:t>
            </w:r>
          </w:p>
        </w:tc>
        <w:tc>
          <w:tcPr>
            <w:tcW w:w="2714" w:type="dxa"/>
            <w:tcBorders>
              <w:top w:val="nil"/>
              <w:left w:val="nil"/>
              <w:bottom w:val="nil"/>
              <w:right w:val="nil"/>
            </w:tcBorders>
          </w:tcPr>
          <w:p w14:paraId="18B0D648" w14:textId="77777777" w:rsidR="00C54A2D" w:rsidRPr="007D4DE5" w:rsidRDefault="00C54A2D" w:rsidP="00361143">
            <w:pPr>
              <w:rPr>
                <w:rFonts w:ascii="Arial" w:hAnsi="Arial" w:cs="Arial"/>
                <w:sz w:val="20"/>
                <w:szCs w:val="20"/>
              </w:rPr>
            </w:pPr>
            <w:r w:rsidRPr="007D4DE5">
              <w:rPr>
                <w:rFonts w:ascii="Arial" w:hAnsi="Arial" w:cs="Arial"/>
                <w:sz w:val="20"/>
                <w:szCs w:val="20"/>
              </w:rPr>
              <w:t xml:space="preserve">Não endêmica do </w:t>
            </w:r>
            <w:r>
              <w:rPr>
                <w:rFonts w:ascii="Arial" w:hAnsi="Arial" w:cs="Arial"/>
                <w:sz w:val="20"/>
                <w:szCs w:val="20"/>
              </w:rPr>
              <w:t>BR</w:t>
            </w:r>
          </w:p>
        </w:tc>
      </w:tr>
      <w:tr w:rsidR="00C54A2D" w:rsidRPr="007D4DE5" w14:paraId="00BA7141" w14:textId="77777777" w:rsidTr="00361143">
        <w:trPr>
          <w:trHeight w:val="58"/>
        </w:trPr>
        <w:tc>
          <w:tcPr>
            <w:tcW w:w="6281" w:type="dxa"/>
            <w:tcBorders>
              <w:top w:val="nil"/>
              <w:left w:val="nil"/>
              <w:bottom w:val="nil"/>
              <w:right w:val="nil"/>
            </w:tcBorders>
          </w:tcPr>
          <w:p w14:paraId="0AAFA06A" w14:textId="77777777" w:rsidR="00C54A2D" w:rsidRPr="007D4DE5" w:rsidRDefault="00C54A2D" w:rsidP="00361143">
            <w:pPr>
              <w:rPr>
                <w:rFonts w:ascii="Arial" w:hAnsi="Arial" w:cs="Arial"/>
                <w:sz w:val="20"/>
                <w:szCs w:val="20"/>
              </w:rPr>
            </w:pPr>
            <w:r w:rsidRPr="007D4DE5">
              <w:rPr>
                <w:rFonts w:ascii="Arial" w:hAnsi="Arial" w:cs="Arial"/>
                <w:i/>
                <w:iCs/>
                <w:sz w:val="20"/>
                <w:szCs w:val="20"/>
              </w:rPr>
              <w:t>Leposternon kisteumacheri</w:t>
            </w:r>
            <w:r w:rsidRPr="007D4DE5">
              <w:rPr>
                <w:rFonts w:ascii="Arial" w:hAnsi="Arial" w:cs="Arial"/>
                <w:sz w:val="20"/>
                <w:szCs w:val="20"/>
              </w:rPr>
              <w:t xml:space="preserve"> Porto, (Soares &amp; Caramaschi)</w:t>
            </w:r>
          </w:p>
        </w:tc>
        <w:tc>
          <w:tcPr>
            <w:tcW w:w="1961" w:type="dxa"/>
            <w:tcBorders>
              <w:top w:val="nil"/>
              <w:left w:val="nil"/>
              <w:bottom w:val="nil"/>
              <w:right w:val="nil"/>
            </w:tcBorders>
          </w:tcPr>
          <w:p w14:paraId="0EA9B90F" w14:textId="77777777" w:rsidR="00C54A2D" w:rsidRPr="007D4DE5" w:rsidRDefault="00C54A2D" w:rsidP="00361143">
            <w:pPr>
              <w:rPr>
                <w:rFonts w:ascii="Arial" w:hAnsi="Arial" w:cs="Arial"/>
                <w:sz w:val="20"/>
                <w:szCs w:val="20"/>
              </w:rPr>
            </w:pPr>
            <w:r w:rsidRPr="007D4DE5">
              <w:rPr>
                <w:rFonts w:ascii="Arial" w:hAnsi="Arial" w:cs="Arial"/>
                <w:sz w:val="20"/>
                <w:szCs w:val="20"/>
              </w:rPr>
              <w:t>Vulnerável (VU)</w:t>
            </w:r>
          </w:p>
        </w:tc>
        <w:tc>
          <w:tcPr>
            <w:tcW w:w="2714" w:type="dxa"/>
            <w:tcBorders>
              <w:top w:val="nil"/>
              <w:left w:val="nil"/>
              <w:bottom w:val="nil"/>
              <w:right w:val="nil"/>
            </w:tcBorders>
          </w:tcPr>
          <w:p w14:paraId="202D30EB" w14:textId="77777777" w:rsidR="00C54A2D" w:rsidRPr="007D4DE5" w:rsidRDefault="00C54A2D" w:rsidP="00361143">
            <w:pPr>
              <w:rPr>
                <w:rFonts w:ascii="Arial" w:hAnsi="Arial" w:cs="Arial"/>
                <w:sz w:val="20"/>
                <w:szCs w:val="20"/>
              </w:rPr>
            </w:pPr>
            <w:r w:rsidRPr="007D4DE5">
              <w:rPr>
                <w:rFonts w:ascii="Arial" w:hAnsi="Arial" w:cs="Arial"/>
                <w:sz w:val="20"/>
                <w:szCs w:val="20"/>
              </w:rPr>
              <w:t xml:space="preserve">Endêmica do </w:t>
            </w:r>
            <w:r>
              <w:rPr>
                <w:rFonts w:ascii="Arial" w:hAnsi="Arial" w:cs="Arial"/>
                <w:sz w:val="20"/>
                <w:szCs w:val="20"/>
              </w:rPr>
              <w:t>BR</w:t>
            </w:r>
          </w:p>
        </w:tc>
      </w:tr>
      <w:tr w:rsidR="00C54A2D" w:rsidRPr="007D4DE5" w14:paraId="123A9060" w14:textId="77777777" w:rsidTr="00361143">
        <w:trPr>
          <w:trHeight w:val="58"/>
        </w:trPr>
        <w:tc>
          <w:tcPr>
            <w:tcW w:w="6281" w:type="dxa"/>
            <w:tcBorders>
              <w:top w:val="nil"/>
              <w:left w:val="nil"/>
              <w:bottom w:val="nil"/>
              <w:right w:val="nil"/>
            </w:tcBorders>
          </w:tcPr>
          <w:p w14:paraId="0B9781D7" w14:textId="77777777" w:rsidR="00C54A2D" w:rsidRPr="007D4DE5" w:rsidRDefault="00C54A2D" w:rsidP="00361143">
            <w:pPr>
              <w:rPr>
                <w:rFonts w:ascii="Arial" w:hAnsi="Arial" w:cs="Arial"/>
                <w:sz w:val="20"/>
                <w:szCs w:val="20"/>
              </w:rPr>
            </w:pPr>
            <w:r w:rsidRPr="007D4DE5">
              <w:rPr>
                <w:rFonts w:ascii="Arial" w:hAnsi="Arial" w:cs="Arial"/>
                <w:i/>
                <w:iCs/>
                <w:sz w:val="20"/>
                <w:szCs w:val="20"/>
              </w:rPr>
              <w:t>Dermochelys coriacea</w:t>
            </w:r>
            <w:r w:rsidRPr="007D4DE5">
              <w:rPr>
                <w:rFonts w:ascii="Arial" w:hAnsi="Arial" w:cs="Arial"/>
                <w:sz w:val="20"/>
                <w:szCs w:val="20"/>
              </w:rPr>
              <w:t xml:space="preserve"> (Linnaeus, 1766)</w:t>
            </w:r>
          </w:p>
        </w:tc>
        <w:tc>
          <w:tcPr>
            <w:tcW w:w="1961" w:type="dxa"/>
            <w:tcBorders>
              <w:top w:val="nil"/>
              <w:left w:val="nil"/>
              <w:bottom w:val="nil"/>
              <w:right w:val="nil"/>
            </w:tcBorders>
          </w:tcPr>
          <w:p w14:paraId="4E5CC390" w14:textId="77777777" w:rsidR="00C54A2D" w:rsidRPr="007D4DE5" w:rsidRDefault="00C54A2D" w:rsidP="00361143">
            <w:pPr>
              <w:rPr>
                <w:rFonts w:ascii="Arial" w:hAnsi="Arial" w:cs="Arial"/>
                <w:sz w:val="20"/>
                <w:szCs w:val="20"/>
              </w:rPr>
            </w:pPr>
            <w:r w:rsidRPr="007D4DE5">
              <w:rPr>
                <w:rFonts w:ascii="Arial" w:hAnsi="Arial" w:cs="Arial"/>
                <w:sz w:val="20"/>
                <w:szCs w:val="20"/>
              </w:rPr>
              <w:t>Criticamente em Perigo</w:t>
            </w:r>
          </w:p>
        </w:tc>
        <w:tc>
          <w:tcPr>
            <w:tcW w:w="2714" w:type="dxa"/>
            <w:tcBorders>
              <w:top w:val="nil"/>
              <w:left w:val="nil"/>
              <w:bottom w:val="nil"/>
              <w:right w:val="nil"/>
            </w:tcBorders>
          </w:tcPr>
          <w:p w14:paraId="57C741F7" w14:textId="77777777" w:rsidR="00C54A2D" w:rsidRPr="007D4DE5" w:rsidRDefault="00C54A2D" w:rsidP="00361143">
            <w:pPr>
              <w:rPr>
                <w:rFonts w:ascii="Arial" w:hAnsi="Arial" w:cs="Arial"/>
                <w:sz w:val="20"/>
                <w:szCs w:val="20"/>
              </w:rPr>
            </w:pPr>
            <w:r w:rsidRPr="007D4DE5">
              <w:rPr>
                <w:rFonts w:ascii="Arial" w:hAnsi="Arial" w:cs="Arial"/>
                <w:sz w:val="20"/>
                <w:szCs w:val="20"/>
              </w:rPr>
              <w:t xml:space="preserve">Endêmica do </w:t>
            </w:r>
            <w:r>
              <w:rPr>
                <w:rFonts w:ascii="Arial" w:hAnsi="Arial" w:cs="Arial"/>
                <w:sz w:val="20"/>
                <w:szCs w:val="20"/>
              </w:rPr>
              <w:t>BR</w:t>
            </w:r>
          </w:p>
        </w:tc>
      </w:tr>
      <w:tr w:rsidR="00C54A2D" w:rsidRPr="007D4DE5" w14:paraId="5D77EE58" w14:textId="77777777" w:rsidTr="00361143">
        <w:trPr>
          <w:trHeight w:val="58"/>
        </w:trPr>
        <w:tc>
          <w:tcPr>
            <w:tcW w:w="6281" w:type="dxa"/>
            <w:tcBorders>
              <w:top w:val="nil"/>
              <w:left w:val="nil"/>
              <w:bottom w:val="nil"/>
              <w:right w:val="nil"/>
            </w:tcBorders>
          </w:tcPr>
          <w:p w14:paraId="6BC17F13" w14:textId="77777777" w:rsidR="00C54A2D" w:rsidRPr="007D4DE5" w:rsidRDefault="00C54A2D" w:rsidP="00361143">
            <w:pPr>
              <w:rPr>
                <w:rFonts w:ascii="Arial" w:hAnsi="Arial" w:cs="Arial"/>
                <w:sz w:val="20"/>
                <w:szCs w:val="20"/>
              </w:rPr>
            </w:pPr>
            <w:r w:rsidRPr="007D4DE5">
              <w:rPr>
                <w:rFonts w:ascii="Arial" w:hAnsi="Arial" w:cs="Arial"/>
                <w:i/>
                <w:iCs/>
                <w:sz w:val="20"/>
                <w:szCs w:val="20"/>
              </w:rPr>
              <w:t>Eretmochelys imbricata</w:t>
            </w:r>
            <w:r w:rsidRPr="007D4DE5">
              <w:rPr>
                <w:rFonts w:ascii="Arial" w:hAnsi="Arial" w:cs="Arial"/>
                <w:sz w:val="20"/>
                <w:szCs w:val="20"/>
              </w:rPr>
              <w:t xml:space="preserve"> (Linnaeus, 1766)</w:t>
            </w:r>
          </w:p>
        </w:tc>
        <w:tc>
          <w:tcPr>
            <w:tcW w:w="1961" w:type="dxa"/>
            <w:tcBorders>
              <w:top w:val="nil"/>
              <w:left w:val="nil"/>
              <w:bottom w:val="nil"/>
              <w:right w:val="nil"/>
            </w:tcBorders>
          </w:tcPr>
          <w:p w14:paraId="7934F1B0" w14:textId="77777777" w:rsidR="00C54A2D" w:rsidRPr="007D4DE5" w:rsidRDefault="00C54A2D" w:rsidP="00361143">
            <w:pPr>
              <w:rPr>
                <w:rFonts w:ascii="Arial" w:hAnsi="Arial" w:cs="Arial"/>
                <w:sz w:val="20"/>
                <w:szCs w:val="20"/>
              </w:rPr>
            </w:pPr>
            <w:r w:rsidRPr="007D4DE5">
              <w:rPr>
                <w:rFonts w:ascii="Arial" w:hAnsi="Arial" w:cs="Arial"/>
                <w:sz w:val="20"/>
                <w:szCs w:val="20"/>
              </w:rPr>
              <w:t>Em Perigo (EN)</w:t>
            </w:r>
          </w:p>
        </w:tc>
        <w:tc>
          <w:tcPr>
            <w:tcW w:w="2714" w:type="dxa"/>
            <w:tcBorders>
              <w:top w:val="nil"/>
              <w:left w:val="nil"/>
              <w:bottom w:val="nil"/>
              <w:right w:val="nil"/>
            </w:tcBorders>
          </w:tcPr>
          <w:p w14:paraId="7F28DB74" w14:textId="77777777" w:rsidR="00C54A2D" w:rsidRPr="007D4DE5" w:rsidRDefault="00C54A2D" w:rsidP="00361143">
            <w:pPr>
              <w:rPr>
                <w:rFonts w:ascii="Arial" w:hAnsi="Arial" w:cs="Arial"/>
                <w:sz w:val="20"/>
                <w:szCs w:val="20"/>
              </w:rPr>
            </w:pPr>
            <w:r w:rsidRPr="007D4DE5">
              <w:rPr>
                <w:rFonts w:ascii="Arial" w:hAnsi="Arial" w:cs="Arial"/>
                <w:sz w:val="20"/>
                <w:szCs w:val="20"/>
              </w:rPr>
              <w:t xml:space="preserve">Endêmica do </w:t>
            </w:r>
            <w:r>
              <w:rPr>
                <w:rFonts w:ascii="Arial" w:hAnsi="Arial" w:cs="Arial"/>
                <w:sz w:val="20"/>
                <w:szCs w:val="20"/>
              </w:rPr>
              <w:t>BR</w:t>
            </w:r>
          </w:p>
        </w:tc>
      </w:tr>
      <w:tr w:rsidR="00C54A2D" w:rsidRPr="007D4DE5" w14:paraId="428568FC" w14:textId="77777777" w:rsidTr="00361143">
        <w:trPr>
          <w:trHeight w:val="58"/>
        </w:trPr>
        <w:tc>
          <w:tcPr>
            <w:tcW w:w="6281" w:type="dxa"/>
            <w:tcBorders>
              <w:top w:val="nil"/>
              <w:left w:val="nil"/>
              <w:bottom w:val="nil"/>
              <w:right w:val="nil"/>
            </w:tcBorders>
          </w:tcPr>
          <w:p w14:paraId="5CFF93E3" w14:textId="77777777" w:rsidR="00C54A2D" w:rsidRPr="007D4DE5" w:rsidRDefault="00C54A2D" w:rsidP="00361143">
            <w:pPr>
              <w:rPr>
                <w:rFonts w:ascii="Arial" w:hAnsi="Arial" w:cs="Arial"/>
                <w:sz w:val="20"/>
                <w:szCs w:val="20"/>
              </w:rPr>
            </w:pPr>
            <w:r w:rsidRPr="007D4DE5">
              <w:rPr>
                <w:rFonts w:ascii="Arial" w:hAnsi="Arial" w:cs="Arial"/>
                <w:i/>
                <w:iCs/>
                <w:sz w:val="20"/>
                <w:szCs w:val="20"/>
              </w:rPr>
              <w:t>Calyptommatus nicterus</w:t>
            </w:r>
            <w:r w:rsidRPr="007D4DE5">
              <w:rPr>
                <w:rFonts w:ascii="Arial" w:hAnsi="Arial" w:cs="Arial"/>
                <w:sz w:val="20"/>
                <w:szCs w:val="20"/>
              </w:rPr>
              <w:t xml:space="preserve"> (Rodrigues, 1991)</w:t>
            </w:r>
          </w:p>
        </w:tc>
        <w:tc>
          <w:tcPr>
            <w:tcW w:w="1961" w:type="dxa"/>
            <w:tcBorders>
              <w:top w:val="nil"/>
              <w:left w:val="nil"/>
              <w:bottom w:val="nil"/>
              <w:right w:val="nil"/>
            </w:tcBorders>
          </w:tcPr>
          <w:p w14:paraId="53D95736" w14:textId="77777777" w:rsidR="00C54A2D" w:rsidRPr="007D4DE5" w:rsidRDefault="00C54A2D" w:rsidP="00361143">
            <w:pPr>
              <w:rPr>
                <w:rFonts w:ascii="Arial" w:hAnsi="Arial" w:cs="Arial"/>
                <w:sz w:val="20"/>
                <w:szCs w:val="20"/>
              </w:rPr>
            </w:pPr>
            <w:r w:rsidRPr="007D4DE5">
              <w:rPr>
                <w:rFonts w:ascii="Arial" w:hAnsi="Arial" w:cs="Arial"/>
                <w:sz w:val="20"/>
                <w:szCs w:val="20"/>
              </w:rPr>
              <w:t>Em Perigo (EN)</w:t>
            </w:r>
          </w:p>
        </w:tc>
        <w:tc>
          <w:tcPr>
            <w:tcW w:w="2714" w:type="dxa"/>
            <w:tcBorders>
              <w:top w:val="nil"/>
              <w:left w:val="nil"/>
              <w:bottom w:val="nil"/>
              <w:right w:val="nil"/>
            </w:tcBorders>
          </w:tcPr>
          <w:p w14:paraId="53F39419" w14:textId="77777777" w:rsidR="00C54A2D" w:rsidRPr="007D4DE5" w:rsidRDefault="00C54A2D" w:rsidP="00361143">
            <w:pPr>
              <w:rPr>
                <w:rFonts w:ascii="Arial" w:hAnsi="Arial" w:cs="Arial"/>
                <w:sz w:val="20"/>
                <w:szCs w:val="20"/>
              </w:rPr>
            </w:pPr>
            <w:r w:rsidRPr="007D4DE5">
              <w:rPr>
                <w:rFonts w:ascii="Arial" w:hAnsi="Arial" w:cs="Arial"/>
                <w:sz w:val="20"/>
                <w:szCs w:val="20"/>
              </w:rPr>
              <w:t xml:space="preserve">Endêmica do </w:t>
            </w:r>
            <w:r>
              <w:rPr>
                <w:rFonts w:ascii="Arial" w:hAnsi="Arial" w:cs="Arial"/>
                <w:sz w:val="20"/>
                <w:szCs w:val="20"/>
              </w:rPr>
              <w:t>BR</w:t>
            </w:r>
          </w:p>
        </w:tc>
      </w:tr>
      <w:tr w:rsidR="00C54A2D" w:rsidRPr="007D4DE5" w14:paraId="763F91C6" w14:textId="77777777" w:rsidTr="00361143">
        <w:trPr>
          <w:trHeight w:val="58"/>
        </w:trPr>
        <w:tc>
          <w:tcPr>
            <w:tcW w:w="6281" w:type="dxa"/>
            <w:tcBorders>
              <w:top w:val="nil"/>
              <w:left w:val="nil"/>
              <w:bottom w:val="nil"/>
              <w:right w:val="nil"/>
            </w:tcBorders>
          </w:tcPr>
          <w:p w14:paraId="13196696" w14:textId="77777777" w:rsidR="00C54A2D" w:rsidRPr="007D4DE5" w:rsidRDefault="00C54A2D" w:rsidP="00361143">
            <w:pPr>
              <w:rPr>
                <w:rFonts w:ascii="Arial" w:hAnsi="Arial" w:cs="Arial"/>
                <w:sz w:val="20"/>
                <w:szCs w:val="20"/>
              </w:rPr>
            </w:pPr>
            <w:r w:rsidRPr="007D4DE5">
              <w:rPr>
                <w:rFonts w:ascii="Arial" w:hAnsi="Arial" w:cs="Arial"/>
                <w:i/>
                <w:iCs/>
                <w:sz w:val="20"/>
                <w:szCs w:val="20"/>
              </w:rPr>
              <w:t xml:space="preserve">Procellosaurinus tetradactylus </w:t>
            </w:r>
            <w:r w:rsidRPr="007D4DE5">
              <w:rPr>
                <w:rFonts w:ascii="Arial" w:hAnsi="Arial" w:cs="Arial"/>
                <w:sz w:val="20"/>
                <w:szCs w:val="20"/>
              </w:rPr>
              <w:t>(Rodrigues, 1991)</w:t>
            </w:r>
          </w:p>
        </w:tc>
        <w:tc>
          <w:tcPr>
            <w:tcW w:w="1961" w:type="dxa"/>
            <w:tcBorders>
              <w:top w:val="nil"/>
              <w:left w:val="nil"/>
              <w:bottom w:val="nil"/>
              <w:right w:val="nil"/>
            </w:tcBorders>
          </w:tcPr>
          <w:p w14:paraId="50815691" w14:textId="77777777" w:rsidR="00C54A2D" w:rsidRPr="007D4DE5" w:rsidRDefault="00C54A2D" w:rsidP="00361143">
            <w:pPr>
              <w:rPr>
                <w:rFonts w:ascii="Arial" w:hAnsi="Arial" w:cs="Arial"/>
                <w:sz w:val="20"/>
                <w:szCs w:val="20"/>
              </w:rPr>
            </w:pPr>
            <w:r w:rsidRPr="007D4DE5">
              <w:rPr>
                <w:rFonts w:ascii="Arial" w:hAnsi="Arial" w:cs="Arial"/>
                <w:sz w:val="20"/>
                <w:szCs w:val="20"/>
              </w:rPr>
              <w:t>Em Perigo (EN)</w:t>
            </w:r>
          </w:p>
        </w:tc>
        <w:tc>
          <w:tcPr>
            <w:tcW w:w="2714" w:type="dxa"/>
            <w:tcBorders>
              <w:top w:val="nil"/>
              <w:left w:val="nil"/>
              <w:bottom w:val="nil"/>
              <w:right w:val="nil"/>
            </w:tcBorders>
          </w:tcPr>
          <w:p w14:paraId="0CE2DCDC" w14:textId="77777777" w:rsidR="00C54A2D" w:rsidRPr="007D4DE5" w:rsidRDefault="00C54A2D" w:rsidP="00361143">
            <w:pPr>
              <w:rPr>
                <w:rFonts w:ascii="Arial" w:hAnsi="Arial" w:cs="Arial"/>
                <w:sz w:val="20"/>
                <w:szCs w:val="20"/>
              </w:rPr>
            </w:pPr>
            <w:r w:rsidRPr="007D4DE5">
              <w:rPr>
                <w:rFonts w:ascii="Arial" w:hAnsi="Arial" w:cs="Arial"/>
                <w:sz w:val="20"/>
                <w:szCs w:val="20"/>
              </w:rPr>
              <w:t xml:space="preserve">Endêmica do </w:t>
            </w:r>
            <w:r>
              <w:rPr>
                <w:rFonts w:ascii="Arial" w:hAnsi="Arial" w:cs="Arial"/>
                <w:sz w:val="20"/>
                <w:szCs w:val="20"/>
              </w:rPr>
              <w:t>BR</w:t>
            </w:r>
          </w:p>
        </w:tc>
      </w:tr>
      <w:tr w:rsidR="00C54A2D" w:rsidRPr="007D4DE5" w14:paraId="6D13240E" w14:textId="77777777" w:rsidTr="00361143">
        <w:trPr>
          <w:trHeight w:val="58"/>
        </w:trPr>
        <w:tc>
          <w:tcPr>
            <w:tcW w:w="6281" w:type="dxa"/>
            <w:tcBorders>
              <w:top w:val="nil"/>
              <w:left w:val="nil"/>
              <w:bottom w:val="nil"/>
              <w:right w:val="nil"/>
            </w:tcBorders>
          </w:tcPr>
          <w:p w14:paraId="7FC85F6C" w14:textId="77777777" w:rsidR="00C54A2D" w:rsidRPr="007D4DE5" w:rsidRDefault="00C54A2D" w:rsidP="00361143">
            <w:pPr>
              <w:rPr>
                <w:rFonts w:ascii="Arial" w:hAnsi="Arial" w:cs="Arial"/>
                <w:sz w:val="20"/>
                <w:szCs w:val="20"/>
              </w:rPr>
            </w:pPr>
            <w:r w:rsidRPr="007D4DE5">
              <w:rPr>
                <w:rFonts w:ascii="Arial" w:hAnsi="Arial" w:cs="Arial"/>
                <w:i/>
                <w:iCs/>
                <w:sz w:val="20"/>
                <w:szCs w:val="20"/>
              </w:rPr>
              <w:t>Heterodactylus septentrionalis</w:t>
            </w:r>
            <w:r w:rsidRPr="007D4DE5">
              <w:rPr>
                <w:rFonts w:ascii="Arial" w:hAnsi="Arial" w:cs="Arial"/>
                <w:sz w:val="20"/>
                <w:szCs w:val="20"/>
              </w:rPr>
              <w:t xml:space="preserve"> (Rodrigues, Freitas &amp; Silva, 2009)</w:t>
            </w:r>
          </w:p>
        </w:tc>
        <w:tc>
          <w:tcPr>
            <w:tcW w:w="1961" w:type="dxa"/>
            <w:tcBorders>
              <w:top w:val="nil"/>
              <w:left w:val="nil"/>
              <w:bottom w:val="nil"/>
              <w:right w:val="nil"/>
            </w:tcBorders>
          </w:tcPr>
          <w:p w14:paraId="4501B43C" w14:textId="77777777" w:rsidR="00C54A2D" w:rsidRPr="007D4DE5" w:rsidRDefault="00C54A2D" w:rsidP="00361143">
            <w:pPr>
              <w:rPr>
                <w:rFonts w:ascii="Arial" w:hAnsi="Arial" w:cs="Arial"/>
                <w:sz w:val="20"/>
                <w:szCs w:val="20"/>
              </w:rPr>
            </w:pPr>
            <w:r w:rsidRPr="007D4DE5">
              <w:rPr>
                <w:rFonts w:ascii="Arial" w:hAnsi="Arial" w:cs="Arial"/>
                <w:sz w:val="20"/>
                <w:szCs w:val="20"/>
              </w:rPr>
              <w:t>Em Perigo (EN)</w:t>
            </w:r>
          </w:p>
        </w:tc>
        <w:tc>
          <w:tcPr>
            <w:tcW w:w="2714" w:type="dxa"/>
            <w:tcBorders>
              <w:top w:val="nil"/>
              <w:left w:val="nil"/>
              <w:bottom w:val="nil"/>
              <w:right w:val="nil"/>
            </w:tcBorders>
          </w:tcPr>
          <w:p w14:paraId="6D6C4154" w14:textId="77777777" w:rsidR="00C54A2D" w:rsidRPr="007D4DE5" w:rsidRDefault="00C54A2D" w:rsidP="00361143">
            <w:pPr>
              <w:rPr>
                <w:rFonts w:ascii="Arial" w:hAnsi="Arial" w:cs="Arial"/>
                <w:sz w:val="20"/>
                <w:szCs w:val="20"/>
              </w:rPr>
            </w:pPr>
            <w:r w:rsidRPr="007D4DE5">
              <w:rPr>
                <w:rFonts w:ascii="Arial" w:hAnsi="Arial" w:cs="Arial"/>
                <w:sz w:val="20"/>
                <w:szCs w:val="20"/>
              </w:rPr>
              <w:t xml:space="preserve">Caatinga </w:t>
            </w:r>
          </w:p>
        </w:tc>
      </w:tr>
      <w:tr w:rsidR="00C54A2D" w:rsidRPr="007D4DE5" w14:paraId="055FC619" w14:textId="77777777" w:rsidTr="00361143">
        <w:trPr>
          <w:trHeight w:val="58"/>
        </w:trPr>
        <w:tc>
          <w:tcPr>
            <w:tcW w:w="6281" w:type="dxa"/>
            <w:tcBorders>
              <w:top w:val="nil"/>
              <w:left w:val="nil"/>
              <w:bottom w:val="nil"/>
              <w:right w:val="nil"/>
            </w:tcBorders>
          </w:tcPr>
          <w:p w14:paraId="125B26B3" w14:textId="77777777" w:rsidR="00C54A2D" w:rsidRPr="007D4DE5" w:rsidRDefault="00C54A2D" w:rsidP="00361143">
            <w:pPr>
              <w:rPr>
                <w:rFonts w:ascii="Arial" w:hAnsi="Arial" w:cs="Arial"/>
                <w:sz w:val="20"/>
                <w:szCs w:val="20"/>
              </w:rPr>
            </w:pPr>
            <w:r w:rsidRPr="007D4DE5">
              <w:rPr>
                <w:rFonts w:ascii="Arial" w:hAnsi="Arial" w:cs="Arial"/>
                <w:i/>
                <w:iCs/>
                <w:sz w:val="20"/>
                <w:szCs w:val="20"/>
              </w:rPr>
              <w:t>Apostolepis arenaria</w:t>
            </w:r>
            <w:r w:rsidRPr="007D4DE5">
              <w:rPr>
                <w:rFonts w:ascii="Arial" w:hAnsi="Arial" w:cs="Arial"/>
                <w:sz w:val="20"/>
                <w:szCs w:val="20"/>
              </w:rPr>
              <w:t xml:space="preserve"> (Rodrigues, 1992)</w:t>
            </w:r>
          </w:p>
        </w:tc>
        <w:tc>
          <w:tcPr>
            <w:tcW w:w="1961" w:type="dxa"/>
            <w:tcBorders>
              <w:top w:val="nil"/>
              <w:left w:val="nil"/>
              <w:bottom w:val="nil"/>
              <w:right w:val="nil"/>
            </w:tcBorders>
          </w:tcPr>
          <w:p w14:paraId="4DE84D02" w14:textId="77777777" w:rsidR="00C54A2D" w:rsidRPr="007D4DE5" w:rsidRDefault="00C54A2D" w:rsidP="00361143">
            <w:pPr>
              <w:rPr>
                <w:rFonts w:ascii="Arial" w:hAnsi="Arial" w:cs="Arial"/>
                <w:sz w:val="20"/>
                <w:szCs w:val="20"/>
              </w:rPr>
            </w:pPr>
            <w:r w:rsidRPr="007D4DE5">
              <w:rPr>
                <w:rFonts w:ascii="Arial" w:hAnsi="Arial" w:cs="Arial"/>
                <w:sz w:val="20"/>
                <w:szCs w:val="20"/>
              </w:rPr>
              <w:t>Em Perigo (EN)</w:t>
            </w:r>
          </w:p>
        </w:tc>
        <w:tc>
          <w:tcPr>
            <w:tcW w:w="2714" w:type="dxa"/>
            <w:tcBorders>
              <w:top w:val="nil"/>
              <w:left w:val="nil"/>
              <w:bottom w:val="nil"/>
              <w:right w:val="nil"/>
            </w:tcBorders>
          </w:tcPr>
          <w:p w14:paraId="63DF3777" w14:textId="77777777" w:rsidR="00C54A2D" w:rsidRPr="007D4DE5" w:rsidRDefault="00C54A2D" w:rsidP="00361143">
            <w:pPr>
              <w:rPr>
                <w:rFonts w:ascii="Arial" w:hAnsi="Arial" w:cs="Arial"/>
                <w:sz w:val="20"/>
                <w:szCs w:val="20"/>
              </w:rPr>
            </w:pPr>
            <w:r w:rsidRPr="007D4DE5">
              <w:rPr>
                <w:rFonts w:ascii="Arial" w:hAnsi="Arial" w:cs="Arial"/>
                <w:sz w:val="20"/>
                <w:szCs w:val="20"/>
              </w:rPr>
              <w:t>Caatinga</w:t>
            </w:r>
          </w:p>
        </w:tc>
      </w:tr>
      <w:tr w:rsidR="00C54A2D" w:rsidRPr="007D4DE5" w14:paraId="2B160966" w14:textId="77777777" w:rsidTr="00361143">
        <w:trPr>
          <w:trHeight w:val="58"/>
        </w:trPr>
        <w:tc>
          <w:tcPr>
            <w:tcW w:w="6281" w:type="dxa"/>
            <w:tcBorders>
              <w:top w:val="nil"/>
              <w:left w:val="nil"/>
              <w:bottom w:val="nil"/>
              <w:right w:val="nil"/>
            </w:tcBorders>
          </w:tcPr>
          <w:p w14:paraId="463F55D8" w14:textId="77777777" w:rsidR="00C54A2D" w:rsidRPr="007D4DE5" w:rsidRDefault="00C54A2D" w:rsidP="00361143">
            <w:pPr>
              <w:rPr>
                <w:rFonts w:ascii="Arial" w:hAnsi="Arial" w:cs="Arial"/>
                <w:sz w:val="20"/>
                <w:szCs w:val="20"/>
              </w:rPr>
            </w:pPr>
            <w:r w:rsidRPr="007D4DE5">
              <w:rPr>
                <w:rFonts w:ascii="Arial" w:hAnsi="Arial" w:cs="Arial"/>
                <w:i/>
                <w:iCs/>
                <w:sz w:val="20"/>
                <w:szCs w:val="20"/>
              </w:rPr>
              <w:t>Calyptommatus sinebrachiatus</w:t>
            </w:r>
            <w:r w:rsidRPr="007D4DE5">
              <w:rPr>
                <w:rFonts w:ascii="Arial" w:hAnsi="Arial" w:cs="Arial"/>
                <w:sz w:val="20"/>
                <w:szCs w:val="20"/>
              </w:rPr>
              <w:t xml:space="preserve"> (Rodrigues, 1991)</w:t>
            </w:r>
          </w:p>
        </w:tc>
        <w:tc>
          <w:tcPr>
            <w:tcW w:w="1961" w:type="dxa"/>
            <w:tcBorders>
              <w:top w:val="nil"/>
              <w:left w:val="nil"/>
              <w:bottom w:val="nil"/>
              <w:right w:val="nil"/>
            </w:tcBorders>
          </w:tcPr>
          <w:p w14:paraId="06CD121E" w14:textId="77777777" w:rsidR="00C54A2D" w:rsidRPr="007D4DE5" w:rsidRDefault="00C54A2D" w:rsidP="00361143">
            <w:pPr>
              <w:rPr>
                <w:rFonts w:ascii="Arial" w:hAnsi="Arial" w:cs="Arial"/>
                <w:sz w:val="20"/>
                <w:szCs w:val="20"/>
              </w:rPr>
            </w:pPr>
            <w:r w:rsidRPr="007D4DE5">
              <w:rPr>
                <w:rFonts w:ascii="Arial" w:hAnsi="Arial" w:cs="Arial"/>
                <w:sz w:val="20"/>
                <w:szCs w:val="20"/>
              </w:rPr>
              <w:t>Em Perigo (EN)</w:t>
            </w:r>
          </w:p>
        </w:tc>
        <w:tc>
          <w:tcPr>
            <w:tcW w:w="2714" w:type="dxa"/>
            <w:tcBorders>
              <w:top w:val="nil"/>
              <w:left w:val="nil"/>
              <w:bottom w:val="nil"/>
              <w:right w:val="nil"/>
            </w:tcBorders>
          </w:tcPr>
          <w:p w14:paraId="043CC9CA" w14:textId="77777777" w:rsidR="00C54A2D" w:rsidRPr="007D4DE5" w:rsidRDefault="00C54A2D" w:rsidP="00361143">
            <w:pPr>
              <w:rPr>
                <w:rFonts w:ascii="Arial" w:hAnsi="Arial" w:cs="Arial"/>
                <w:sz w:val="20"/>
                <w:szCs w:val="20"/>
              </w:rPr>
            </w:pPr>
            <w:r w:rsidRPr="007D4DE5">
              <w:rPr>
                <w:rFonts w:ascii="Arial" w:hAnsi="Arial" w:cs="Arial"/>
                <w:sz w:val="20"/>
                <w:szCs w:val="20"/>
              </w:rPr>
              <w:t>Caatinga</w:t>
            </w:r>
          </w:p>
        </w:tc>
      </w:tr>
      <w:tr w:rsidR="00C54A2D" w:rsidRPr="007D4DE5" w14:paraId="6CADA248" w14:textId="77777777" w:rsidTr="00361143">
        <w:trPr>
          <w:trHeight w:val="58"/>
        </w:trPr>
        <w:tc>
          <w:tcPr>
            <w:tcW w:w="6281" w:type="dxa"/>
            <w:tcBorders>
              <w:top w:val="nil"/>
              <w:left w:val="nil"/>
              <w:bottom w:val="nil"/>
              <w:right w:val="nil"/>
            </w:tcBorders>
          </w:tcPr>
          <w:p w14:paraId="07735EAE" w14:textId="77777777" w:rsidR="00C54A2D" w:rsidRPr="007D4DE5" w:rsidRDefault="00C54A2D" w:rsidP="00361143">
            <w:pPr>
              <w:rPr>
                <w:rFonts w:ascii="Arial" w:hAnsi="Arial" w:cs="Arial"/>
                <w:sz w:val="20"/>
                <w:szCs w:val="20"/>
              </w:rPr>
            </w:pPr>
            <w:r w:rsidRPr="007D4DE5">
              <w:rPr>
                <w:rFonts w:ascii="Arial" w:hAnsi="Arial" w:cs="Arial"/>
                <w:i/>
                <w:iCs/>
                <w:sz w:val="20"/>
                <w:szCs w:val="20"/>
              </w:rPr>
              <w:t>Amphisbaena uroxena Mott</w:t>
            </w:r>
            <w:r w:rsidRPr="007D4DE5">
              <w:rPr>
                <w:rFonts w:ascii="Arial" w:hAnsi="Arial" w:cs="Arial"/>
                <w:sz w:val="20"/>
                <w:szCs w:val="20"/>
              </w:rPr>
              <w:t>, (Rodrigues, Freitas &amp; Silva, 2008)</w:t>
            </w:r>
          </w:p>
        </w:tc>
        <w:tc>
          <w:tcPr>
            <w:tcW w:w="1961" w:type="dxa"/>
            <w:tcBorders>
              <w:top w:val="nil"/>
              <w:left w:val="nil"/>
              <w:bottom w:val="nil"/>
              <w:right w:val="nil"/>
            </w:tcBorders>
          </w:tcPr>
          <w:p w14:paraId="7003FDC5" w14:textId="77777777" w:rsidR="00C54A2D" w:rsidRPr="007D4DE5" w:rsidRDefault="00C54A2D" w:rsidP="00361143">
            <w:pPr>
              <w:rPr>
                <w:rFonts w:ascii="Arial" w:hAnsi="Arial" w:cs="Arial"/>
                <w:sz w:val="20"/>
                <w:szCs w:val="20"/>
              </w:rPr>
            </w:pPr>
            <w:r w:rsidRPr="007D4DE5">
              <w:rPr>
                <w:rFonts w:ascii="Arial" w:hAnsi="Arial" w:cs="Arial"/>
                <w:sz w:val="20"/>
                <w:szCs w:val="20"/>
              </w:rPr>
              <w:t>Em Perigo (EN)</w:t>
            </w:r>
          </w:p>
        </w:tc>
        <w:tc>
          <w:tcPr>
            <w:tcW w:w="2714" w:type="dxa"/>
            <w:tcBorders>
              <w:top w:val="nil"/>
              <w:left w:val="nil"/>
              <w:bottom w:val="nil"/>
              <w:right w:val="nil"/>
            </w:tcBorders>
          </w:tcPr>
          <w:p w14:paraId="642B501F" w14:textId="77777777" w:rsidR="00C54A2D" w:rsidRPr="007D4DE5" w:rsidRDefault="00C54A2D" w:rsidP="00361143">
            <w:pPr>
              <w:rPr>
                <w:rFonts w:ascii="Arial" w:hAnsi="Arial" w:cs="Arial"/>
                <w:sz w:val="20"/>
                <w:szCs w:val="20"/>
              </w:rPr>
            </w:pPr>
            <w:r w:rsidRPr="007D4DE5">
              <w:rPr>
                <w:rFonts w:ascii="Arial" w:hAnsi="Arial" w:cs="Arial"/>
                <w:sz w:val="20"/>
                <w:szCs w:val="20"/>
              </w:rPr>
              <w:t>Caatinga</w:t>
            </w:r>
          </w:p>
        </w:tc>
      </w:tr>
      <w:tr w:rsidR="00C54A2D" w:rsidRPr="007D4DE5" w14:paraId="0C3DCB2C" w14:textId="77777777" w:rsidTr="00361143">
        <w:trPr>
          <w:trHeight w:val="58"/>
        </w:trPr>
        <w:tc>
          <w:tcPr>
            <w:tcW w:w="6281" w:type="dxa"/>
            <w:tcBorders>
              <w:top w:val="nil"/>
              <w:left w:val="nil"/>
              <w:bottom w:val="single" w:sz="4" w:space="0" w:color="auto"/>
              <w:right w:val="nil"/>
            </w:tcBorders>
          </w:tcPr>
          <w:p w14:paraId="5C378902" w14:textId="77777777" w:rsidR="00C54A2D" w:rsidRPr="007D4DE5" w:rsidRDefault="00C54A2D" w:rsidP="00361143">
            <w:pPr>
              <w:rPr>
                <w:rFonts w:ascii="Arial" w:hAnsi="Arial" w:cs="Arial"/>
                <w:sz w:val="20"/>
                <w:szCs w:val="20"/>
              </w:rPr>
            </w:pPr>
            <w:r w:rsidRPr="007D4DE5">
              <w:rPr>
                <w:rFonts w:ascii="Arial" w:hAnsi="Arial" w:cs="Arial"/>
                <w:i/>
                <w:iCs/>
                <w:sz w:val="20"/>
                <w:szCs w:val="20"/>
              </w:rPr>
              <w:t>Amphisbaena supernumeraria</w:t>
            </w:r>
            <w:r w:rsidRPr="007D4DE5">
              <w:rPr>
                <w:rFonts w:ascii="Arial" w:hAnsi="Arial" w:cs="Arial"/>
                <w:sz w:val="20"/>
                <w:szCs w:val="20"/>
              </w:rPr>
              <w:t xml:space="preserve"> (Mott, Rodrigues &amp; Santos)</w:t>
            </w:r>
          </w:p>
        </w:tc>
        <w:tc>
          <w:tcPr>
            <w:tcW w:w="1961" w:type="dxa"/>
            <w:tcBorders>
              <w:top w:val="nil"/>
              <w:left w:val="nil"/>
              <w:bottom w:val="single" w:sz="4" w:space="0" w:color="auto"/>
              <w:right w:val="nil"/>
            </w:tcBorders>
          </w:tcPr>
          <w:p w14:paraId="598FFE72" w14:textId="77777777" w:rsidR="00C54A2D" w:rsidRPr="007D4DE5" w:rsidRDefault="00C54A2D" w:rsidP="00361143">
            <w:pPr>
              <w:rPr>
                <w:rFonts w:ascii="Arial" w:hAnsi="Arial" w:cs="Arial"/>
                <w:sz w:val="20"/>
                <w:szCs w:val="20"/>
              </w:rPr>
            </w:pPr>
            <w:r w:rsidRPr="007D4DE5">
              <w:rPr>
                <w:rFonts w:ascii="Arial" w:hAnsi="Arial" w:cs="Arial"/>
                <w:sz w:val="20"/>
                <w:szCs w:val="20"/>
              </w:rPr>
              <w:t>Em Perigo (EN)</w:t>
            </w:r>
          </w:p>
        </w:tc>
        <w:tc>
          <w:tcPr>
            <w:tcW w:w="2714" w:type="dxa"/>
            <w:tcBorders>
              <w:top w:val="nil"/>
              <w:left w:val="nil"/>
              <w:bottom w:val="single" w:sz="4" w:space="0" w:color="auto"/>
              <w:right w:val="nil"/>
            </w:tcBorders>
          </w:tcPr>
          <w:p w14:paraId="04214AC3" w14:textId="77777777" w:rsidR="00C54A2D" w:rsidRPr="007D4DE5" w:rsidRDefault="00C54A2D" w:rsidP="00361143">
            <w:pPr>
              <w:rPr>
                <w:rFonts w:ascii="Arial" w:hAnsi="Arial" w:cs="Arial"/>
                <w:sz w:val="20"/>
                <w:szCs w:val="20"/>
              </w:rPr>
            </w:pPr>
            <w:r w:rsidRPr="007D4DE5">
              <w:rPr>
                <w:rFonts w:ascii="Arial" w:hAnsi="Arial" w:cs="Arial"/>
                <w:sz w:val="20"/>
                <w:szCs w:val="20"/>
              </w:rPr>
              <w:t>Caatinga</w:t>
            </w:r>
          </w:p>
        </w:tc>
      </w:tr>
    </w:tbl>
    <w:p w14:paraId="0BEF3E52" w14:textId="03049E2C" w:rsidR="0043247D" w:rsidRDefault="00E40D17">
      <w:pPr>
        <w:spacing w:line="240" w:lineRule="auto"/>
        <w:jc w:val="both"/>
        <w:rPr>
          <w:bCs/>
          <w:sz w:val="20"/>
          <w:szCs w:val="20"/>
          <w:lang w:val="pt-BR" w:eastAsia="zh-CN"/>
        </w:rPr>
      </w:pPr>
      <w:r>
        <w:rPr>
          <w:bCs/>
          <w:sz w:val="20"/>
          <w:szCs w:val="20"/>
          <w:lang w:val="pt-BR" w:eastAsia="zh-CN"/>
        </w:rPr>
        <w:t xml:space="preserve">Figura 1. Lista de espécies descritas para o Bioma Caatinga e </w:t>
      </w:r>
      <w:proofErr w:type="spellStart"/>
      <w:r>
        <w:rPr>
          <w:bCs/>
          <w:sz w:val="20"/>
          <w:szCs w:val="20"/>
          <w:lang w:val="pt-BR" w:eastAsia="zh-CN"/>
        </w:rPr>
        <w:t>sua</w:t>
      </w:r>
      <w:proofErr w:type="spellEnd"/>
      <w:r>
        <w:rPr>
          <w:bCs/>
          <w:sz w:val="20"/>
          <w:szCs w:val="20"/>
          <w:lang w:val="pt-BR" w:eastAsia="zh-CN"/>
        </w:rPr>
        <w:t xml:space="preserve"> classificação quanto a categoria de risco de extinção.</w:t>
      </w:r>
    </w:p>
    <w:p w14:paraId="08EE99F3" w14:textId="77777777" w:rsidR="00C54A2D" w:rsidRPr="00967692" w:rsidRDefault="00C54A2D">
      <w:pPr>
        <w:spacing w:line="240" w:lineRule="auto"/>
        <w:jc w:val="both"/>
        <w:rPr>
          <w:rFonts w:hint="eastAsia"/>
          <w:bCs/>
          <w:sz w:val="20"/>
          <w:szCs w:val="20"/>
          <w:lang w:val="pt-BR" w:eastAsia="zh-CN"/>
        </w:rPr>
      </w:pPr>
    </w:p>
    <w:p w14:paraId="04CD9FF9" w14:textId="6F05D087" w:rsidR="004E0291" w:rsidRPr="00C54A2D" w:rsidRDefault="0043247D" w:rsidP="00C54A2D">
      <w:pPr>
        <w:spacing w:line="240" w:lineRule="auto"/>
        <w:ind w:firstLine="720"/>
        <w:jc w:val="both"/>
        <w:rPr>
          <w:rFonts w:hint="eastAsia"/>
          <w:bCs/>
          <w:sz w:val="20"/>
          <w:szCs w:val="20"/>
          <w:lang w:val="pt-BR" w:eastAsia="zh-CN"/>
        </w:rPr>
      </w:pPr>
      <w:r w:rsidRPr="00C54A2D">
        <w:rPr>
          <w:bCs/>
          <w:sz w:val="20"/>
          <w:szCs w:val="20"/>
          <w:lang w:val="pt-BR" w:eastAsia="zh-CN"/>
        </w:rPr>
        <w:t xml:space="preserve">Das seis espécies endêmicas descritas para a Caatinga - </w:t>
      </w:r>
      <w:r w:rsidRPr="00C54A2D">
        <w:rPr>
          <w:bCs/>
          <w:i/>
          <w:iCs/>
          <w:sz w:val="20"/>
          <w:szCs w:val="20"/>
          <w:lang w:eastAsia="zh-CN"/>
        </w:rPr>
        <w:t>Calyptommatus nicterus</w:t>
      </w:r>
      <w:r w:rsidRPr="00C54A2D">
        <w:rPr>
          <w:bCs/>
          <w:sz w:val="20"/>
          <w:szCs w:val="20"/>
          <w:lang w:eastAsia="zh-CN"/>
        </w:rPr>
        <w:t xml:space="preserve"> </w:t>
      </w:r>
      <w:r w:rsidRPr="00C54A2D">
        <w:rPr>
          <w:bCs/>
          <w:sz w:val="20"/>
          <w:szCs w:val="20"/>
          <w:lang w:val="pt-BR" w:eastAsia="zh-CN"/>
        </w:rPr>
        <w:t>(</w:t>
      </w:r>
      <w:r w:rsidRPr="00C54A2D">
        <w:rPr>
          <w:bCs/>
          <w:sz w:val="20"/>
          <w:szCs w:val="20"/>
          <w:lang w:eastAsia="zh-CN"/>
        </w:rPr>
        <w:t>Rodrigues, 1991</w:t>
      </w:r>
      <w:r w:rsidRPr="00C54A2D">
        <w:rPr>
          <w:bCs/>
          <w:sz w:val="20"/>
          <w:szCs w:val="20"/>
          <w:lang w:val="pt-BR" w:eastAsia="zh-CN"/>
        </w:rPr>
        <w:t xml:space="preserve">), </w:t>
      </w:r>
      <w:r w:rsidRPr="00C54A2D">
        <w:rPr>
          <w:bCs/>
          <w:i/>
          <w:iCs/>
          <w:sz w:val="20"/>
          <w:szCs w:val="20"/>
          <w:lang w:eastAsia="zh-CN"/>
        </w:rPr>
        <w:t>Procellosaurinus tetradactylus</w:t>
      </w:r>
      <w:r w:rsidRPr="00C54A2D">
        <w:rPr>
          <w:bCs/>
          <w:sz w:val="20"/>
          <w:szCs w:val="20"/>
          <w:lang w:val="pt-BR" w:eastAsia="zh-CN"/>
        </w:rPr>
        <w:t xml:space="preserve"> (</w:t>
      </w:r>
      <w:r w:rsidRPr="00C54A2D">
        <w:rPr>
          <w:bCs/>
          <w:sz w:val="20"/>
          <w:szCs w:val="20"/>
          <w:lang w:eastAsia="zh-CN"/>
        </w:rPr>
        <w:t>Rodrigues,</w:t>
      </w:r>
      <w:r w:rsidRPr="00C54A2D">
        <w:rPr>
          <w:bCs/>
          <w:sz w:val="20"/>
          <w:szCs w:val="20"/>
          <w:lang w:val="pt-BR" w:eastAsia="zh-CN"/>
        </w:rPr>
        <w:t xml:space="preserve"> </w:t>
      </w:r>
      <w:r w:rsidRPr="00C54A2D">
        <w:rPr>
          <w:bCs/>
          <w:sz w:val="20"/>
          <w:szCs w:val="20"/>
          <w:lang w:eastAsia="zh-CN"/>
        </w:rPr>
        <w:t>1991</w:t>
      </w:r>
      <w:r w:rsidRPr="00C54A2D">
        <w:rPr>
          <w:bCs/>
          <w:sz w:val="20"/>
          <w:szCs w:val="20"/>
          <w:lang w:val="pt-BR" w:eastAsia="zh-CN"/>
        </w:rPr>
        <w:t>)</w:t>
      </w:r>
      <w:r w:rsidRPr="00C54A2D">
        <w:rPr>
          <w:bCs/>
          <w:sz w:val="20"/>
          <w:szCs w:val="20"/>
          <w:lang w:eastAsia="zh-CN"/>
        </w:rPr>
        <w:t xml:space="preserve">, </w:t>
      </w:r>
      <w:r w:rsidRPr="00C54A2D">
        <w:rPr>
          <w:bCs/>
          <w:i/>
          <w:iCs/>
          <w:sz w:val="20"/>
          <w:szCs w:val="20"/>
          <w:lang w:eastAsia="zh-CN"/>
        </w:rPr>
        <w:t>Heterodactylus septentrionalis</w:t>
      </w:r>
      <w:r w:rsidRPr="00C54A2D">
        <w:rPr>
          <w:bCs/>
          <w:sz w:val="20"/>
          <w:szCs w:val="20"/>
          <w:lang w:eastAsia="zh-CN"/>
        </w:rPr>
        <w:t xml:space="preserve"> </w:t>
      </w:r>
      <w:r w:rsidRPr="00C54A2D">
        <w:rPr>
          <w:bCs/>
          <w:sz w:val="20"/>
          <w:szCs w:val="20"/>
          <w:lang w:val="pt-BR" w:eastAsia="zh-CN"/>
        </w:rPr>
        <w:t>(</w:t>
      </w:r>
      <w:r w:rsidRPr="00C54A2D">
        <w:rPr>
          <w:bCs/>
          <w:sz w:val="20"/>
          <w:szCs w:val="20"/>
          <w:lang w:eastAsia="zh-CN"/>
        </w:rPr>
        <w:t>Rodrigues, Freitas &amp; Silva, 2009</w:t>
      </w:r>
      <w:r w:rsidRPr="00C54A2D">
        <w:rPr>
          <w:bCs/>
          <w:sz w:val="20"/>
          <w:szCs w:val="20"/>
          <w:lang w:val="pt-BR" w:eastAsia="zh-CN"/>
        </w:rPr>
        <w:t>)</w:t>
      </w:r>
      <w:r w:rsidRPr="00C54A2D">
        <w:rPr>
          <w:bCs/>
          <w:sz w:val="20"/>
          <w:szCs w:val="20"/>
          <w:lang w:eastAsia="zh-CN"/>
        </w:rPr>
        <w:t xml:space="preserve">, </w:t>
      </w:r>
      <w:r w:rsidRPr="00C54A2D">
        <w:rPr>
          <w:bCs/>
          <w:i/>
          <w:iCs/>
          <w:sz w:val="20"/>
          <w:szCs w:val="20"/>
          <w:lang w:eastAsia="zh-CN"/>
        </w:rPr>
        <w:t xml:space="preserve">Apostolepis arenaria </w:t>
      </w:r>
      <w:r w:rsidRPr="00C54A2D">
        <w:rPr>
          <w:bCs/>
          <w:i/>
          <w:iCs/>
          <w:sz w:val="20"/>
          <w:szCs w:val="20"/>
          <w:lang w:val="pt-BR" w:eastAsia="zh-CN"/>
        </w:rPr>
        <w:t>(</w:t>
      </w:r>
      <w:r w:rsidRPr="00C54A2D">
        <w:rPr>
          <w:bCs/>
          <w:sz w:val="20"/>
          <w:szCs w:val="20"/>
          <w:lang w:eastAsia="zh-CN"/>
        </w:rPr>
        <w:t>Rodrigues, 1992</w:t>
      </w:r>
      <w:r w:rsidRPr="00C54A2D">
        <w:rPr>
          <w:bCs/>
          <w:sz w:val="20"/>
          <w:szCs w:val="20"/>
          <w:lang w:val="pt-BR" w:eastAsia="zh-CN"/>
        </w:rPr>
        <w:t>)</w:t>
      </w:r>
      <w:r w:rsidRPr="00C54A2D">
        <w:rPr>
          <w:bCs/>
          <w:sz w:val="20"/>
          <w:szCs w:val="20"/>
          <w:lang w:eastAsia="zh-CN"/>
        </w:rPr>
        <w:t xml:space="preserve">, </w:t>
      </w:r>
      <w:r w:rsidRPr="00C54A2D">
        <w:rPr>
          <w:bCs/>
          <w:i/>
          <w:iCs/>
          <w:sz w:val="20"/>
          <w:szCs w:val="20"/>
          <w:lang w:eastAsia="zh-CN"/>
        </w:rPr>
        <w:t>Calyptommatus sinebrachiatus</w:t>
      </w:r>
      <w:r w:rsidRPr="00C54A2D">
        <w:rPr>
          <w:bCs/>
          <w:sz w:val="20"/>
          <w:szCs w:val="20"/>
          <w:lang w:eastAsia="zh-CN"/>
        </w:rPr>
        <w:t xml:space="preserve"> </w:t>
      </w:r>
      <w:r w:rsidRPr="00C54A2D">
        <w:rPr>
          <w:bCs/>
          <w:sz w:val="20"/>
          <w:szCs w:val="20"/>
          <w:lang w:val="pt-BR" w:eastAsia="zh-CN"/>
        </w:rPr>
        <w:t>(</w:t>
      </w:r>
      <w:r w:rsidRPr="00C54A2D">
        <w:rPr>
          <w:bCs/>
          <w:sz w:val="20"/>
          <w:szCs w:val="20"/>
          <w:lang w:eastAsia="zh-CN"/>
        </w:rPr>
        <w:t>Rodrigues, 1991</w:t>
      </w:r>
      <w:r w:rsidRPr="00C54A2D">
        <w:rPr>
          <w:bCs/>
          <w:sz w:val="20"/>
          <w:szCs w:val="20"/>
          <w:lang w:val="pt-BR" w:eastAsia="zh-CN"/>
        </w:rPr>
        <w:t>)</w:t>
      </w:r>
      <w:r w:rsidRPr="00C54A2D">
        <w:rPr>
          <w:bCs/>
          <w:sz w:val="20"/>
          <w:szCs w:val="20"/>
          <w:lang w:eastAsia="zh-CN"/>
        </w:rPr>
        <w:t xml:space="preserve">, </w:t>
      </w:r>
      <w:r w:rsidRPr="00C54A2D">
        <w:rPr>
          <w:bCs/>
          <w:i/>
          <w:iCs/>
          <w:sz w:val="20"/>
          <w:szCs w:val="20"/>
          <w:lang w:eastAsia="zh-CN"/>
        </w:rPr>
        <w:t>Amphisbaena uroxena</w:t>
      </w:r>
      <w:r w:rsidRPr="00C54A2D">
        <w:rPr>
          <w:bCs/>
          <w:sz w:val="20"/>
          <w:szCs w:val="20"/>
          <w:lang w:eastAsia="zh-CN"/>
        </w:rPr>
        <w:t xml:space="preserve"> </w:t>
      </w:r>
      <w:r w:rsidRPr="00C54A2D">
        <w:rPr>
          <w:bCs/>
          <w:sz w:val="20"/>
          <w:szCs w:val="20"/>
          <w:lang w:val="pt-BR" w:eastAsia="zh-CN"/>
        </w:rPr>
        <w:t>(</w:t>
      </w:r>
      <w:r w:rsidRPr="00C54A2D">
        <w:rPr>
          <w:bCs/>
          <w:sz w:val="20"/>
          <w:szCs w:val="20"/>
          <w:lang w:eastAsia="zh-CN"/>
        </w:rPr>
        <w:t>Mott, Rodrigues, Freitas &amp; Silva, 2008</w:t>
      </w:r>
      <w:r w:rsidRPr="00C54A2D">
        <w:rPr>
          <w:bCs/>
          <w:sz w:val="20"/>
          <w:szCs w:val="20"/>
          <w:lang w:val="pt-BR" w:eastAsia="zh-CN"/>
        </w:rPr>
        <w:t>)</w:t>
      </w:r>
      <w:r w:rsidR="00C54A2D" w:rsidRPr="00C54A2D">
        <w:rPr>
          <w:bCs/>
          <w:sz w:val="20"/>
          <w:szCs w:val="20"/>
          <w:lang w:val="pt-BR" w:eastAsia="zh-CN"/>
        </w:rPr>
        <w:t xml:space="preserve"> - </w:t>
      </w:r>
      <w:r w:rsidRPr="00C54A2D">
        <w:rPr>
          <w:bCs/>
          <w:sz w:val="20"/>
          <w:szCs w:val="20"/>
          <w:lang w:val="pt-BR" w:eastAsia="zh-CN"/>
        </w:rPr>
        <w:t>todas estão classificadas na categoria de em perigo (EN), um</w:t>
      </w:r>
      <w:r w:rsidR="00C54A2D">
        <w:rPr>
          <w:bCs/>
          <w:sz w:val="20"/>
          <w:szCs w:val="20"/>
          <w:lang w:val="pt-BR" w:eastAsia="zh-CN"/>
        </w:rPr>
        <w:t xml:space="preserve"> dado</w:t>
      </w:r>
      <w:r w:rsidRPr="00C54A2D">
        <w:rPr>
          <w:bCs/>
          <w:sz w:val="20"/>
          <w:szCs w:val="20"/>
          <w:lang w:val="pt-BR" w:eastAsia="zh-CN"/>
        </w:rPr>
        <w:t xml:space="preserve"> preocupante tendo em vista a degradação constante que o bioma sofre por diversos fatores</w:t>
      </w:r>
      <w:r w:rsidR="00C54A2D">
        <w:rPr>
          <w:bCs/>
          <w:sz w:val="20"/>
          <w:szCs w:val="20"/>
          <w:lang w:val="pt-BR" w:eastAsia="zh-CN"/>
        </w:rPr>
        <w:t>, contribuindo para</w:t>
      </w:r>
      <w:r w:rsidR="00C54A2D" w:rsidRPr="00C54A2D">
        <w:rPr>
          <w:bCs/>
          <w:sz w:val="20"/>
          <w:szCs w:val="20"/>
          <w:lang w:val="pt-BR" w:eastAsia="zh-CN"/>
        </w:rPr>
        <w:t xml:space="preserve"> declínio de populações</w:t>
      </w:r>
      <w:r w:rsidR="00C54A2D">
        <w:rPr>
          <w:bCs/>
          <w:sz w:val="20"/>
          <w:szCs w:val="20"/>
          <w:lang w:val="pt-BR" w:eastAsia="zh-CN"/>
        </w:rPr>
        <w:t>,</w:t>
      </w:r>
      <w:r w:rsidR="00C54A2D" w:rsidRPr="00C54A2D">
        <w:rPr>
          <w:bCs/>
          <w:sz w:val="20"/>
          <w:szCs w:val="20"/>
          <w:lang w:val="pt-BR" w:eastAsia="zh-CN"/>
        </w:rPr>
        <w:t xml:space="preserve"> </w:t>
      </w:r>
      <w:r w:rsidR="00C54A2D">
        <w:rPr>
          <w:bCs/>
          <w:sz w:val="20"/>
          <w:szCs w:val="20"/>
          <w:lang w:val="pt-BR" w:eastAsia="zh-CN"/>
        </w:rPr>
        <w:t xml:space="preserve">podendo levar a extinção destas, já que são endêmicas do bioma, </w:t>
      </w:r>
      <w:r w:rsidR="00C54A2D" w:rsidRPr="00C54A2D">
        <w:rPr>
          <w:bCs/>
          <w:sz w:val="20"/>
          <w:szCs w:val="20"/>
          <w:lang w:val="pt-BR" w:eastAsia="zh-CN"/>
        </w:rPr>
        <w:t>e consequentemente</w:t>
      </w:r>
      <w:r w:rsidR="00C54A2D">
        <w:rPr>
          <w:bCs/>
          <w:sz w:val="20"/>
          <w:szCs w:val="20"/>
          <w:lang w:val="pt-BR" w:eastAsia="zh-CN"/>
        </w:rPr>
        <w:t xml:space="preserve"> culminar na </w:t>
      </w:r>
      <w:r w:rsidR="00C54A2D" w:rsidRPr="00C54A2D">
        <w:rPr>
          <w:bCs/>
          <w:sz w:val="20"/>
          <w:szCs w:val="20"/>
          <w:lang w:val="pt-BR" w:eastAsia="zh-CN"/>
        </w:rPr>
        <w:t>perda de biodiversidade.</w:t>
      </w:r>
    </w:p>
    <w:p w14:paraId="15F11C46" w14:textId="77777777" w:rsidR="0043247D" w:rsidRPr="00C54A2D" w:rsidRDefault="0043247D">
      <w:pPr>
        <w:spacing w:line="240" w:lineRule="auto"/>
        <w:jc w:val="both"/>
        <w:rPr>
          <w:rFonts w:ascii="Segoe UI" w:hAnsi="Segoe UI" w:cs="Segoe UI"/>
          <w:bCs/>
          <w:i/>
          <w:iCs/>
          <w:color w:val="212529"/>
          <w:sz w:val="21"/>
          <w:szCs w:val="21"/>
          <w:shd w:val="clear" w:color="auto" w:fill="F2F9DB"/>
          <w:lang w:eastAsia="zh-CN"/>
        </w:rPr>
      </w:pPr>
    </w:p>
    <w:p w14:paraId="5F237617" w14:textId="6082D34D" w:rsidR="00B555C8" w:rsidRDefault="005211BB">
      <w:pPr>
        <w:spacing w:line="240" w:lineRule="auto"/>
        <w:jc w:val="both"/>
        <w:rPr>
          <w:rFonts w:eastAsia="Times New Roman"/>
          <w:b/>
          <w:sz w:val="20"/>
          <w:szCs w:val="20"/>
        </w:rPr>
      </w:pPr>
      <w:r>
        <w:rPr>
          <w:rFonts w:eastAsia="Times New Roman"/>
          <w:b/>
          <w:sz w:val="20"/>
          <w:szCs w:val="20"/>
        </w:rPr>
        <w:t>CONCLUSÕES</w:t>
      </w:r>
    </w:p>
    <w:p w14:paraId="758EE44D" w14:textId="608B5BA9" w:rsidR="00E40D17" w:rsidRPr="00E40D17" w:rsidRDefault="00E40D17" w:rsidP="00BF5B1A">
      <w:pPr>
        <w:spacing w:line="240" w:lineRule="auto"/>
        <w:ind w:firstLine="567"/>
        <w:jc w:val="both"/>
        <w:rPr>
          <w:sz w:val="20"/>
          <w:szCs w:val="20"/>
          <w:lang w:val="pt-BR" w:eastAsia="zh-CN"/>
        </w:rPr>
      </w:pPr>
      <w:r>
        <w:rPr>
          <w:sz w:val="20"/>
          <w:szCs w:val="20"/>
          <w:lang w:val="pt-BR" w:eastAsia="zh-CN"/>
        </w:rPr>
        <w:t xml:space="preserve">A plataforma SALVE pode ser classificada como uma ferramenta de divulgação científica de fácil acesso, que permite o conhecimento da biodiversidade da fauna do Brasil, podendo ser útil para a criação de políticas públicas de conservação, precisamente com relação as espécies destacadas como mais ameaçadas. Contudo, seus dados ainda se apresentam como deficientes, com fichas incompletas </w:t>
      </w:r>
      <w:r>
        <w:rPr>
          <w:sz w:val="20"/>
          <w:szCs w:val="20"/>
          <w:lang w:val="pt-BR" w:eastAsia="zh-CN"/>
        </w:rPr>
        <w:lastRenderedPageBreak/>
        <w:t xml:space="preserve">e </w:t>
      </w:r>
      <w:r w:rsidR="00080733">
        <w:rPr>
          <w:sz w:val="20"/>
          <w:szCs w:val="20"/>
          <w:lang w:val="pt-BR" w:eastAsia="zh-CN"/>
        </w:rPr>
        <w:t>ausência de muitas informações</w:t>
      </w:r>
      <w:r>
        <w:rPr>
          <w:sz w:val="20"/>
          <w:szCs w:val="20"/>
          <w:lang w:val="pt-BR" w:eastAsia="zh-CN"/>
        </w:rPr>
        <w:t>. Faz-se necessário mais trabalhos com répteis, principalmente na Caatinga, visto que o bioma é negligenciado quanto a sua conservação e pesquisa científica</w:t>
      </w:r>
      <w:r w:rsidR="00BF5B1A">
        <w:rPr>
          <w:sz w:val="20"/>
          <w:szCs w:val="20"/>
          <w:lang w:val="pt-BR" w:eastAsia="zh-CN"/>
        </w:rPr>
        <w:t>.</w:t>
      </w:r>
    </w:p>
    <w:p w14:paraId="49205099" w14:textId="77777777" w:rsidR="00B555C8" w:rsidRDefault="00B555C8">
      <w:pPr>
        <w:spacing w:line="240" w:lineRule="auto"/>
        <w:ind w:firstLine="567"/>
        <w:jc w:val="both"/>
        <w:rPr>
          <w:rFonts w:eastAsia="Times New Roman"/>
          <w:sz w:val="20"/>
          <w:szCs w:val="20"/>
        </w:rPr>
      </w:pPr>
    </w:p>
    <w:p w14:paraId="77C0E61B" w14:textId="77777777" w:rsidR="00B555C8" w:rsidRDefault="005211BB">
      <w:pPr>
        <w:spacing w:line="240" w:lineRule="auto"/>
        <w:jc w:val="both"/>
        <w:rPr>
          <w:rFonts w:eastAsia="Times New Roman"/>
          <w:b/>
          <w:sz w:val="20"/>
          <w:szCs w:val="20"/>
        </w:rPr>
      </w:pPr>
      <w:r>
        <w:rPr>
          <w:rFonts w:eastAsia="Times New Roman"/>
          <w:b/>
          <w:sz w:val="20"/>
          <w:szCs w:val="20"/>
        </w:rPr>
        <w:t xml:space="preserve">REFERÊNCIAS </w:t>
      </w:r>
    </w:p>
    <w:p w14:paraId="3E48828F" w14:textId="33CB9020" w:rsidR="00B555C8" w:rsidRDefault="005211BB">
      <w:pPr>
        <w:spacing w:line="240" w:lineRule="auto"/>
        <w:jc w:val="both"/>
        <w:rPr>
          <w:sz w:val="20"/>
          <w:szCs w:val="20"/>
          <w:lang w:eastAsia="zh-CN"/>
        </w:rPr>
      </w:pPr>
      <w:r>
        <w:rPr>
          <w:rFonts w:eastAsia="Times New Roman"/>
          <w:sz w:val="20"/>
          <w:szCs w:val="20"/>
        </w:rPr>
        <w:t>Apresentar nas Referências em ordem alfabética,</w:t>
      </w:r>
      <w:r>
        <w:rPr>
          <w:rFonts w:eastAsia="Times New Roman"/>
          <w:sz w:val="20"/>
          <w:szCs w:val="20"/>
          <w:lang w:val="pt-BR"/>
        </w:rPr>
        <w:t xml:space="preserve"> conforme exemplos abaixo</w:t>
      </w:r>
      <w:r>
        <w:rPr>
          <w:rFonts w:eastAsia="Times New Roman"/>
          <w:sz w:val="20"/>
          <w:szCs w:val="20"/>
        </w:rPr>
        <w:t>:</w:t>
      </w:r>
    </w:p>
    <w:p w14:paraId="2364EB93" w14:textId="77777777" w:rsidR="00300A45" w:rsidRPr="00300A45" w:rsidRDefault="00300A45">
      <w:pPr>
        <w:spacing w:line="240" w:lineRule="auto"/>
        <w:jc w:val="both"/>
        <w:rPr>
          <w:rFonts w:hint="eastAsia"/>
          <w:sz w:val="20"/>
          <w:szCs w:val="20"/>
          <w:lang w:eastAsia="zh-CN"/>
        </w:rPr>
      </w:pPr>
    </w:p>
    <w:p w14:paraId="4A3253AB" w14:textId="47083844" w:rsidR="001A1EC1" w:rsidRDefault="005211BB">
      <w:pPr>
        <w:spacing w:line="240" w:lineRule="auto"/>
        <w:jc w:val="both"/>
        <w:rPr>
          <w:b/>
          <w:bCs/>
          <w:sz w:val="20"/>
          <w:szCs w:val="20"/>
          <w:lang w:eastAsia="zh-CN"/>
        </w:rPr>
      </w:pPr>
      <w:r>
        <w:rPr>
          <w:rFonts w:eastAsia="Times New Roman"/>
          <w:b/>
          <w:bCs/>
          <w:sz w:val="20"/>
          <w:szCs w:val="20"/>
        </w:rPr>
        <w:t>Periódicos:</w:t>
      </w:r>
    </w:p>
    <w:p w14:paraId="02ACF650" w14:textId="5FE79471" w:rsidR="004C2D6C" w:rsidRPr="004C2D6C" w:rsidRDefault="004C2D6C" w:rsidP="00870BDF">
      <w:pPr>
        <w:jc w:val="both"/>
        <w:rPr>
          <w:color w:val="000000" w:themeColor="text1"/>
          <w:lang w:val="pt-BR"/>
        </w:rPr>
      </w:pPr>
      <w:r>
        <w:rPr>
          <w:color w:val="000000" w:themeColor="text1"/>
          <w:lang w:val="pt-BR"/>
        </w:rPr>
        <w:t xml:space="preserve">GUEDES, T.B.; ENTIAUSPE-NETO, O.M.; COSTA, H.C. 2023. Lista de répteis do Brasil: atualização de 2022. </w:t>
      </w:r>
      <w:bookmarkStart w:id="1" w:name="_GoBack"/>
      <w:r w:rsidRPr="00793C57">
        <w:rPr>
          <w:b/>
          <w:bCs/>
          <w:color w:val="000000" w:themeColor="text1"/>
          <w:lang w:val="pt-BR"/>
        </w:rPr>
        <w:t>Herpetologia Brasileira</w:t>
      </w:r>
      <w:r>
        <w:rPr>
          <w:color w:val="000000" w:themeColor="text1"/>
          <w:lang w:val="pt-BR"/>
        </w:rPr>
        <w:t xml:space="preserve"> </w:t>
      </w:r>
      <w:bookmarkEnd w:id="1"/>
      <w:r>
        <w:rPr>
          <w:color w:val="000000" w:themeColor="text1"/>
          <w:lang w:val="pt-BR"/>
        </w:rPr>
        <w:t xml:space="preserve">1: 56-161. </w:t>
      </w:r>
    </w:p>
    <w:p w14:paraId="319C9512" w14:textId="65CCF3AC" w:rsidR="00732901" w:rsidRDefault="00732901" w:rsidP="00870BDF">
      <w:pPr>
        <w:jc w:val="both"/>
        <w:rPr>
          <w:rStyle w:val="Hyperlink"/>
          <w:color w:val="000000" w:themeColor="text1"/>
          <w:lang w:val="pt-BR"/>
        </w:rPr>
      </w:pPr>
      <w:r w:rsidRPr="00A950D0">
        <w:rPr>
          <w:color w:val="000000" w:themeColor="text1"/>
        </w:rPr>
        <w:t>IBGE - INSTITUTO BRASILEIRO DE GEOGRAFIA E ESTATÍSTICA. Território. Rio de Janeiro: IBGE, 20</w:t>
      </w:r>
      <w:r w:rsidR="00A950D0" w:rsidRPr="00A950D0">
        <w:rPr>
          <w:color w:val="000000" w:themeColor="text1"/>
          <w:lang w:val="pt-BR"/>
        </w:rPr>
        <w:t>14</w:t>
      </w:r>
      <w:r w:rsidRPr="00A950D0">
        <w:rPr>
          <w:color w:val="000000" w:themeColor="text1"/>
        </w:rPr>
        <w:t>. Disponível em: &gt;</w:t>
      </w:r>
      <w:r w:rsidR="00EF7D26" w:rsidRPr="00A950D0">
        <w:fldChar w:fldCharType="begin"/>
      </w:r>
      <w:r w:rsidR="00EF7D26" w:rsidRPr="00A950D0">
        <w:rPr>
          <w:color w:val="000000" w:themeColor="text1"/>
        </w:rPr>
        <w:instrText xml:space="preserve"> HYPERLINK "https://brasilemsintese.ibge.gov.br/territorio.html" </w:instrText>
      </w:r>
      <w:r w:rsidR="00EF7D26" w:rsidRPr="00A950D0">
        <w:fldChar w:fldCharType="separate"/>
      </w:r>
      <w:r w:rsidRPr="00A950D0">
        <w:rPr>
          <w:rStyle w:val="Hyperlink"/>
          <w:color w:val="000000" w:themeColor="text1"/>
          <w:u w:val="none"/>
        </w:rPr>
        <w:t>https://brasilemsintese.ibge.gov.br/territorio.html</w:t>
      </w:r>
      <w:r w:rsidR="00EF7D26" w:rsidRPr="00A950D0">
        <w:rPr>
          <w:rStyle w:val="Hyperlink"/>
          <w:color w:val="000000" w:themeColor="text1"/>
          <w:u w:val="none"/>
        </w:rPr>
        <w:fldChar w:fldCharType="end"/>
      </w:r>
      <w:r w:rsidR="00A950D0">
        <w:rPr>
          <w:rStyle w:val="Hyperlink"/>
          <w:color w:val="000000" w:themeColor="text1"/>
          <w:lang w:val="pt-BR"/>
        </w:rPr>
        <w:t>.</w:t>
      </w:r>
    </w:p>
    <w:p w14:paraId="2D9D3014" w14:textId="77801BCE" w:rsidR="00BD2FF6" w:rsidRDefault="00BD2FF6" w:rsidP="00870BDF">
      <w:pPr>
        <w:jc w:val="both"/>
        <w:rPr>
          <w:color w:val="000000" w:themeColor="text1"/>
          <w:lang w:val="pt-BR"/>
        </w:rPr>
      </w:pPr>
      <w:proofErr w:type="spellStart"/>
      <w:r w:rsidRPr="00A950D0">
        <w:rPr>
          <w:color w:val="000000" w:themeColor="text1"/>
          <w:lang w:val="pt-BR"/>
        </w:rPr>
        <w:t>ICMBio</w:t>
      </w:r>
      <w:proofErr w:type="spellEnd"/>
      <w:r w:rsidRPr="00A950D0">
        <w:rPr>
          <w:color w:val="000000" w:themeColor="text1"/>
          <w:lang w:val="pt-BR"/>
        </w:rPr>
        <w:t xml:space="preserve">, 2023. Sistema de Avaliação do Risco de Extinção da Biodiversidade – SALVE. Disponível em: https://salve.icmbio.gov.br/. Acesso em: 20 de ago. 2023. </w:t>
      </w:r>
    </w:p>
    <w:p w14:paraId="52A8A95A" w14:textId="7BF1623C" w:rsidR="00BB308F" w:rsidRPr="00A950D0" w:rsidRDefault="00BB308F" w:rsidP="00870BDF">
      <w:pPr>
        <w:jc w:val="both"/>
        <w:rPr>
          <w:color w:val="000000" w:themeColor="text1"/>
          <w:lang w:val="pt-BR"/>
        </w:rPr>
      </w:pPr>
      <w:r w:rsidRPr="00A950D0">
        <w:rPr>
          <w:color w:val="000000" w:themeColor="text1"/>
        </w:rPr>
        <w:t>ISA</w:t>
      </w:r>
      <w:r w:rsidR="00A950D0" w:rsidRPr="00A950D0">
        <w:rPr>
          <w:color w:val="000000" w:themeColor="text1"/>
          <w:lang w:val="pt-BR"/>
        </w:rPr>
        <w:t xml:space="preserve"> - </w:t>
      </w:r>
      <w:r w:rsidRPr="00A950D0">
        <w:rPr>
          <w:color w:val="000000" w:themeColor="text1"/>
        </w:rPr>
        <w:t xml:space="preserve">Instituto Socioambiental. </w:t>
      </w:r>
      <w:r w:rsidR="00A950D0" w:rsidRPr="00A950D0">
        <w:rPr>
          <w:color w:val="000000" w:themeColor="text1"/>
          <w:lang w:val="pt-BR"/>
        </w:rPr>
        <w:t xml:space="preserve">2015. </w:t>
      </w:r>
      <w:r w:rsidRPr="00A950D0">
        <w:rPr>
          <w:color w:val="000000" w:themeColor="text1"/>
        </w:rPr>
        <w:t xml:space="preserve">Unidade de Conservação: Para o ICMBio caatinga é um bioma vital, 2015. Disponível em: https://uc.socioambiental.org/pt-br/noticia/150251. Acesso em: </w:t>
      </w:r>
      <w:proofErr w:type="spellStart"/>
      <w:r w:rsidRPr="00A950D0">
        <w:rPr>
          <w:color w:val="000000" w:themeColor="text1"/>
          <w:lang w:val="pt-BR"/>
        </w:rPr>
        <w:t>ago</w:t>
      </w:r>
      <w:proofErr w:type="spellEnd"/>
      <w:r w:rsidRPr="00A950D0">
        <w:rPr>
          <w:color w:val="000000" w:themeColor="text1"/>
          <w:lang w:val="pt-BR"/>
        </w:rPr>
        <w:t>, 2023.</w:t>
      </w:r>
    </w:p>
    <w:p w14:paraId="17107DDE" w14:textId="37B1F5DF" w:rsidR="00A950D0" w:rsidRDefault="00A950D0" w:rsidP="00870BDF">
      <w:pPr>
        <w:jc w:val="both"/>
        <w:rPr>
          <w:color w:val="000000" w:themeColor="text1"/>
          <w:sz w:val="20"/>
          <w:szCs w:val="20"/>
          <w:lang w:val="pt-BR"/>
        </w:rPr>
      </w:pPr>
      <w:r w:rsidRPr="00A950D0">
        <w:rPr>
          <w:color w:val="000000" w:themeColor="text1"/>
          <w:sz w:val="20"/>
          <w:szCs w:val="20"/>
        </w:rPr>
        <w:t>O</w:t>
      </w:r>
      <w:r w:rsidRPr="00A950D0">
        <w:rPr>
          <w:color w:val="000000" w:themeColor="text1"/>
          <w:sz w:val="20"/>
          <w:szCs w:val="20"/>
          <w:lang w:val="pt-BR"/>
        </w:rPr>
        <w:t>LIVEIRA,</w:t>
      </w:r>
      <w:r w:rsidRPr="00A950D0">
        <w:rPr>
          <w:color w:val="000000" w:themeColor="text1"/>
          <w:sz w:val="20"/>
          <w:szCs w:val="20"/>
        </w:rPr>
        <w:t xml:space="preserve"> C</w:t>
      </w:r>
      <w:r w:rsidRPr="00A950D0">
        <w:rPr>
          <w:color w:val="000000" w:themeColor="text1"/>
          <w:sz w:val="20"/>
          <w:szCs w:val="20"/>
          <w:lang w:val="pt-BR"/>
        </w:rPr>
        <w:t>.</w:t>
      </w:r>
      <w:r w:rsidRPr="00A950D0">
        <w:rPr>
          <w:color w:val="000000" w:themeColor="text1"/>
          <w:sz w:val="20"/>
          <w:szCs w:val="20"/>
        </w:rPr>
        <w:t>D</w:t>
      </w:r>
      <w:r w:rsidRPr="00A950D0">
        <w:rPr>
          <w:color w:val="000000" w:themeColor="text1"/>
          <w:sz w:val="20"/>
          <w:szCs w:val="20"/>
          <w:lang w:val="pt-BR"/>
        </w:rPr>
        <w:t>.</w:t>
      </w:r>
      <w:r w:rsidRPr="00A950D0">
        <w:rPr>
          <w:color w:val="000000" w:themeColor="text1"/>
          <w:sz w:val="20"/>
          <w:szCs w:val="20"/>
        </w:rPr>
        <w:t>L</w:t>
      </w:r>
      <w:r w:rsidRPr="00A950D0">
        <w:rPr>
          <w:color w:val="000000" w:themeColor="text1"/>
          <w:sz w:val="20"/>
          <w:szCs w:val="20"/>
          <w:lang w:val="pt-BR"/>
        </w:rPr>
        <w:t>.</w:t>
      </w:r>
      <w:r w:rsidRPr="00A950D0">
        <w:rPr>
          <w:color w:val="000000" w:themeColor="text1"/>
          <w:sz w:val="20"/>
          <w:szCs w:val="20"/>
        </w:rPr>
        <w:t>D</w:t>
      </w:r>
      <w:r w:rsidRPr="00A950D0">
        <w:rPr>
          <w:color w:val="000000" w:themeColor="text1"/>
          <w:sz w:val="20"/>
          <w:szCs w:val="20"/>
          <w:lang w:val="pt-BR"/>
        </w:rPr>
        <w:t>.;</w:t>
      </w:r>
      <w:r w:rsidRPr="00A950D0">
        <w:rPr>
          <w:color w:val="000000" w:themeColor="text1"/>
          <w:sz w:val="20"/>
          <w:szCs w:val="20"/>
        </w:rPr>
        <w:t xml:space="preserve"> S</w:t>
      </w:r>
      <w:r w:rsidRPr="00A950D0">
        <w:rPr>
          <w:color w:val="000000" w:themeColor="text1"/>
          <w:sz w:val="20"/>
          <w:szCs w:val="20"/>
          <w:lang w:val="pt-BR"/>
        </w:rPr>
        <w:t xml:space="preserve">ILVA, </w:t>
      </w:r>
      <w:r w:rsidRPr="00A950D0">
        <w:rPr>
          <w:color w:val="000000" w:themeColor="text1"/>
          <w:sz w:val="20"/>
          <w:szCs w:val="20"/>
        </w:rPr>
        <w:t>A</w:t>
      </w:r>
      <w:r w:rsidRPr="00A950D0">
        <w:rPr>
          <w:color w:val="000000" w:themeColor="text1"/>
          <w:sz w:val="20"/>
          <w:szCs w:val="20"/>
          <w:lang w:val="pt-BR"/>
        </w:rPr>
        <w:t>.</w:t>
      </w:r>
      <w:r w:rsidRPr="00A950D0">
        <w:rPr>
          <w:color w:val="000000" w:themeColor="text1"/>
          <w:sz w:val="20"/>
          <w:szCs w:val="20"/>
        </w:rPr>
        <w:t>P</w:t>
      </w:r>
      <w:r w:rsidRPr="00A950D0">
        <w:rPr>
          <w:color w:val="000000" w:themeColor="text1"/>
          <w:sz w:val="20"/>
          <w:szCs w:val="20"/>
          <w:lang w:val="pt-BR"/>
        </w:rPr>
        <w:t>.</w:t>
      </w:r>
      <w:r w:rsidRPr="00A950D0">
        <w:rPr>
          <w:color w:val="000000" w:themeColor="text1"/>
          <w:sz w:val="20"/>
          <w:szCs w:val="20"/>
        </w:rPr>
        <w:t>A</w:t>
      </w:r>
      <w:r w:rsidRPr="00A950D0">
        <w:rPr>
          <w:color w:val="000000" w:themeColor="text1"/>
          <w:sz w:val="20"/>
          <w:szCs w:val="20"/>
          <w:lang w:val="pt-BR"/>
        </w:rPr>
        <w:t>.</w:t>
      </w:r>
      <w:r w:rsidRPr="00A950D0">
        <w:rPr>
          <w:color w:val="000000" w:themeColor="text1"/>
          <w:sz w:val="20"/>
          <w:szCs w:val="20"/>
        </w:rPr>
        <w:t>D</w:t>
      </w:r>
      <w:r w:rsidRPr="00A950D0">
        <w:rPr>
          <w:color w:val="000000" w:themeColor="text1"/>
          <w:sz w:val="20"/>
          <w:szCs w:val="20"/>
          <w:lang w:val="pt-BR"/>
        </w:rPr>
        <w:t>.;</w:t>
      </w:r>
      <w:r w:rsidRPr="00A950D0">
        <w:rPr>
          <w:color w:val="000000" w:themeColor="text1"/>
          <w:sz w:val="20"/>
          <w:szCs w:val="20"/>
        </w:rPr>
        <w:t xml:space="preserve"> M</w:t>
      </w:r>
      <w:r w:rsidRPr="00A950D0">
        <w:rPr>
          <w:color w:val="000000" w:themeColor="text1"/>
          <w:sz w:val="20"/>
          <w:szCs w:val="20"/>
          <w:lang w:val="pt-BR"/>
        </w:rPr>
        <w:t>OURA,</w:t>
      </w:r>
      <w:r w:rsidRPr="00A950D0">
        <w:rPr>
          <w:color w:val="000000" w:themeColor="text1"/>
          <w:sz w:val="20"/>
          <w:szCs w:val="20"/>
        </w:rPr>
        <w:t xml:space="preserve"> P</w:t>
      </w:r>
      <w:r w:rsidRPr="00A950D0">
        <w:rPr>
          <w:color w:val="000000" w:themeColor="text1"/>
          <w:sz w:val="20"/>
          <w:szCs w:val="20"/>
          <w:lang w:val="pt-BR"/>
        </w:rPr>
        <w:t>.</w:t>
      </w:r>
      <w:r w:rsidRPr="00A950D0">
        <w:rPr>
          <w:color w:val="000000" w:themeColor="text1"/>
          <w:sz w:val="20"/>
          <w:szCs w:val="20"/>
        </w:rPr>
        <w:t>A</w:t>
      </w:r>
      <w:r w:rsidRPr="00A950D0">
        <w:rPr>
          <w:color w:val="000000" w:themeColor="text1"/>
          <w:sz w:val="20"/>
          <w:szCs w:val="20"/>
          <w:lang w:val="pt-BR"/>
        </w:rPr>
        <w:t>.</w:t>
      </w:r>
      <w:r w:rsidRPr="00A950D0">
        <w:rPr>
          <w:color w:val="000000" w:themeColor="text1"/>
          <w:sz w:val="20"/>
          <w:szCs w:val="20"/>
        </w:rPr>
        <w:t>G</w:t>
      </w:r>
      <w:r w:rsidRPr="00A950D0">
        <w:rPr>
          <w:color w:val="000000" w:themeColor="text1"/>
          <w:sz w:val="20"/>
          <w:szCs w:val="20"/>
          <w:lang w:val="pt-BR"/>
        </w:rPr>
        <w:t>.</w:t>
      </w:r>
      <w:r w:rsidRPr="00A950D0">
        <w:rPr>
          <w:color w:val="000000" w:themeColor="text1"/>
          <w:sz w:val="20"/>
          <w:szCs w:val="20"/>
        </w:rPr>
        <w:t>D</w:t>
      </w:r>
      <w:r w:rsidRPr="00A950D0">
        <w:rPr>
          <w:color w:val="000000" w:themeColor="text1"/>
          <w:sz w:val="20"/>
          <w:szCs w:val="20"/>
          <w:lang w:val="pt-BR"/>
        </w:rPr>
        <w:t>.</w:t>
      </w:r>
      <w:r w:rsidRPr="00A950D0">
        <w:rPr>
          <w:color w:val="000000" w:themeColor="text1"/>
          <w:sz w:val="20"/>
          <w:szCs w:val="20"/>
        </w:rPr>
        <w:t xml:space="preserve"> 2019</w:t>
      </w:r>
      <w:r w:rsidRPr="00A950D0">
        <w:rPr>
          <w:color w:val="000000" w:themeColor="text1"/>
          <w:sz w:val="20"/>
          <w:szCs w:val="20"/>
          <w:lang w:val="pt-BR"/>
        </w:rPr>
        <w:t xml:space="preserve">. </w:t>
      </w:r>
      <w:r w:rsidRPr="00A950D0">
        <w:rPr>
          <w:color w:val="000000" w:themeColor="text1"/>
          <w:sz w:val="20"/>
          <w:szCs w:val="20"/>
        </w:rPr>
        <w:t xml:space="preserve">Distribuição e Importância das Unidades de Conservação no Domínio Caatinga. Anuário do Instituto de Geociências,42(1): 425-429. doi: </w:t>
      </w:r>
      <w:hyperlink r:id="rId6" w:history="1">
        <w:r w:rsidRPr="00A950D0">
          <w:rPr>
            <w:rStyle w:val="Hyperlink"/>
            <w:color w:val="000000" w:themeColor="text1"/>
            <w:sz w:val="20"/>
            <w:szCs w:val="20"/>
            <w:u w:val="none"/>
          </w:rPr>
          <w:t>http://dx.doi.org/10.11137/2019_1_425_429</w:t>
        </w:r>
      </w:hyperlink>
      <w:r w:rsidRPr="00A950D0">
        <w:rPr>
          <w:color w:val="000000" w:themeColor="text1"/>
          <w:sz w:val="20"/>
          <w:szCs w:val="20"/>
          <w:lang w:val="pt-BR"/>
        </w:rPr>
        <w:t>.</w:t>
      </w:r>
    </w:p>
    <w:p w14:paraId="3F6C9C5A" w14:textId="77777777" w:rsidR="00BD2FF6" w:rsidRPr="00BD2FF6" w:rsidRDefault="00BD2FF6" w:rsidP="00870BDF">
      <w:pPr>
        <w:jc w:val="both"/>
        <w:rPr>
          <w:color w:val="000000" w:themeColor="text1"/>
          <w:lang w:eastAsia="zh-CN"/>
        </w:rPr>
      </w:pPr>
      <w:r w:rsidRPr="00BD2FF6">
        <w:rPr>
          <w:color w:val="000000" w:themeColor="text1"/>
        </w:rPr>
        <w:t xml:space="preserve">OLIVEIRA, </w:t>
      </w:r>
      <w:r w:rsidRPr="00BD2FF6">
        <w:rPr>
          <w:color w:val="000000" w:themeColor="text1"/>
          <w:lang w:val="pt-BR"/>
        </w:rPr>
        <w:t xml:space="preserve">J.R.G. </w:t>
      </w:r>
      <w:r w:rsidRPr="00BD2FF6">
        <w:rPr>
          <w:i/>
          <w:iCs/>
          <w:color w:val="000000" w:themeColor="text1"/>
          <w:lang w:val="pt-BR"/>
        </w:rPr>
        <w:t>et al</w:t>
      </w:r>
      <w:r w:rsidRPr="00BD2FF6">
        <w:rPr>
          <w:color w:val="000000" w:themeColor="text1"/>
          <w:lang w:val="pt-BR"/>
        </w:rPr>
        <w:t>. 2015</w:t>
      </w:r>
      <w:r w:rsidRPr="00BD2FF6">
        <w:rPr>
          <w:color w:val="000000" w:themeColor="text1"/>
        </w:rPr>
        <w:t xml:space="preserve">. Response of an endangered tree species from Caatinga to mycorrhization and phosphorus fertilization. </w:t>
      </w:r>
      <w:r w:rsidRPr="00BD2FF6">
        <w:rPr>
          <w:b/>
          <w:bCs/>
          <w:color w:val="000000" w:themeColor="text1"/>
        </w:rPr>
        <w:t>Acta Botanica Brasilica</w:t>
      </w:r>
      <w:r w:rsidRPr="00BD2FF6">
        <w:rPr>
          <w:color w:val="000000" w:themeColor="text1"/>
        </w:rPr>
        <w:t>, v. 29, n. 1, p. 94-102, 2015.</w:t>
      </w:r>
    </w:p>
    <w:p w14:paraId="55060130" w14:textId="326CE817" w:rsidR="002B1111" w:rsidRPr="00A950D0" w:rsidRDefault="00442D28" w:rsidP="00870BDF">
      <w:pPr>
        <w:pStyle w:val="Ttulo1"/>
        <w:shd w:val="clear" w:color="auto" w:fill="FFFFFF"/>
        <w:spacing w:before="0" w:after="0"/>
        <w:jc w:val="both"/>
        <w:textAlignment w:val="baseline"/>
        <w:rPr>
          <w:color w:val="000000" w:themeColor="text1"/>
          <w:sz w:val="20"/>
          <w:szCs w:val="20"/>
          <w:lang w:val="pt-BR"/>
        </w:rPr>
      </w:pPr>
      <w:r w:rsidRPr="00A950D0">
        <w:rPr>
          <w:color w:val="000000" w:themeColor="text1"/>
          <w:sz w:val="20"/>
          <w:szCs w:val="20"/>
          <w:lang w:val="pt-BR"/>
        </w:rPr>
        <w:t xml:space="preserve">PEIXOTO, R.; BORGES, B. </w:t>
      </w:r>
      <w:r w:rsidR="002B1111" w:rsidRPr="00A950D0">
        <w:rPr>
          <w:color w:val="000000" w:themeColor="text1"/>
          <w:sz w:val="20"/>
          <w:szCs w:val="20"/>
          <w:lang w:val="pt-BR"/>
        </w:rPr>
        <w:t xml:space="preserve">2023. </w:t>
      </w:r>
      <w:r w:rsidR="002B1111" w:rsidRPr="00A950D0">
        <w:rPr>
          <w:color w:val="000000" w:themeColor="text1"/>
          <w:sz w:val="20"/>
          <w:szCs w:val="20"/>
        </w:rPr>
        <w:t>Brasil tem 364 espécies classificadas como criticamente em perigo; veja animais em risco segundo o ICMBio</w:t>
      </w:r>
      <w:r w:rsidR="002B1111" w:rsidRPr="00A950D0">
        <w:rPr>
          <w:color w:val="000000" w:themeColor="text1"/>
          <w:sz w:val="20"/>
          <w:szCs w:val="20"/>
          <w:lang w:val="pt-BR"/>
        </w:rPr>
        <w:t>. G1-Meio Ambiente. São Paulo e Brasília.</w:t>
      </w:r>
    </w:p>
    <w:p w14:paraId="75A988DC" w14:textId="6188D5B4" w:rsidR="00732901" w:rsidRPr="00BD2FF6" w:rsidRDefault="00732901" w:rsidP="00870BDF">
      <w:pPr>
        <w:jc w:val="both"/>
        <w:rPr>
          <w:color w:val="000000" w:themeColor="text1"/>
          <w:lang w:eastAsia="zh-CN"/>
        </w:rPr>
      </w:pPr>
      <w:r w:rsidRPr="00BD2FF6">
        <w:rPr>
          <w:color w:val="000000" w:themeColor="text1"/>
        </w:rPr>
        <w:t>SILVA, A.G.</w:t>
      </w:r>
      <w:r w:rsidR="00A950D0" w:rsidRPr="00BD2FF6">
        <w:rPr>
          <w:color w:val="000000" w:themeColor="text1"/>
          <w:lang w:val="pt-BR"/>
        </w:rPr>
        <w:t xml:space="preserve"> </w:t>
      </w:r>
      <w:r w:rsidR="00A950D0" w:rsidRPr="00BD2FF6">
        <w:rPr>
          <w:i/>
          <w:iCs/>
          <w:color w:val="000000" w:themeColor="text1"/>
          <w:lang w:val="pt-BR"/>
        </w:rPr>
        <w:t>et al</w:t>
      </w:r>
      <w:r w:rsidR="00A950D0" w:rsidRPr="00BD2FF6">
        <w:rPr>
          <w:color w:val="000000" w:themeColor="text1"/>
          <w:lang w:val="pt-BR"/>
        </w:rPr>
        <w:t xml:space="preserve">. </w:t>
      </w:r>
      <w:r w:rsidRPr="00BD2FF6">
        <w:rPr>
          <w:color w:val="000000" w:themeColor="text1"/>
        </w:rPr>
        <w:t xml:space="preserve">2021. O manejo florestal sustentável da Caatinga. </w:t>
      </w:r>
      <w:r w:rsidRPr="00BD2FF6">
        <w:rPr>
          <w:b/>
          <w:bCs/>
          <w:color w:val="000000" w:themeColor="text1"/>
        </w:rPr>
        <w:t>Revista Ibero-Americana de Humanidades, Ciências e Educação</w:t>
      </w:r>
      <w:r w:rsidRPr="00BD2FF6">
        <w:rPr>
          <w:color w:val="000000" w:themeColor="text1"/>
        </w:rPr>
        <w:t xml:space="preserve">. São Paulo, 7(5). maio. 2021. ISSN - 2675 – 3375. </w:t>
      </w:r>
    </w:p>
    <w:p w14:paraId="2B6CDD21" w14:textId="2A6B2957" w:rsidR="00DF4D40" w:rsidRPr="00BD2FF6" w:rsidRDefault="00DF4D40" w:rsidP="00870BDF">
      <w:pPr>
        <w:jc w:val="both"/>
        <w:rPr>
          <w:color w:val="000000" w:themeColor="text1"/>
          <w:lang w:eastAsia="zh-CN"/>
        </w:rPr>
      </w:pPr>
      <w:r w:rsidRPr="00BD2FF6">
        <w:rPr>
          <w:color w:val="000000" w:themeColor="text1"/>
        </w:rPr>
        <w:t>S</w:t>
      </w:r>
      <w:r w:rsidR="00BD2FF6" w:rsidRPr="00BD2FF6">
        <w:rPr>
          <w:color w:val="000000" w:themeColor="text1"/>
          <w:lang w:val="pt-BR"/>
        </w:rPr>
        <w:t>TUART</w:t>
      </w:r>
      <w:r w:rsidRPr="00BD2FF6">
        <w:rPr>
          <w:color w:val="000000" w:themeColor="text1"/>
        </w:rPr>
        <w:t>, S</w:t>
      </w:r>
      <w:r w:rsidR="00BD2FF6" w:rsidRPr="00BD2FF6">
        <w:rPr>
          <w:color w:val="000000" w:themeColor="text1"/>
          <w:lang w:val="pt-BR"/>
        </w:rPr>
        <w:t>. et al. 2004.</w:t>
      </w:r>
      <w:r w:rsidRPr="00BD2FF6">
        <w:rPr>
          <w:color w:val="000000" w:themeColor="text1"/>
        </w:rPr>
        <w:t xml:space="preserve"> Atatus and trends of amphibinas declines and extictions worldwide. </w:t>
      </w:r>
      <w:r w:rsidRPr="00BD2FF6">
        <w:rPr>
          <w:b/>
          <w:bCs/>
          <w:color w:val="000000" w:themeColor="text1"/>
        </w:rPr>
        <w:t>Science,</w:t>
      </w:r>
      <w:r w:rsidRPr="00BD2FF6">
        <w:rPr>
          <w:color w:val="000000" w:themeColor="text1"/>
        </w:rPr>
        <w:t xml:space="preserve"> v. 306, p. 1783-1786, 2004.</w:t>
      </w:r>
    </w:p>
    <w:p w14:paraId="7727EB26" w14:textId="6D59841E" w:rsidR="00732901" w:rsidRPr="00BD2FF6" w:rsidRDefault="00732901" w:rsidP="00870BDF">
      <w:pPr>
        <w:spacing w:line="240" w:lineRule="auto"/>
        <w:jc w:val="both"/>
        <w:rPr>
          <w:color w:val="FF0000"/>
          <w:lang w:val="pt-BR"/>
        </w:rPr>
      </w:pPr>
      <w:r w:rsidRPr="00BD2FF6">
        <w:rPr>
          <w:color w:val="000000" w:themeColor="text1"/>
        </w:rPr>
        <w:t>RAMOS, G</w:t>
      </w:r>
      <w:r w:rsidR="00BD2FF6" w:rsidRPr="00BD2FF6">
        <w:rPr>
          <w:color w:val="000000" w:themeColor="text1"/>
          <w:lang w:val="pt-BR"/>
        </w:rPr>
        <w:t xml:space="preserve">.G. </w:t>
      </w:r>
      <w:r w:rsidR="00BD2FF6" w:rsidRPr="00BD2FF6">
        <w:rPr>
          <w:i/>
          <w:iCs/>
          <w:color w:val="000000" w:themeColor="text1"/>
          <w:lang w:val="pt-BR"/>
        </w:rPr>
        <w:t>et al</w:t>
      </w:r>
      <w:r w:rsidR="00BD2FF6" w:rsidRPr="00BD2FF6">
        <w:rPr>
          <w:color w:val="000000" w:themeColor="text1"/>
          <w:lang w:val="pt-BR"/>
        </w:rPr>
        <w:t>. 2020</w:t>
      </w:r>
      <w:r w:rsidRPr="00BD2FF6">
        <w:rPr>
          <w:color w:val="000000" w:themeColor="text1"/>
        </w:rPr>
        <w:t xml:space="preserve">. Levantamento dos impactos ambientais de um trecho de mata ciliar em região de Caatinga no sertão paraibano. </w:t>
      </w:r>
      <w:r w:rsidRPr="00BD2FF6">
        <w:rPr>
          <w:b/>
          <w:bCs/>
          <w:color w:val="000000" w:themeColor="text1"/>
        </w:rPr>
        <w:t>Brazilian Journal of development; International Scientific Journals. Curitiba</w:t>
      </w:r>
      <w:r w:rsidRPr="00BD2FF6">
        <w:rPr>
          <w:color w:val="000000" w:themeColor="text1"/>
        </w:rPr>
        <w:t>, v. 6, n.7, p. 52848-52859 jul. 2020</w:t>
      </w:r>
      <w:r w:rsidR="00907587" w:rsidRPr="00BD2FF6">
        <w:rPr>
          <w:color w:val="000000" w:themeColor="text1"/>
          <w:lang w:val="en-US"/>
        </w:rPr>
        <w:t>.</w:t>
      </w:r>
    </w:p>
    <w:p w14:paraId="1CB9EACF" w14:textId="1C7EA3AE" w:rsidR="00DF4D40" w:rsidRPr="00BD2FF6" w:rsidRDefault="00DF4D40" w:rsidP="00870BDF">
      <w:pPr>
        <w:spacing w:line="240" w:lineRule="auto"/>
        <w:jc w:val="both"/>
        <w:rPr>
          <w:b/>
          <w:bCs/>
          <w:color w:val="000000" w:themeColor="text1"/>
          <w:sz w:val="20"/>
          <w:szCs w:val="20"/>
          <w:lang w:val="pt-BR" w:eastAsia="zh-CN"/>
        </w:rPr>
      </w:pPr>
      <w:r w:rsidRPr="00BD2FF6">
        <w:rPr>
          <w:color w:val="000000" w:themeColor="text1"/>
        </w:rPr>
        <w:t>R</w:t>
      </w:r>
      <w:r w:rsidR="00BD2FF6" w:rsidRPr="00BD2FF6">
        <w:rPr>
          <w:color w:val="000000" w:themeColor="text1"/>
          <w:lang w:val="pt-BR"/>
        </w:rPr>
        <w:t>EADING</w:t>
      </w:r>
      <w:r w:rsidRPr="00BD2FF6">
        <w:rPr>
          <w:color w:val="000000" w:themeColor="text1"/>
        </w:rPr>
        <w:t>, C.J.</w:t>
      </w:r>
      <w:r w:rsidR="00BD2FF6" w:rsidRPr="00BD2FF6">
        <w:rPr>
          <w:color w:val="000000" w:themeColor="text1"/>
          <w:lang w:val="pt-BR"/>
        </w:rPr>
        <w:t xml:space="preserve"> </w:t>
      </w:r>
      <w:r w:rsidR="00BD2FF6" w:rsidRPr="00BD2FF6">
        <w:rPr>
          <w:i/>
          <w:iCs/>
          <w:color w:val="000000" w:themeColor="text1"/>
          <w:lang w:val="pt-BR"/>
        </w:rPr>
        <w:t>et al</w:t>
      </w:r>
      <w:r w:rsidR="00BD2FF6" w:rsidRPr="00BD2FF6">
        <w:rPr>
          <w:color w:val="000000" w:themeColor="text1"/>
          <w:lang w:val="pt-BR"/>
        </w:rPr>
        <w:t>. 2010.</w:t>
      </w:r>
      <w:r w:rsidRPr="00BD2FF6">
        <w:rPr>
          <w:color w:val="000000" w:themeColor="text1"/>
        </w:rPr>
        <w:t xml:space="preserve"> Are snakes populations in widespread decline? </w:t>
      </w:r>
      <w:r w:rsidRPr="00BD2FF6">
        <w:rPr>
          <w:b/>
          <w:bCs/>
          <w:color w:val="000000" w:themeColor="text1"/>
        </w:rPr>
        <w:t>Biol. Lett</w:t>
      </w:r>
      <w:r w:rsidRPr="00BD2FF6">
        <w:rPr>
          <w:color w:val="000000" w:themeColor="text1"/>
        </w:rPr>
        <w:t>., 6, 777-780, 2010.</w:t>
      </w:r>
    </w:p>
    <w:p w14:paraId="2D805275" w14:textId="58DBF9C3" w:rsidR="00B555C8" w:rsidRDefault="005211BB" w:rsidP="00870BDF">
      <w:pPr>
        <w:spacing w:line="240" w:lineRule="auto"/>
        <w:jc w:val="both"/>
        <w:rPr>
          <w:b/>
          <w:bCs/>
          <w:sz w:val="20"/>
          <w:szCs w:val="20"/>
          <w:lang w:eastAsia="zh-CN"/>
        </w:rPr>
      </w:pPr>
      <w:r>
        <w:rPr>
          <w:rFonts w:eastAsia="Times New Roman"/>
          <w:b/>
          <w:bCs/>
          <w:sz w:val="20"/>
          <w:szCs w:val="20"/>
        </w:rPr>
        <w:t>Livros:</w:t>
      </w:r>
    </w:p>
    <w:p w14:paraId="0A0988CE" w14:textId="45AB232E" w:rsidR="00DF4D40" w:rsidRPr="00BD2FF6" w:rsidRDefault="00DF4D40" w:rsidP="00870BDF">
      <w:pPr>
        <w:spacing w:line="240" w:lineRule="auto"/>
        <w:jc w:val="both"/>
        <w:rPr>
          <w:b/>
          <w:bCs/>
          <w:color w:val="000000" w:themeColor="text1"/>
          <w:sz w:val="20"/>
          <w:szCs w:val="20"/>
          <w:lang w:eastAsia="zh-CN"/>
        </w:rPr>
      </w:pPr>
      <w:r w:rsidRPr="00BD2FF6">
        <w:rPr>
          <w:color w:val="000000" w:themeColor="text1"/>
        </w:rPr>
        <w:t>P</w:t>
      </w:r>
      <w:r w:rsidR="00BD2FF6" w:rsidRPr="00BD2FF6">
        <w:rPr>
          <w:color w:val="000000" w:themeColor="text1"/>
          <w:lang w:val="pt-BR"/>
        </w:rPr>
        <w:t>IANKA</w:t>
      </w:r>
      <w:r w:rsidRPr="00BD2FF6">
        <w:rPr>
          <w:color w:val="000000" w:themeColor="text1"/>
        </w:rPr>
        <w:t>, E.R.;</w:t>
      </w:r>
      <w:r w:rsidR="00BD2FF6" w:rsidRPr="00BD2FF6">
        <w:rPr>
          <w:color w:val="000000" w:themeColor="text1"/>
          <w:lang w:val="pt-BR"/>
        </w:rPr>
        <w:t xml:space="preserve"> VITT</w:t>
      </w:r>
      <w:r w:rsidRPr="00BD2FF6">
        <w:rPr>
          <w:color w:val="000000" w:themeColor="text1"/>
        </w:rPr>
        <w:t>, L. J.</w:t>
      </w:r>
      <w:r w:rsidR="00BD2FF6" w:rsidRPr="00BD2FF6">
        <w:rPr>
          <w:color w:val="000000" w:themeColor="text1"/>
          <w:lang w:val="pt-BR"/>
        </w:rPr>
        <w:t xml:space="preserve"> 2003. </w:t>
      </w:r>
      <w:r w:rsidRPr="00BD2FF6">
        <w:rPr>
          <w:color w:val="000000" w:themeColor="text1"/>
        </w:rPr>
        <w:t>Lizards: Windows to the evolution of diversity. Los Angeles: University of California Press, 2003.</w:t>
      </w:r>
    </w:p>
    <w:p w14:paraId="2B056246" w14:textId="6AA3DBF5" w:rsidR="00671CC1" w:rsidRDefault="00671CC1" w:rsidP="00870BDF">
      <w:pPr>
        <w:jc w:val="both"/>
        <w:rPr>
          <w:rFonts w:cstheme="minorHAnsi"/>
          <w:color w:val="000000" w:themeColor="text1"/>
          <w:sz w:val="21"/>
          <w:szCs w:val="21"/>
          <w:shd w:val="clear" w:color="auto" w:fill="FFFFFF"/>
          <w:lang w:val="pt-BR"/>
        </w:rPr>
      </w:pPr>
      <w:r w:rsidRPr="00BD2FF6">
        <w:rPr>
          <w:color w:val="000000" w:themeColor="text1"/>
        </w:rPr>
        <w:t>PRADO, K.A.C.</w:t>
      </w:r>
      <w:r w:rsidR="00BD2FF6" w:rsidRPr="00BD2FF6">
        <w:rPr>
          <w:color w:val="000000" w:themeColor="text1"/>
          <w:lang w:val="pt-BR"/>
        </w:rPr>
        <w:t xml:space="preserve"> </w:t>
      </w:r>
      <w:r w:rsidR="00BD2FF6" w:rsidRPr="00BD2FF6">
        <w:rPr>
          <w:i/>
          <w:iCs/>
          <w:color w:val="000000" w:themeColor="text1"/>
          <w:lang w:val="pt-BR"/>
        </w:rPr>
        <w:t>et al</w:t>
      </w:r>
      <w:r w:rsidR="00BD2FF6" w:rsidRPr="00BD2FF6">
        <w:rPr>
          <w:color w:val="000000" w:themeColor="text1"/>
          <w:lang w:val="pt-BR"/>
        </w:rPr>
        <w:t xml:space="preserve">. </w:t>
      </w:r>
      <w:r w:rsidRPr="00BD2FF6">
        <w:rPr>
          <w:color w:val="000000" w:themeColor="text1"/>
        </w:rPr>
        <w:t xml:space="preserve">2023. </w:t>
      </w:r>
      <w:r w:rsidRPr="00BD2FF6">
        <w:rPr>
          <w:rFonts w:cstheme="minorHAnsi"/>
          <w:color w:val="000000" w:themeColor="text1"/>
          <w:sz w:val="21"/>
          <w:szCs w:val="21"/>
          <w:shd w:val="clear" w:color="auto" w:fill="FFFFFF"/>
        </w:rPr>
        <w:t>Fungos micorrizicos arbusculares como indicadores de recuperação de áreas degradadas no ecossistema caatinga: uma revisão integrativa, p.198-206. In</w:t>
      </w:r>
      <w:r w:rsidR="00E45716" w:rsidRPr="00BD2FF6">
        <w:rPr>
          <w:rFonts w:cstheme="minorHAnsi"/>
          <w:color w:val="000000" w:themeColor="text1"/>
          <w:sz w:val="21"/>
          <w:szCs w:val="21"/>
          <w:shd w:val="clear" w:color="auto" w:fill="FFFFFF"/>
          <w:lang w:val="pt-BR"/>
        </w:rPr>
        <w:t>: Mudanças climáticas e seus impactos socioambientais: concepções, fundamentos, teorias e práticas mitigadoras, v.1.</w:t>
      </w:r>
    </w:p>
    <w:p w14:paraId="2B3A398C" w14:textId="77777777" w:rsidR="00BD2FF6" w:rsidRPr="00BD2FF6" w:rsidRDefault="00BD2FF6" w:rsidP="00870BDF">
      <w:pPr>
        <w:jc w:val="both"/>
        <w:rPr>
          <w:rFonts w:cstheme="minorHAnsi"/>
          <w:color w:val="000000" w:themeColor="text1"/>
          <w:lang w:eastAsia="zh-CN"/>
        </w:rPr>
      </w:pPr>
    </w:p>
    <w:p w14:paraId="33546C1C" w14:textId="7F8EF80F" w:rsidR="00B555C8" w:rsidRPr="00C54A2D" w:rsidRDefault="00B555C8" w:rsidP="00C54A2D">
      <w:pPr>
        <w:spacing w:line="240" w:lineRule="auto"/>
        <w:jc w:val="both"/>
        <w:rPr>
          <w:rFonts w:hint="eastAsia"/>
          <w:b/>
          <w:bCs/>
          <w:sz w:val="20"/>
          <w:szCs w:val="20"/>
          <w:lang w:eastAsia="zh-CN"/>
        </w:rPr>
      </w:pPr>
    </w:p>
    <w:sectPr w:rsidR="00B555C8" w:rsidRPr="00C54A2D">
      <w:headerReference w:type="default" r:id="rId7"/>
      <w:pgSz w:w="11909" w:h="16834"/>
      <w:pgMar w:top="2540" w:right="1440" w:bottom="144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CB582" w16cex:dateUtc="2023-08-20T18:53:00Z"/>
  <w16cex:commentExtensible w16cex:durableId="288CB5D1" w16cex:dateUtc="2023-08-20T18: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B1BC5" w14:textId="77777777" w:rsidR="00521797" w:rsidRDefault="00521797">
      <w:pPr>
        <w:spacing w:line="240" w:lineRule="auto"/>
      </w:pPr>
      <w:r>
        <w:separator/>
      </w:r>
    </w:p>
  </w:endnote>
  <w:endnote w:type="continuationSeparator" w:id="0">
    <w:p w14:paraId="4B6497A6" w14:textId="77777777" w:rsidR="00521797" w:rsidRDefault="00521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FBAEC" w14:textId="77777777" w:rsidR="00521797" w:rsidRDefault="00521797">
      <w:r>
        <w:separator/>
      </w:r>
    </w:p>
  </w:footnote>
  <w:footnote w:type="continuationSeparator" w:id="0">
    <w:p w14:paraId="503EA2FD" w14:textId="77777777" w:rsidR="00521797" w:rsidRDefault="0052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DE8F" w14:textId="77777777" w:rsidR="00B555C8" w:rsidRDefault="005211BB">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33418"/>
    <w:rsid w:val="00080733"/>
    <w:rsid w:val="000A1E0C"/>
    <w:rsid w:val="00191BF2"/>
    <w:rsid w:val="001A1EC1"/>
    <w:rsid w:val="0027522A"/>
    <w:rsid w:val="002B1111"/>
    <w:rsid w:val="002B198A"/>
    <w:rsid w:val="002B6693"/>
    <w:rsid w:val="002F74F2"/>
    <w:rsid w:val="00300A45"/>
    <w:rsid w:val="003C0DAD"/>
    <w:rsid w:val="00405EC2"/>
    <w:rsid w:val="0043247D"/>
    <w:rsid w:val="00442D28"/>
    <w:rsid w:val="0048545A"/>
    <w:rsid w:val="00492B44"/>
    <w:rsid w:val="004B3DB5"/>
    <w:rsid w:val="004C2D6C"/>
    <w:rsid w:val="004E0291"/>
    <w:rsid w:val="005211BB"/>
    <w:rsid w:val="00521797"/>
    <w:rsid w:val="005D4E87"/>
    <w:rsid w:val="00671CC1"/>
    <w:rsid w:val="006739CA"/>
    <w:rsid w:val="00732901"/>
    <w:rsid w:val="0078345D"/>
    <w:rsid w:val="00793C57"/>
    <w:rsid w:val="007B3B19"/>
    <w:rsid w:val="00870BDF"/>
    <w:rsid w:val="008872D0"/>
    <w:rsid w:val="00907587"/>
    <w:rsid w:val="00917A99"/>
    <w:rsid w:val="00967692"/>
    <w:rsid w:val="009A32A2"/>
    <w:rsid w:val="00A950D0"/>
    <w:rsid w:val="00B34DB1"/>
    <w:rsid w:val="00B555C8"/>
    <w:rsid w:val="00BB308F"/>
    <w:rsid w:val="00BD2FF6"/>
    <w:rsid w:val="00BF5B1A"/>
    <w:rsid w:val="00C54A2D"/>
    <w:rsid w:val="00D1594E"/>
    <w:rsid w:val="00DD0268"/>
    <w:rsid w:val="00DF4D40"/>
    <w:rsid w:val="00DF53F0"/>
    <w:rsid w:val="00E1011C"/>
    <w:rsid w:val="00E40D17"/>
    <w:rsid w:val="00E45716"/>
    <w:rsid w:val="00EF7D26"/>
    <w:rsid w:val="00F13B30"/>
    <w:rsid w:val="00F37290"/>
    <w:rsid w:val="00FB2883"/>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basedOn w:val="Fontepargpadro"/>
    <w:uiPriority w:val="99"/>
    <w:unhideWhenUsed/>
    <w:rsid w:val="00732901"/>
    <w:rPr>
      <w:color w:val="0000FF" w:themeColor="hyperlink"/>
      <w:u w:val="single"/>
    </w:rPr>
  </w:style>
  <w:style w:type="character" w:styleId="MenoPendente">
    <w:name w:val="Unresolved Mention"/>
    <w:basedOn w:val="Fontepargpadro"/>
    <w:uiPriority w:val="99"/>
    <w:semiHidden/>
    <w:unhideWhenUsed/>
    <w:rsid w:val="00442D28"/>
    <w:rPr>
      <w:color w:val="605E5C"/>
      <w:shd w:val="clear" w:color="auto" w:fill="E1DFDD"/>
    </w:rPr>
  </w:style>
  <w:style w:type="paragraph" w:styleId="Textodebalo">
    <w:name w:val="Balloon Text"/>
    <w:basedOn w:val="Normal"/>
    <w:link w:val="TextodebaloChar"/>
    <w:rsid w:val="002B1111"/>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2B1111"/>
    <w:rPr>
      <w:rFonts w:ascii="Segoe UI" w:hAnsi="Segoe UI" w:cs="Segoe UI"/>
      <w:sz w:val="18"/>
      <w:szCs w:val="18"/>
      <w:lang w:val="zh-CN"/>
    </w:rPr>
  </w:style>
  <w:style w:type="character" w:styleId="Refdecomentrio">
    <w:name w:val="annotation reference"/>
    <w:basedOn w:val="Fontepargpadro"/>
    <w:rsid w:val="00DD0268"/>
    <w:rPr>
      <w:sz w:val="16"/>
      <w:szCs w:val="16"/>
    </w:rPr>
  </w:style>
  <w:style w:type="paragraph" w:styleId="Textodecomentrio">
    <w:name w:val="annotation text"/>
    <w:basedOn w:val="Normal"/>
    <w:link w:val="TextodecomentrioChar"/>
    <w:rsid w:val="00DD0268"/>
    <w:pPr>
      <w:spacing w:line="240" w:lineRule="auto"/>
    </w:pPr>
    <w:rPr>
      <w:sz w:val="20"/>
      <w:szCs w:val="20"/>
    </w:rPr>
  </w:style>
  <w:style w:type="character" w:customStyle="1" w:styleId="TextodecomentrioChar">
    <w:name w:val="Texto de comentário Char"/>
    <w:basedOn w:val="Fontepargpadro"/>
    <w:link w:val="Textodecomentrio"/>
    <w:rsid w:val="00DD0268"/>
    <w:rPr>
      <w:lang w:val="zh-CN"/>
    </w:rPr>
  </w:style>
  <w:style w:type="paragraph" w:styleId="Assuntodocomentrio">
    <w:name w:val="annotation subject"/>
    <w:basedOn w:val="Textodecomentrio"/>
    <w:next w:val="Textodecomentrio"/>
    <w:link w:val="AssuntodocomentrioChar"/>
    <w:rsid w:val="00DD0268"/>
    <w:rPr>
      <w:b/>
      <w:bCs/>
    </w:rPr>
  </w:style>
  <w:style w:type="character" w:customStyle="1" w:styleId="AssuntodocomentrioChar">
    <w:name w:val="Assunto do comentário Char"/>
    <w:basedOn w:val="TextodecomentrioChar"/>
    <w:link w:val="Assuntodocomentrio"/>
    <w:rsid w:val="00DD0268"/>
    <w:rPr>
      <w:b/>
      <w:bCs/>
      <w:lang w:val="zh-CN"/>
    </w:rPr>
  </w:style>
  <w:style w:type="table" w:styleId="Tabelacomgrade">
    <w:name w:val="Table Grid"/>
    <w:basedOn w:val="Tabelanormal"/>
    <w:uiPriority w:val="39"/>
    <w:rsid w:val="00C54A2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ui-rich-texttext">
    <w:name w:val="wixui-rich-text__text"/>
    <w:basedOn w:val="Fontepargpadro"/>
    <w:rsid w:val="004C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1137/2019_1_425_429" TargetMode="Externa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Pages>
  <Words>1558</Words>
  <Characters>8419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janaina cardoso</cp:lastModifiedBy>
  <cp:revision>79</cp:revision>
  <dcterms:created xsi:type="dcterms:W3CDTF">2023-04-12T17:44:00Z</dcterms:created>
  <dcterms:modified xsi:type="dcterms:W3CDTF">2023-08-23T02:16:00Z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