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87" w:rsidRPr="00CB7621" w:rsidRDefault="00EF0987" w:rsidP="00EF0987">
      <w:pPr>
        <w:pStyle w:val="SemEspaamen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7621">
        <w:rPr>
          <w:rFonts w:ascii="Arial" w:hAnsi="Arial" w:cs="Arial"/>
          <w:b/>
          <w:color w:val="000000" w:themeColor="text1"/>
          <w:sz w:val="24"/>
          <w:szCs w:val="24"/>
        </w:rPr>
        <w:t>UNIVERSIDADE DE SANTA CRUZ DO SUL</w:t>
      </w:r>
    </w:p>
    <w:p w:rsidR="00EF0987" w:rsidRPr="00CB7621" w:rsidRDefault="00EF0987" w:rsidP="00EF0987">
      <w:pPr>
        <w:pStyle w:val="SemEspaamen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7621">
        <w:rPr>
          <w:rFonts w:ascii="Arial" w:hAnsi="Arial" w:cs="Arial"/>
          <w:b/>
          <w:color w:val="000000" w:themeColor="text1"/>
          <w:sz w:val="24"/>
          <w:szCs w:val="24"/>
        </w:rPr>
        <w:t>PROGRAMA DE PÓS-GRADUAÇÃO EM EDUCAÇÃO</w:t>
      </w:r>
    </w:p>
    <w:p w:rsidR="00EF0987" w:rsidRPr="00CB7621" w:rsidRDefault="00EF0987" w:rsidP="00EF0987">
      <w:pPr>
        <w:pStyle w:val="SemEspaamen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7621">
        <w:rPr>
          <w:rFonts w:ascii="Arial" w:hAnsi="Arial" w:cs="Arial"/>
          <w:b/>
          <w:color w:val="000000" w:themeColor="text1"/>
          <w:sz w:val="24"/>
          <w:szCs w:val="24"/>
        </w:rPr>
        <w:t>MESTRADO E DOUTORADO</w:t>
      </w:r>
    </w:p>
    <w:p w:rsidR="00EF0987" w:rsidRPr="00CB7621" w:rsidRDefault="00EF0987" w:rsidP="00EF0987">
      <w:pPr>
        <w:pStyle w:val="SemEspaamen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7621">
        <w:rPr>
          <w:rFonts w:ascii="Arial" w:hAnsi="Arial" w:cs="Arial"/>
          <w:b/>
          <w:color w:val="000000" w:themeColor="text1"/>
          <w:sz w:val="24"/>
          <w:szCs w:val="24"/>
        </w:rPr>
        <w:t>ÁREA DE CONCENTRAÇÃO EM EDUCAÇÃO</w:t>
      </w:r>
    </w:p>
    <w:p w:rsidR="00EF0987" w:rsidRPr="00CB7621" w:rsidRDefault="00EF0987" w:rsidP="00EF0987">
      <w:pPr>
        <w:pStyle w:val="SemEspaamen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7621">
        <w:rPr>
          <w:rFonts w:ascii="Arial" w:hAnsi="Arial" w:cs="Arial"/>
          <w:b/>
          <w:color w:val="000000" w:themeColor="text1"/>
          <w:sz w:val="24"/>
          <w:szCs w:val="24"/>
        </w:rPr>
        <w:t>MESTRADO INTERINSTITUCIONAL</w:t>
      </w:r>
    </w:p>
    <w:p w:rsidR="00EF0987" w:rsidRPr="00CB7621" w:rsidRDefault="00EF0987" w:rsidP="00EF0987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</w:pPr>
    </w:p>
    <w:p w:rsidR="00EF0987" w:rsidRPr="00CB7621" w:rsidRDefault="00EF0987" w:rsidP="00EF0987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</w:pPr>
    </w:p>
    <w:p w:rsidR="00EF0987" w:rsidRDefault="00EF0987" w:rsidP="000F11E6">
      <w:pPr>
        <w:pStyle w:val="SemEspaamento"/>
        <w:spacing w:line="360" w:lineRule="auto"/>
        <w:ind w:left="708"/>
        <w:jc w:val="right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CB7621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Pr="00CB7621">
        <w:rPr>
          <w:rFonts w:ascii="Arial" w:hAnsi="Arial" w:cs="Arial"/>
          <w:color w:val="000000" w:themeColor="text1"/>
          <w:sz w:val="24"/>
          <w:szCs w:val="24"/>
          <w:lang w:eastAsia="pt-BR"/>
        </w:rPr>
        <w:t>Kátia T. Lopes Della Flora.</w:t>
      </w:r>
    </w:p>
    <w:p w:rsidR="00BE4B23" w:rsidRDefault="00E91EF4" w:rsidP="00BE4B23">
      <w:pPr>
        <w:pStyle w:val="SemEspaamento"/>
        <w:spacing w:line="360" w:lineRule="auto"/>
        <w:ind w:left="708"/>
        <w:jc w:val="right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  <w:lang w:eastAsia="pt-BR"/>
        </w:rPr>
        <w:t>katiadellaflora@yahoo.com.br</w:t>
      </w:r>
    </w:p>
    <w:p w:rsidR="00EF0987" w:rsidRPr="00BE4B23" w:rsidRDefault="003A6F30" w:rsidP="00BE4B23">
      <w:pPr>
        <w:pStyle w:val="SemEspaamento"/>
        <w:spacing w:line="360" w:lineRule="auto"/>
        <w:ind w:left="708"/>
        <w:jc w:val="right"/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</w:pPr>
      <w:r w:rsidRPr="00BE4B23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(99) 98838 1535</w:t>
      </w:r>
    </w:p>
    <w:p w:rsidR="00EF0987" w:rsidRPr="00CB7621" w:rsidRDefault="00EF0987" w:rsidP="00EF0987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</w:pPr>
    </w:p>
    <w:p w:rsidR="00AA1458" w:rsidRPr="00CB7621" w:rsidRDefault="00EF0987" w:rsidP="00AA1458">
      <w:pPr>
        <w:pStyle w:val="SemEspaamento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</w:pPr>
      <w:r w:rsidRPr="00CB7621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>LEITURAS DA EDUCAÇÃO NO CÁRCERE: problematizando o discurso de detentos acerca das práticas educativas na uni</w:t>
      </w:r>
      <w:r w:rsidR="00AA1458" w:rsidRPr="00CB7621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>dade prisional de Balsas/MA</w:t>
      </w:r>
      <w:bookmarkStart w:id="0" w:name="_GoBack"/>
      <w:bookmarkEnd w:id="0"/>
    </w:p>
    <w:p w:rsidR="00EF0987" w:rsidRPr="00CB7621" w:rsidRDefault="00EF0987" w:rsidP="00EF0987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B53A30" w:rsidRPr="00CB7621" w:rsidRDefault="00D64EFD" w:rsidP="00B53A30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CB7621">
        <w:rPr>
          <w:rFonts w:ascii="Arial" w:hAnsi="Arial" w:cs="Arial"/>
          <w:color w:val="000000" w:themeColor="text1"/>
        </w:rPr>
        <w:t xml:space="preserve">O presente estudo é oriundo do Projeto de Pesquisa de Mestrado </w:t>
      </w:r>
      <w:r w:rsidR="00721AB2" w:rsidRPr="00CB7621">
        <w:rPr>
          <w:rFonts w:ascii="Arial" w:hAnsi="Arial" w:cs="Arial"/>
          <w:color w:val="000000" w:themeColor="text1"/>
        </w:rPr>
        <w:t>do P</w:t>
      </w:r>
      <w:r w:rsidR="009D0E80" w:rsidRPr="00CB7621">
        <w:rPr>
          <w:rFonts w:ascii="Arial" w:hAnsi="Arial" w:cs="Arial"/>
          <w:color w:val="000000" w:themeColor="text1"/>
        </w:rPr>
        <w:t>PGEdu</w:t>
      </w:r>
      <w:r w:rsidR="00721AB2" w:rsidRPr="00CB7621">
        <w:rPr>
          <w:rFonts w:ascii="Arial" w:hAnsi="Arial" w:cs="Arial"/>
          <w:color w:val="000000" w:themeColor="text1"/>
        </w:rPr>
        <w:t xml:space="preserve"> UNISC, pertencente à </w:t>
      </w:r>
      <w:r w:rsidR="00EF0987" w:rsidRPr="00CB7621">
        <w:rPr>
          <w:rFonts w:ascii="Arial" w:hAnsi="Arial" w:cs="Arial"/>
          <w:color w:val="000000" w:themeColor="text1"/>
        </w:rPr>
        <w:t>linha de pesquisa de “Educação, Cultura e Produção de Sujeitos</w:t>
      </w:r>
      <w:r w:rsidR="00721AB2" w:rsidRPr="00CB7621">
        <w:rPr>
          <w:rFonts w:ascii="Arial" w:hAnsi="Arial" w:cs="Arial"/>
          <w:color w:val="000000" w:themeColor="text1"/>
        </w:rPr>
        <w:t>”, onde problematizarei, através da análise de alguns conceitos foucaultianos, como se dá a articulação entre os discursos da Educação e da Segurança Pública, na perspectiva dos sujeitos presos, utilizando o cont</w:t>
      </w:r>
      <w:r w:rsidR="00DA2E7C" w:rsidRPr="00CB7621">
        <w:rPr>
          <w:rFonts w:ascii="Arial" w:hAnsi="Arial" w:cs="Arial"/>
          <w:color w:val="000000" w:themeColor="text1"/>
        </w:rPr>
        <w:t xml:space="preserve">eúdo presente nas entrevistas </w:t>
      </w:r>
      <w:r w:rsidR="00721AB2" w:rsidRPr="00CB7621">
        <w:rPr>
          <w:rFonts w:ascii="Arial" w:hAnsi="Arial" w:cs="Arial"/>
          <w:color w:val="000000" w:themeColor="text1"/>
        </w:rPr>
        <w:t xml:space="preserve">realizadas com os detentos. O discurso “geralmente designa, na obra de Foucault, um conjunto de enunciados que podem pertencer a campos diferentes, mas que obedecem, apesar de tudo, as regras de funcionamentos </w:t>
      </w:r>
      <w:r w:rsidR="00526343" w:rsidRPr="00CB7621">
        <w:rPr>
          <w:rFonts w:ascii="Arial" w:hAnsi="Arial" w:cs="Arial"/>
          <w:color w:val="000000" w:themeColor="text1"/>
        </w:rPr>
        <w:t>comuns” (REVEL, 2011</w:t>
      </w:r>
      <w:r w:rsidR="00721AB2" w:rsidRPr="00CB7621">
        <w:rPr>
          <w:rFonts w:ascii="Arial" w:hAnsi="Arial" w:cs="Arial"/>
          <w:color w:val="000000" w:themeColor="text1"/>
        </w:rPr>
        <w:t xml:space="preserve">), onde este [discurso] “se torna o eco linguístico da articulação entre saber e poder e no qual a fala, como entidade subjetiva, encarna, em contraposição, uma prática de resistência à ‘objetivação discursiva’” (Ibid, p. 42). </w:t>
      </w:r>
      <w:r w:rsidR="00DA2E7C" w:rsidRPr="00CB7621">
        <w:rPr>
          <w:rFonts w:ascii="Arial" w:hAnsi="Arial" w:cs="Arial"/>
          <w:color w:val="000000" w:themeColor="text1"/>
        </w:rPr>
        <w:t>O estudo propõe o desengessamento da compreensão [reducionista] de educação, afirmando que esta “tem se confundido, a partir da Modernidade, co</w:t>
      </w:r>
      <w:r w:rsidR="00AA1458" w:rsidRPr="00CB7621">
        <w:rPr>
          <w:rFonts w:ascii="Arial" w:hAnsi="Arial" w:cs="Arial"/>
          <w:color w:val="000000" w:themeColor="text1"/>
        </w:rPr>
        <w:t>m uma determinada instituição (</w:t>
      </w:r>
      <w:r w:rsidR="00DA2E7C" w:rsidRPr="00CB7621">
        <w:rPr>
          <w:rFonts w:ascii="Arial" w:hAnsi="Arial" w:cs="Arial"/>
          <w:color w:val="000000" w:themeColor="text1"/>
        </w:rPr>
        <w:t>a escola</w:t>
      </w:r>
      <w:r w:rsidR="00AA1458" w:rsidRPr="00CB7621">
        <w:rPr>
          <w:rFonts w:ascii="Arial" w:hAnsi="Arial" w:cs="Arial"/>
          <w:color w:val="000000" w:themeColor="text1"/>
        </w:rPr>
        <w:t xml:space="preserve">), </w:t>
      </w:r>
      <w:r w:rsidR="00DA2E7C" w:rsidRPr="00CB7621">
        <w:rPr>
          <w:rFonts w:ascii="Arial" w:hAnsi="Arial" w:cs="Arial"/>
          <w:color w:val="000000" w:themeColor="text1"/>
        </w:rPr>
        <w:t>e com uma disciplina</w:t>
      </w:r>
      <w:r w:rsidR="00AA1458" w:rsidRPr="00CB7621">
        <w:rPr>
          <w:rFonts w:ascii="Arial" w:hAnsi="Arial" w:cs="Arial"/>
          <w:color w:val="000000" w:themeColor="text1"/>
        </w:rPr>
        <w:t xml:space="preserve"> (</w:t>
      </w:r>
      <w:r w:rsidR="00DA2E7C" w:rsidRPr="00CB7621">
        <w:rPr>
          <w:rFonts w:ascii="Arial" w:hAnsi="Arial" w:cs="Arial"/>
          <w:color w:val="000000" w:themeColor="text1"/>
        </w:rPr>
        <w:t>a pedagogia</w:t>
      </w:r>
      <w:r w:rsidR="00AA1458" w:rsidRPr="00CB7621">
        <w:rPr>
          <w:rFonts w:ascii="Arial" w:hAnsi="Arial" w:cs="Arial"/>
          <w:color w:val="000000" w:themeColor="text1"/>
        </w:rPr>
        <w:t>)</w:t>
      </w:r>
      <w:r w:rsidR="00DA2E7C" w:rsidRPr="00CB7621">
        <w:rPr>
          <w:rFonts w:ascii="Arial" w:hAnsi="Arial" w:cs="Arial"/>
          <w:color w:val="000000" w:themeColor="text1"/>
        </w:rPr>
        <w:t xml:space="preserve">” (Ibid., p. 03), referendando assim, que a “educação está em todo lugar e da qual nos nutrimos permanentemente” (Ibid., p. 04), sugerindo o “deslocamento do olhar da escola [em espaços tradicionais] para outras instâncias educativas (entre as quais, as políticas públicas)” (Ibid., p. 07), onde pude me encontrar para pensar as práticas educativas em locais que transbordem a instituição escolar em </w:t>
      </w:r>
      <w:r w:rsidR="00DA2E7C" w:rsidRPr="00CB7621">
        <w:rPr>
          <w:rFonts w:ascii="Arial" w:hAnsi="Arial" w:cs="Arial"/>
          <w:color w:val="000000" w:themeColor="text1"/>
        </w:rPr>
        <w:lastRenderedPageBreak/>
        <w:t xml:space="preserve">espaços e configurações tradicionais, abrindo as grades e as algemas do pensamento em relação à compreensão da educação, </w:t>
      </w:r>
      <w:r w:rsidR="00AA1458" w:rsidRPr="00CB7621">
        <w:rPr>
          <w:rFonts w:ascii="Arial" w:hAnsi="Arial" w:cs="Arial"/>
          <w:color w:val="000000" w:themeColor="text1"/>
        </w:rPr>
        <w:t>acolhendo</w:t>
      </w:r>
      <w:r w:rsidR="00DA2E7C" w:rsidRPr="00CB7621">
        <w:rPr>
          <w:rFonts w:ascii="Arial" w:hAnsi="Arial" w:cs="Arial"/>
          <w:color w:val="000000" w:themeColor="text1"/>
        </w:rPr>
        <w:t xml:space="preserve"> a problematização e o convite feito por HILLESHEIM (</w:t>
      </w:r>
      <w:r w:rsidR="00526343" w:rsidRPr="00CB7621">
        <w:rPr>
          <w:rFonts w:ascii="Arial" w:hAnsi="Arial" w:cs="Arial"/>
          <w:color w:val="000000" w:themeColor="text1"/>
        </w:rPr>
        <w:t>2015</w:t>
      </w:r>
      <w:r w:rsidR="00DA2E7C" w:rsidRPr="00CB7621">
        <w:rPr>
          <w:rFonts w:ascii="Arial" w:hAnsi="Arial" w:cs="Arial"/>
          <w:color w:val="000000" w:themeColor="text1"/>
        </w:rPr>
        <w:t>) a ampliar o olhar para uma “educação que está em tão variados espaços e vestida com distintas roupagens”</w:t>
      </w:r>
      <w:r w:rsidR="008D4FF0" w:rsidRPr="00CB7621">
        <w:rPr>
          <w:rFonts w:ascii="Arial" w:hAnsi="Arial" w:cs="Arial"/>
          <w:color w:val="000000" w:themeColor="text1"/>
        </w:rPr>
        <w:t xml:space="preserve">. A pesquisa </w:t>
      </w:r>
      <w:r w:rsidR="00EC22EA" w:rsidRPr="00CB7621">
        <w:rPr>
          <w:rFonts w:ascii="Arial" w:hAnsi="Arial" w:cs="Arial"/>
          <w:color w:val="000000" w:themeColor="text1"/>
        </w:rPr>
        <w:t>está se</w:t>
      </w:r>
      <w:r w:rsidR="00B53A30" w:rsidRPr="00CB7621">
        <w:rPr>
          <w:rFonts w:ascii="Arial" w:hAnsi="Arial" w:cs="Arial"/>
          <w:color w:val="000000" w:themeColor="text1"/>
        </w:rPr>
        <w:t>ndo realizada</w:t>
      </w:r>
      <w:r w:rsidR="009D0E80" w:rsidRPr="00CB7621">
        <w:rPr>
          <w:rFonts w:ascii="Arial" w:hAnsi="Arial" w:cs="Arial"/>
          <w:color w:val="000000" w:themeColor="text1"/>
        </w:rPr>
        <w:t xml:space="preserve"> em uma Unidade</w:t>
      </w:r>
      <w:r w:rsidR="00B53A30" w:rsidRPr="00CB7621">
        <w:rPr>
          <w:rFonts w:ascii="Arial" w:hAnsi="Arial" w:cs="Arial"/>
          <w:color w:val="000000" w:themeColor="text1"/>
        </w:rPr>
        <w:t xml:space="preserve"> do Sistema Prisional n</w:t>
      </w:r>
      <w:r w:rsidR="009D0E80" w:rsidRPr="00CB7621">
        <w:rPr>
          <w:rFonts w:ascii="Arial" w:hAnsi="Arial" w:cs="Arial"/>
          <w:color w:val="000000" w:themeColor="text1"/>
        </w:rPr>
        <w:t>o interior do Estado,</w:t>
      </w:r>
      <w:r w:rsidR="00901A99" w:rsidRPr="00CB7621">
        <w:rPr>
          <w:rFonts w:ascii="Arial" w:hAnsi="Arial" w:cs="Arial"/>
          <w:color w:val="000000" w:themeColor="text1"/>
        </w:rPr>
        <w:t xml:space="preserve"> configurando-se como necessidade social, </w:t>
      </w:r>
      <w:r w:rsidR="00B53A30" w:rsidRPr="00CB7621">
        <w:rPr>
          <w:rFonts w:ascii="Arial" w:hAnsi="Arial" w:cs="Arial"/>
          <w:color w:val="000000" w:themeColor="text1"/>
        </w:rPr>
        <w:t xml:space="preserve">pois </w:t>
      </w:r>
      <w:r w:rsidR="00901A99" w:rsidRPr="00CB7621">
        <w:rPr>
          <w:rFonts w:ascii="Arial" w:hAnsi="Arial" w:cs="Arial"/>
          <w:color w:val="000000" w:themeColor="text1"/>
        </w:rPr>
        <w:t xml:space="preserve">não há registro de pesquisas referentes </w:t>
      </w:r>
      <w:r w:rsidR="009D0E80" w:rsidRPr="00CB7621">
        <w:rPr>
          <w:rFonts w:ascii="Arial" w:hAnsi="Arial" w:cs="Arial"/>
          <w:color w:val="000000" w:themeColor="text1"/>
        </w:rPr>
        <w:t>à</w:t>
      </w:r>
      <w:r w:rsidR="00901A99" w:rsidRPr="00CB7621">
        <w:rPr>
          <w:rFonts w:ascii="Arial" w:hAnsi="Arial" w:cs="Arial"/>
          <w:color w:val="000000" w:themeColor="text1"/>
        </w:rPr>
        <w:t xml:space="preserve"> educação na</w:t>
      </w:r>
      <w:r w:rsidR="009D0E80" w:rsidRPr="00CB7621">
        <w:rPr>
          <w:rFonts w:ascii="Arial" w:hAnsi="Arial" w:cs="Arial"/>
          <w:color w:val="000000" w:themeColor="text1"/>
        </w:rPr>
        <w:t xml:space="preserve"> referida</w:t>
      </w:r>
      <w:r w:rsidR="00AA1458" w:rsidRPr="00CB7621">
        <w:rPr>
          <w:rFonts w:ascii="Arial" w:hAnsi="Arial" w:cs="Arial"/>
          <w:color w:val="000000" w:themeColor="text1"/>
        </w:rPr>
        <w:t xml:space="preserve"> Unidade, </w:t>
      </w:r>
      <w:r w:rsidR="00901A99" w:rsidRPr="00CB7621">
        <w:rPr>
          <w:rFonts w:ascii="Arial" w:hAnsi="Arial" w:cs="Arial"/>
          <w:color w:val="000000" w:themeColor="text1"/>
        </w:rPr>
        <w:t>e</w:t>
      </w:r>
      <w:r w:rsidR="00AA1458" w:rsidRPr="00CB7621">
        <w:rPr>
          <w:rFonts w:ascii="Arial" w:hAnsi="Arial" w:cs="Arial"/>
          <w:color w:val="000000" w:themeColor="text1"/>
        </w:rPr>
        <w:t>, de</w:t>
      </w:r>
      <w:r w:rsidR="00901A99" w:rsidRPr="00CB7621">
        <w:rPr>
          <w:rFonts w:ascii="Arial" w:hAnsi="Arial" w:cs="Arial"/>
          <w:color w:val="000000" w:themeColor="text1"/>
        </w:rPr>
        <w:t xml:space="preserve"> acordo com o último Levantamento Nacional de Informações Penitenciárias (Infopen, 2016), apenas 12% da população prisional no Brasil e 13% da população prisional no Estado do Maranhão participa de alguma atividade educacional</w:t>
      </w:r>
      <w:r w:rsidR="00EC22EA" w:rsidRPr="00CB7621">
        <w:rPr>
          <w:rFonts w:ascii="Arial" w:hAnsi="Arial" w:cs="Arial"/>
          <w:color w:val="000000" w:themeColor="text1"/>
        </w:rPr>
        <w:t>. Culturalmente os sujeitos em condição de privação de liberdade são tidos como ‘maus’. Assim,</w:t>
      </w:r>
      <w:r w:rsidR="00AA1458" w:rsidRPr="00CB7621">
        <w:rPr>
          <w:rFonts w:ascii="Arial" w:hAnsi="Arial" w:cs="Arial"/>
          <w:color w:val="000000" w:themeColor="text1"/>
        </w:rPr>
        <w:t xml:space="preserve"> quem e por que pensaria/</w:t>
      </w:r>
      <w:r w:rsidR="00EC22EA" w:rsidRPr="00CB7621">
        <w:rPr>
          <w:rFonts w:ascii="Arial" w:hAnsi="Arial" w:cs="Arial"/>
          <w:color w:val="000000" w:themeColor="text1"/>
        </w:rPr>
        <w:t>olharia para “a última classe, a dos ‘maus’” (F</w:t>
      </w:r>
      <w:r w:rsidR="00DB7474" w:rsidRPr="00CB7621">
        <w:rPr>
          <w:rFonts w:ascii="Arial" w:hAnsi="Arial" w:cs="Arial"/>
          <w:color w:val="000000" w:themeColor="text1"/>
        </w:rPr>
        <w:t>OUCAULT, 2014</w:t>
      </w:r>
      <w:r w:rsidR="00EC22EA" w:rsidRPr="00CB7621">
        <w:rPr>
          <w:rFonts w:ascii="Arial" w:hAnsi="Arial" w:cs="Arial"/>
          <w:color w:val="000000" w:themeColor="text1"/>
        </w:rPr>
        <w:t>) ou para a “classe vergonhosa” (Ibid., p. 178)</w:t>
      </w:r>
      <w:r w:rsidR="00B53A30" w:rsidRPr="00CB7621">
        <w:rPr>
          <w:rFonts w:ascii="Arial" w:hAnsi="Arial" w:cs="Arial"/>
          <w:color w:val="000000" w:themeColor="text1"/>
        </w:rPr>
        <w:t xml:space="preserve">? </w:t>
      </w:r>
      <w:r w:rsidR="00B53A30" w:rsidRPr="00CB7621">
        <w:rPr>
          <w:rFonts w:ascii="Arial" w:hAnsi="Arial" w:cs="Arial"/>
          <w:color w:val="000000" w:themeColor="text1"/>
          <w:shd w:val="clear" w:color="auto" w:fill="FFFFFF"/>
        </w:rPr>
        <w:t>Nesse contexto se faz imprescindível compreender o que é a prisão, o lugar que esta ocupa na vida dos detentos e as crenças e utilidades culturais que rodeiam esta instituição de ‘maus’... ‘maus’ elementos, e, portanto, ‘maus’ alunos</w:t>
      </w:r>
      <w:r w:rsidR="001343AE" w:rsidRPr="00CB7621">
        <w:rPr>
          <w:rFonts w:ascii="Arial" w:hAnsi="Arial" w:cs="Arial"/>
          <w:color w:val="000000" w:themeColor="text1"/>
          <w:shd w:val="clear" w:color="auto" w:fill="FFFFFF"/>
        </w:rPr>
        <w:t>. O</w:t>
      </w:r>
      <w:r w:rsidR="00AA1458" w:rsidRPr="00CB7621">
        <w:rPr>
          <w:rFonts w:ascii="Arial" w:hAnsi="Arial" w:cs="Arial"/>
          <w:color w:val="000000" w:themeColor="text1"/>
          <w:shd w:val="clear" w:color="auto" w:fill="FFFFFF"/>
        </w:rPr>
        <w:t xml:space="preserve"> aporte teórico </w:t>
      </w:r>
      <w:r w:rsidR="00B53A30" w:rsidRPr="00CB7621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AA1458" w:rsidRPr="00CB7621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B53A30" w:rsidRPr="00CB7621">
        <w:rPr>
          <w:rFonts w:ascii="Arial" w:hAnsi="Arial" w:cs="Arial"/>
          <w:color w:val="000000" w:themeColor="text1"/>
          <w:shd w:val="clear" w:color="auto" w:fill="FFFFFF"/>
        </w:rPr>
        <w:t xml:space="preserve"> Michel Foucault, que </w:t>
      </w:r>
    </w:p>
    <w:p w:rsidR="00B53A30" w:rsidRPr="00CB7621" w:rsidRDefault="00B53A30" w:rsidP="00B53A30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</w:pPr>
      <w:r w:rsidRPr="00CB7621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 xml:space="preserve">retoma, em Vigiar e punir, todas as histórias clássicas de pena e da prisão de modo reverso, demonstrando como essa instituição, desde sua origem esteve ligada a um projeto mais global de transformação dos indivíduos. [...] “A prisão não é filha das leis, nem dos códigos, nem do aparelho judiciário, ela provém mesmo dos mecanismos próprios de um poder </w:t>
      </w:r>
      <w:r w:rsidR="00DB7474" w:rsidRPr="00CB7621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>disciplinar”. (BERT, 2013</w:t>
      </w:r>
      <w:r w:rsidRPr="00CB7621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>)</w:t>
      </w:r>
    </w:p>
    <w:p w:rsidR="00B53A30" w:rsidRDefault="00B53A30" w:rsidP="001343AE">
      <w:pPr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B7621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 xml:space="preserve"> </w:t>
      </w:r>
      <w:r w:rsidRPr="00CB7621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“Ela é a cunha de toda uma nova tecnologia de poder que [..] tem por função atuar diretamente sobre os indivíduos atribuindo à punição uma função educativa para o conjunto da sociedade”. (Ibid, p. 81) </w:t>
      </w:r>
      <w:r w:rsidRPr="00CB7621">
        <w:rPr>
          <w:rFonts w:ascii="Arial" w:hAnsi="Arial" w:cs="Arial"/>
          <w:color w:val="000000" w:themeColor="text1"/>
          <w:shd w:val="clear" w:color="auto" w:fill="FFFFFF"/>
        </w:rPr>
        <w:t>Assim, como pensar a educação em uma ‘cela’ de aula?</w:t>
      </w:r>
      <w:r w:rsidRPr="00CB7621" w:rsidDel="00285CA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B7621">
        <w:rPr>
          <w:rFonts w:ascii="Arial" w:hAnsi="Arial" w:cs="Arial"/>
          <w:color w:val="000000" w:themeColor="text1"/>
          <w:shd w:val="clear" w:color="auto" w:fill="FFFFFF"/>
        </w:rPr>
        <w:t>Ressocializa, (re)educa e prepara para (re)inserção social, enquanto política pública do sistema prisional, ou funciona como [apenas mais um] dispositivo de poder disciplinar? Qua</w:t>
      </w:r>
      <w:r w:rsidR="001343AE" w:rsidRPr="00CB7621">
        <w:rPr>
          <w:rFonts w:ascii="Arial" w:hAnsi="Arial" w:cs="Arial"/>
          <w:color w:val="000000" w:themeColor="text1"/>
          <w:shd w:val="clear" w:color="auto" w:fill="FFFFFF"/>
        </w:rPr>
        <w:t xml:space="preserve">is as contribuições da </w:t>
      </w:r>
      <w:r w:rsidRPr="00CB7621">
        <w:rPr>
          <w:rFonts w:ascii="Arial" w:hAnsi="Arial" w:cs="Arial"/>
          <w:color w:val="000000" w:themeColor="text1"/>
          <w:shd w:val="clear" w:color="auto" w:fill="FFFFFF"/>
        </w:rPr>
        <w:t>Psicologia neste contexto?</w:t>
      </w:r>
    </w:p>
    <w:p w:rsidR="00B53A30" w:rsidRDefault="00B53A30" w:rsidP="009D0E80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B53A30" w:rsidRDefault="00B53A30" w:rsidP="009D0E80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EF0987" w:rsidRDefault="00EF0987" w:rsidP="00EF0987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EF0987" w:rsidRPr="00F23843" w:rsidRDefault="00EF0987" w:rsidP="00EF0987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F23843">
        <w:rPr>
          <w:rFonts w:ascii="Arial" w:hAnsi="Arial" w:cs="Arial"/>
          <w:b/>
          <w:color w:val="000000" w:themeColor="text1"/>
          <w:spacing w:val="2"/>
          <w:sz w:val="24"/>
          <w:szCs w:val="24"/>
          <w:shd w:val="clear" w:color="auto" w:fill="FFFFFF"/>
        </w:rPr>
        <w:t>REFERÊNCIAS:</w:t>
      </w:r>
    </w:p>
    <w:p w:rsidR="00EF0987" w:rsidRPr="00F23843" w:rsidRDefault="00EF0987" w:rsidP="00EF0987">
      <w:pPr>
        <w:pStyle w:val="autor"/>
        <w:shd w:val="clear" w:color="auto" w:fill="FFFFFF"/>
        <w:spacing w:before="120" w:beforeAutospacing="0"/>
        <w:jc w:val="both"/>
        <w:rPr>
          <w:rFonts w:ascii="Arial" w:hAnsi="Arial" w:cs="Arial"/>
          <w:color w:val="000000" w:themeColor="text1"/>
        </w:rPr>
      </w:pPr>
      <w:r w:rsidRPr="00F23843">
        <w:rPr>
          <w:rFonts w:ascii="Arial" w:hAnsi="Arial" w:cs="Arial"/>
          <w:color w:val="000000" w:themeColor="text1"/>
        </w:rPr>
        <w:t xml:space="preserve">BERT, Jean-François. </w:t>
      </w:r>
      <w:r w:rsidRPr="00F23843">
        <w:rPr>
          <w:rFonts w:ascii="Arial" w:hAnsi="Arial" w:cs="Arial"/>
          <w:b/>
          <w:color w:val="000000" w:themeColor="text1"/>
        </w:rPr>
        <w:t>Pensar com Michel Foucault</w:t>
      </w:r>
      <w:r w:rsidRPr="00F23843">
        <w:rPr>
          <w:rFonts w:ascii="Arial" w:hAnsi="Arial" w:cs="Arial"/>
          <w:color w:val="000000" w:themeColor="text1"/>
        </w:rPr>
        <w:t>. São Paulo: Parábola, 2013.</w:t>
      </w:r>
    </w:p>
    <w:p w:rsidR="00EF0987" w:rsidRPr="00F23843" w:rsidRDefault="00EF0987" w:rsidP="00EF0987">
      <w:pPr>
        <w:pStyle w:val="SemEspaamento"/>
        <w:spacing w:before="120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84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BRASIL. </w:t>
      </w:r>
      <w:r w:rsidRPr="00F23843">
        <w:rPr>
          <w:rFonts w:ascii="Arial" w:hAnsi="Arial" w:cs="Arial"/>
          <w:color w:val="000000" w:themeColor="text1"/>
          <w:sz w:val="24"/>
          <w:szCs w:val="24"/>
        </w:rPr>
        <w:t xml:space="preserve">Conselho Federal de Psicologia. </w:t>
      </w:r>
      <w:r w:rsidRPr="00F23843">
        <w:rPr>
          <w:rFonts w:ascii="Arial" w:hAnsi="Arial" w:cs="Arial"/>
          <w:b/>
          <w:color w:val="000000" w:themeColor="text1"/>
          <w:sz w:val="24"/>
          <w:szCs w:val="24"/>
        </w:rPr>
        <w:t>Resolução 002/2006</w:t>
      </w:r>
      <w:r w:rsidRPr="00F23843">
        <w:rPr>
          <w:rFonts w:ascii="Arial" w:hAnsi="Arial" w:cs="Arial"/>
          <w:color w:val="000000" w:themeColor="text1"/>
          <w:sz w:val="24"/>
          <w:szCs w:val="24"/>
        </w:rPr>
        <w:t>. Disponível em: &lt; https://site.cfp.org.br/wp-content/uploads/2006/03/resolucao2006_2.pdf&gt;. Acesso em 30 mai 2019.</w:t>
      </w:r>
    </w:p>
    <w:p w:rsidR="00EF0987" w:rsidRPr="00F23843" w:rsidRDefault="00EF0987" w:rsidP="00EF0987">
      <w:pPr>
        <w:pStyle w:val="SemEspaamento"/>
        <w:spacing w:before="120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843">
        <w:rPr>
          <w:rFonts w:ascii="Arial" w:hAnsi="Arial" w:cs="Arial"/>
          <w:color w:val="000000" w:themeColor="text1"/>
          <w:sz w:val="24"/>
          <w:szCs w:val="24"/>
        </w:rPr>
        <w:t xml:space="preserve">______. </w:t>
      </w:r>
      <w:r w:rsidRPr="00F23843">
        <w:rPr>
          <w:rFonts w:ascii="Arial" w:hAnsi="Arial" w:cs="Arial"/>
          <w:b/>
          <w:color w:val="000000" w:themeColor="text1"/>
          <w:sz w:val="24"/>
          <w:szCs w:val="24"/>
        </w:rPr>
        <w:t>Constituição da República Federativa do Brasil.</w:t>
      </w:r>
      <w:r w:rsidRPr="00F23843">
        <w:rPr>
          <w:rFonts w:ascii="Arial" w:hAnsi="Arial" w:cs="Arial"/>
          <w:color w:val="000000" w:themeColor="text1"/>
          <w:sz w:val="24"/>
          <w:szCs w:val="24"/>
        </w:rPr>
        <w:t xml:space="preserve"> [recurso eletrônico]. Brasília : Supremo Tribunal Federal, Secretaria de Documentação, 2018. Disponível em:  &lt;https://www.stf.jus.br/arquivo/cms/legislacaoConstituicao/anexo/CF.pdf&gt;. Acesso em 26 mai 2019.</w:t>
      </w:r>
    </w:p>
    <w:p w:rsidR="00EF0987" w:rsidRPr="00F23843" w:rsidRDefault="00EF0987" w:rsidP="00EF0987">
      <w:pPr>
        <w:pStyle w:val="SemEspaamento"/>
        <w:spacing w:before="120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843">
        <w:rPr>
          <w:rFonts w:ascii="Arial" w:hAnsi="Arial" w:cs="Arial"/>
          <w:color w:val="000000" w:themeColor="text1"/>
          <w:sz w:val="24"/>
          <w:szCs w:val="24"/>
        </w:rPr>
        <w:t xml:space="preserve">______. </w:t>
      </w:r>
      <w:r w:rsidRPr="00F23843">
        <w:rPr>
          <w:rFonts w:ascii="Arial" w:hAnsi="Arial" w:cs="Arial"/>
          <w:b/>
          <w:color w:val="000000" w:themeColor="text1"/>
          <w:sz w:val="24"/>
          <w:szCs w:val="24"/>
        </w:rPr>
        <w:t>Departamento Penintenciário Nacional - DEPEN</w:t>
      </w:r>
      <w:r w:rsidRPr="00F23843">
        <w:rPr>
          <w:rFonts w:ascii="Arial" w:hAnsi="Arial" w:cs="Arial"/>
          <w:color w:val="000000" w:themeColor="text1"/>
          <w:sz w:val="24"/>
          <w:szCs w:val="24"/>
        </w:rPr>
        <w:t>. Ministério da Justiça e Segurança Pública. Disponível em: http://depen.gov.br/DEPEN. Acesso em 23 mai  2019.</w:t>
      </w:r>
    </w:p>
    <w:p w:rsidR="00EF0987" w:rsidRPr="00F23843" w:rsidRDefault="00EF0987" w:rsidP="00EF0987">
      <w:pPr>
        <w:pStyle w:val="SemEspaamento"/>
        <w:spacing w:before="120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843">
        <w:rPr>
          <w:rFonts w:ascii="Arial" w:hAnsi="Arial" w:cs="Arial"/>
          <w:color w:val="000000" w:themeColor="text1"/>
          <w:sz w:val="24"/>
          <w:szCs w:val="24"/>
        </w:rPr>
        <w:t xml:space="preserve">______. </w:t>
      </w:r>
      <w:r w:rsidRPr="00F2384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Instituto Brasileiro de Geografia e Estatística</w:t>
      </w:r>
      <w:r w:rsidRPr="00F2384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– IBGE. Disponível em: &lt;</w:t>
      </w:r>
      <w:r w:rsidRPr="00F23843">
        <w:rPr>
          <w:rFonts w:ascii="Arial" w:hAnsi="Arial" w:cs="Arial"/>
          <w:color w:val="000000" w:themeColor="text1"/>
          <w:sz w:val="24"/>
          <w:szCs w:val="24"/>
        </w:rPr>
        <w:t>https://ibge.gov.br/&gt;. Acesso em 01 jun 2019.</w:t>
      </w:r>
    </w:p>
    <w:p w:rsidR="00EF0987" w:rsidRPr="00F23843" w:rsidRDefault="00EF0987" w:rsidP="00EF0987">
      <w:pPr>
        <w:pStyle w:val="SemEspaamento"/>
        <w:spacing w:before="120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843">
        <w:rPr>
          <w:rFonts w:ascii="Arial" w:hAnsi="Arial" w:cs="Arial"/>
          <w:color w:val="000000" w:themeColor="text1"/>
          <w:sz w:val="24"/>
          <w:szCs w:val="24"/>
        </w:rPr>
        <w:t xml:space="preserve">______. </w:t>
      </w:r>
      <w:r w:rsidRPr="00F23843">
        <w:rPr>
          <w:rFonts w:ascii="Arial" w:hAnsi="Arial" w:cs="Arial"/>
          <w:b/>
          <w:color w:val="000000" w:themeColor="text1"/>
          <w:sz w:val="24"/>
          <w:szCs w:val="24"/>
        </w:rPr>
        <w:t>Lei de Diretrizes e Bases da Educação Nacional</w:t>
      </w:r>
      <w:r w:rsidRPr="00F23843">
        <w:rPr>
          <w:rFonts w:ascii="Arial" w:hAnsi="Arial" w:cs="Arial"/>
          <w:color w:val="000000" w:themeColor="text1"/>
          <w:sz w:val="24"/>
          <w:szCs w:val="24"/>
        </w:rPr>
        <w:t>. – 2. ed. [recurso eletrônico]. Brasília : Senado Federal, Coordenação de Edições Técnicas, 2018. Disponível em: &lt;http://www2.senado.leg.br/bdsf/bitstream/handle/id/544283/lei_de_diretrizes_e_bases_2ed.pdf&gt;. Acesso em 01 jun 2019.</w:t>
      </w:r>
    </w:p>
    <w:p w:rsidR="00EF0987" w:rsidRPr="00F23843" w:rsidRDefault="00EF0987" w:rsidP="00EF0987">
      <w:pPr>
        <w:pStyle w:val="SemEspaamento"/>
        <w:spacing w:before="120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843">
        <w:rPr>
          <w:rFonts w:ascii="Arial" w:hAnsi="Arial" w:cs="Arial"/>
          <w:color w:val="000000" w:themeColor="text1"/>
          <w:sz w:val="24"/>
          <w:szCs w:val="24"/>
        </w:rPr>
        <w:t xml:space="preserve">______. </w:t>
      </w:r>
      <w:r w:rsidRPr="00F2384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Levantamento Nacional de Informações Penitenciárias - INFOPEN</w:t>
      </w:r>
      <w:r w:rsidRPr="00F2384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F23843">
        <w:rPr>
          <w:rFonts w:ascii="Arial" w:hAnsi="Arial" w:cs="Arial"/>
          <w:color w:val="000000" w:themeColor="text1"/>
          <w:sz w:val="24"/>
          <w:szCs w:val="24"/>
        </w:rPr>
        <w:t>Departamento Penintenciário Nacional. Ministério da Justiça e Segurança Pública. Disponível em: &lt;http://depen.gov.br/DEPEN/depen/sisdepen/infopen&gt;. Acesso em 23 mai 2019.</w:t>
      </w:r>
    </w:p>
    <w:p w:rsidR="00EF0987" w:rsidRPr="00F23843" w:rsidRDefault="00EF0987" w:rsidP="00EF0987">
      <w:pPr>
        <w:pStyle w:val="SemEspaamento"/>
        <w:spacing w:before="120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843">
        <w:rPr>
          <w:rFonts w:ascii="Arial" w:hAnsi="Arial" w:cs="Arial"/>
          <w:color w:val="000000" w:themeColor="text1"/>
          <w:sz w:val="24"/>
          <w:szCs w:val="24"/>
        </w:rPr>
        <w:t xml:space="preserve">______. </w:t>
      </w:r>
      <w:r w:rsidRPr="00F2384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Plano Estadual de Educação nas Prisões do Maranhão. </w:t>
      </w:r>
      <w:r w:rsidRPr="00F2384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(2015) Diponível em: &lt;</w:t>
      </w:r>
      <w:r w:rsidRPr="00F23843">
        <w:rPr>
          <w:rFonts w:ascii="Arial" w:hAnsi="Arial" w:cs="Arial"/>
          <w:color w:val="000000" w:themeColor="text1"/>
          <w:sz w:val="24"/>
          <w:szCs w:val="24"/>
        </w:rPr>
        <w:t>http://depen.gov.br/DEPEN/acesso-a-informacao/acoes-e-programas/educacao-esporte-e-cultura/educacao-esporte-e-cultura&gt; Acesso em 03 mai 2019.</w:t>
      </w:r>
    </w:p>
    <w:p w:rsidR="00EF0987" w:rsidRPr="00F23843" w:rsidRDefault="00EF0987" w:rsidP="00EF0987">
      <w:pPr>
        <w:pStyle w:val="autor"/>
        <w:shd w:val="clear" w:color="auto" w:fill="FFFFFF"/>
        <w:spacing w:before="120" w:beforeAutospacing="0"/>
        <w:jc w:val="both"/>
        <w:rPr>
          <w:rFonts w:ascii="Arial" w:hAnsi="Arial" w:cs="Arial"/>
          <w:color w:val="000000" w:themeColor="text1"/>
        </w:rPr>
      </w:pPr>
      <w:r w:rsidRPr="00F23843">
        <w:rPr>
          <w:rFonts w:ascii="Arial" w:hAnsi="Arial" w:cs="Arial"/>
          <w:color w:val="000000" w:themeColor="text1"/>
        </w:rPr>
        <w:t xml:space="preserve">FOUCAULT, Michel. </w:t>
      </w:r>
      <w:r w:rsidRPr="00F23843">
        <w:rPr>
          <w:rFonts w:ascii="Arial" w:hAnsi="Arial" w:cs="Arial"/>
          <w:b/>
          <w:color w:val="000000" w:themeColor="text1"/>
        </w:rPr>
        <w:t>Vigiar e Punir</w:t>
      </w:r>
      <w:r w:rsidRPr="00F23843">
        <w:rPr>
          <w:rFonts w:ascii="Arial" w:hAnsi="Arial" w:cs="Arial"/>
          <w:color w:val="000000" w:themeColor="text1"/>
        </w:rPr>
        <w:t>: nascimento da prisão. 42 ed. Petrópolis, Vozes, 2014.</w:t>
      </w:r>
    </w:p>
    <w:p w:rsidR="00EF0987" w:rsidRPr="00F23843" w:rsidRDefault="00EF0987" w:rsidP="00EF0987">
      <w:pPr>
        <w:pStyle w:val="autor"/>
        <w:shd w:val="clear" w:color="auto" w:fill="FFFFFF"/>
        <w:spacing w:before="120" w:beforeAutospacing="0"/>
        <w:jc w:val="both"/>
        <w:rPr>
          <w:rFonts w:ascii="Arial" w:hAnsi="Arial" w:cs="Arial"/>
          <w:color w:val="000000" w:themeColor="text1"/>
          <w:shd w:val="clear" w:color="auto" w:fill="FBFBF3"/>
        </w:rPr>
      </w:pPr>
      <w:r w:rsidRPr="00F23843">
        <w:rPr>
          <w:rFonts w:ascii="Arial" w:hAnsi="Arial" w:cs="Arial"/>
          <w:color w:val="000000" w:themeColor="text1"/>
        </w:rPr>
        <w:t xml:space="preserve">HILLESHEIM, Betina. </w:t>
      </w:r>
      <w:r w:rsidRPr="00F23843">
        <w:rPr>
          <w:rFonts w:ascii="Arial" w:hAnsi="Arial" w:cs="Arial"/>
          <w:b/>
          <w:color w:val="000000" w:themeColor="text1"/>
        </w:rPr>
        <w:t>Políticas Públicas e Educação</w:t>
      </w:r>
      <w:r w:rsidRPr="00F23843">
        <w:rPr>
          <w:rFonts w:ascii="Arial" w:hAnsi="Arial" w:cs="Arial"/>
          <w:color w:val="000000" w:themeColor="text1"/>
        </w:rPr>
        <w:t>: desdobramentos para a pesquisa. Revista Ibero-Americana de Estudos em Educação</w:t>
      </w:r>
      <w:r w:rsidRPr="00F23843">
        <w:rPr>
          <w:rFonts w:ascii="Arial" w:hAnsi="Arial" w:cs="Arial"/>
          <w:color w:val="000000" w:themeColor="text1"/>
          <w:shd w:val="clear" w:color="auto" w:fill="FBFBF3"/>
        </w:rPr>
        <w:t>, [S.l.], p. 788-796, oct. 2015. ISSN 1982-5587. Disponível em: &lt;https://periodicos.fclar.unesp.br/iberoamericana/article/view/8092&gt;. Acesso em: 10 jan 2019. doi: https://doi.org/10.21723/riaee.v10i3.8092</w:t>
      </w:r>
    </w:p>
    <w:p w:rsidR="00EF0987" w:rsidRPr="00F23843" w:rsidRDefault="00EF0987" w:rsidP="00EF0987">
      <w:pPr>
        <w:pStyle w:val="autor"/>
        <w:shd w:val="clear" w:color="auto" w:fill="FFFFFF"/>
        <w:spacing w:before="120" w:beforeAutospacing="0"/>
        <w:jc w:val="both"/>
        <w:rPr>
          <w:rFonts w:ascii="Arial" w:hAnsi="Arial" w:cs="Arial"/>
          <w:color w:val="000000" w:themeColor="text1"/>
        </w:rPr>
      </w:pPr>
      <w:r w:rsidRPr="00F23843">
        <w:rPr>
          <w:rFonts w:ascii="Arial" w:hAnsi="Arial" w:cs="Arial"/>
          <w:color w:val="000000" w:themeColor="text1"/>
          <w:kern w:val="36"/>
        </w:rPr>
        <w:t xml:space="preserve">HIRATA, Felipe de Souza. </w:t>
      </w:r>
      <w:r w:rsidRPr="00F23843">
        <w:rPr>
          <w:rFonts w:ascii="Arial" w:hAnsi="Arial" w:cs="Arial"/>
          <w:b/>
          <w:color w:val="000000" w:themeColor="text1"/>
          <w:kern w:val="36"/>
        </w:rPr>
        <w:t xml:space="preserve">Um completo conceito de prisão, </w:t>
      </w:r>
      <w:r w:rsidRPr="00F23843">
        <w:rPr>
          <w:rFonts w:ascii="Arial" w:hAnsi="Arial" w:cs="Arial"/>
          <w:b/>
          <w:color w:val="000000" w:themeColor="text1"/>
        </w:rPr>
        <w:t xml:space="preserve">englobando o estado de emergência. </w:t>
      </w:r>
      <w:r w:rsidRPr="00F23843">
        <w:rPr>
          <w:rFonts w:ascii="Arial" w:hAnsi="Arial" w:cs="Arial"/>
          <w:color w:val="000000" w:themeColor="text1"/>
        </w:rPr>
        <w:t>Publicado em 09/2014. Disponível em: &lt;https://jus.com.br/artigos/31788/um-completo-conceito-de-prisao&gt; Acesso em: 01 jun 2019.</w:t>
      </w:r>
    </w:p>
    <w:p w:rsidR="00EF0987" w:rsidRPr="00F23843" w:rsidRDefault="00EF0987" w:rsidP="00EF0987">
      <w:pPr>
        <w:pStyle w:val="autor"/>
        <w:shd w:val="clear" w:color="auto" w:fill="FFFFFF"/>
        <w:spacing w:before="120" w:beforeAutospacing="0"/>
        <w:jc w:val="both"/>
        <w:rPr>
          <w:rFonts w:ascii="Arial" w:hAnsi="Arial" w:cs="Arial"/>
          <w:color w:val="000000" w:themeColor="text1"/>
          <w:shd w:val="clear" w:color="auto" w:fill="FBFBF3"/>
        </w:rPr>
      </w:pPr>
      <w:r w:rsidRPr="00F23843">
        <w:rPr>
          <w:rFonts w:ascii="Arial" w:hAnsi="Arial" w:cs="Arial"/>
          <w:color w:val="000000" w:themeColor="text1"/>
          <w:shd w:val="clear" w:color="auto" w:fill="FBFBF3"/>
        </w:rPr>
        <w:t xml:space="preserve">PRODANOV, Cleber Cristiano. </w:t>
      </w:r>
      <w:r w:rsidRPr="00F23843">
        <w:rPr>
          <w:rFonts w:ascii="Arial" w:hAnsi="Arial" w:cs="Arial"/>
          <w:b/>
          <w:color w:val="000000" w:themeColor="text1"/>
          <w:shd w:val="clear" w:color="auto" w:fill="FBFBF3"/>
        </w:rPr>
        <w:t>Metodologia do Trabalho Científico</w:t>
      </w:r>
      <w:r w:rsidRPr="00F23843">
        <w:rPr>
          <w:rFonts w:ascii="Arial" w:hAnsi="Arial" w:cs="Arial"/>
          <w:color w:val="000000" w:themeColor="text1"/>
          <w:shd w:val="clear" w:color="auto" w:fill="FBFBF3"/>
        </w:rPr>
        <w:t xml:space="preserve">: [recurso eletrônico] Métodos e Técnicas de Pesquisa e do Trabalho Acadêmico. Novo </w:t>
      </w:r>
      <w:r w:rsidRPr="00F23843">
        <w:rPr>
          <w:rFonts w:ascii="Arial" w:hAnsi="Arial" w:cs="Arial"/>
          <w:color w:val="000000" w:themeColor="text1"/>
          <w:shd w:val="clear" w:color="auto" w:fill="FBFBF3"/>
        </w:rPr>
        <w:lastRenderedPageBreak/>
        <w:t>Hamburgo: Feevale, 2013. Disponível em: &lt;</w:t>
      </w:r>
      <w:r w:rsidRPr="00F23843">
        <w:rPr>
          <w:rFonts w:ascii="Arial" w:hAnsi="Arial" w:cs="Arial"/>
          <w:color w:val="000000" w:themeColor="text1"/>
        </w:rPr>
        <w:t xml:space="preserve"> http://www.feevale.br/Comum/midias/8807f05a-14d0-4d5b-b1ad-1538f3aef538/E-book%20Metodologia%20do%20Trabalho%20Cientifico.pdf&gt;. Acesso em 15 abr 2019.</w:t>
      </w:r>
    </w:p>
    <w:p w:rsidR="00EF0987" w:rsidRPr="00F23843" w:rsidRDefault="00EF0987" w:rsidP="00EF0987">
      <w:pPr>
        <w:pStyle w:val="autor"/>
        <w:shd w:val="clear" w:color="auto" w:fill="FFFFFF"/>
        <w:spacing w:before="120" w:beforeAutospacing="0"/>
        <w:jc w:val="both"/>
        <w:rPr>
          <w:rFonts w:ascii="Arial" w:hAnsi="Arial" w:cs="Arial"/>
          <w:color w:val="000000" w:themeColor="text1"/>
        </w:rPr>
      </w:pPr>
      <w:r w:rsidRPr="00F23843">
        <w:rPr>
          <w:rFonts w:ascii="Arial" w:hAnsi="Arial" w:cs="Arial"/>
          <w:color w:val="000000" w:themeColor="text1"/>
        </w:rPr>
        <w:t xml:space="preserve">REVEL, Judith. </w:t>
      </w:r>
      <w:r w:rsidRPr="00F23843">
        <w:rPr>
          <w:rFonts w:ascii="Arial" w:hAnsi="Arial" w:cs="Arial"/>
          <w:b/>
          <w:color w:val="000000" w:themeColor="text1"/>
        </w:rPr>
        <w:t>Dicionário Foucault</w:t>
      </w:r>
      <w:r w:rsidRPr="00F23843">
        <w:rPr>
          <w:rFonts w:ascii="Arial" w:hAnsi="Arial" w:cs="Arial"/>
          <w:color w:val="000000" w:themeColor="text1"/>
        </w:rPr>
        <w:t>. Rio de Janeiro: Forense Universitária, 2011.</w:t>
      </w:r>
    </w:p>
    <w:p w:rsidR="00EF0987" w:rsidRPr="00734DBD" w:rsidRDefault="00EF0987" w:rsidP="00EF0987">
      <w:pPr>
        <w:pStyle w:val="autor"/>
        <w:shd w:val="clear" w:color="auto" w:fill="FFFFFF"/>
        <w:spacing w:before="120" w:beforeAutospacing="0"/>
        <w:jc w:val="both"/>
        <w:rPr>
          <w:rFonts w:ascii="Arial" w:hAnsi="Arial" w:cs="Arial"/>
          <w:color w:val="000000" w:themeColor="text1"/>
        </w:rPr>
      </w:pPr>
      <w:r w:rsidRPr="00F23843">
        <w:rPr>
          <w:rFonts w:ascii="Arial" w:hAnsi="Arial" w:cs="Arial"/>
          <w:color w:val="000000" w:themeColor="text1"/>
        </w:rPr>
        <w:t xml:space="preserve">TAYLOR, Dianna. </w:t>
      </w:r>
      <w:r w:rsidRPr="00F23843">
        <w:rPr>
          <w:rFonts w:ascii="Arial" w:hAnsi="Arial" w:cs="Arial"/>
          <w:b/>
          <w:color w:val="000000" w:themeColor="text1"/>
        </w:rPr>
        <w:t>Michel Foucault</w:t>
      </w:r>
      <w:r w:rsidRPr="00F23843">
        <w:rPr>
          <w:rFonts w:ascii="Arial" w:hAnsi="Arial" w:cs="Arial"/>
          <w:color w:val="000000" w:themeColor="text1"/>
        </w:rPr>
        <w:t>: conceitos fundamentais. Petrópolis: Vozes, 2018.</w:t>
      </w:r>
    </w:p>
    <w:p w:rsidR="00EF0987" w:rsidRPr="00734DBD" w:rsidRDefault="00EF0987" w:rsidP="00EF0987">
      <w:pPr>
        <w:pStyle w:val="auto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F0987" w:rsidRPr="00734DBD" w:rsidRDefault="00EF0987" w:rsidP="00EF0987">
      <w:pPr>
        <w:pStyle w:val="auto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F0987" w:rsidRPr="00734DBD" w:rsidRDefault="00EF0987" w:rsidP="00EF098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AA2CEF" w:rsidRDefault="00AA2CEF"/>
    <w:sectPr w:rsidR="00AA2CEF" w:rsidSect="00EF09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467" w:rsidRDefault="00013467" w:rsidP="00EF0987">
      <w:pPr>
        <w:spacing w:after="0" w:line="240" w:lineRule="auto"/>
      </w:pPr>
      <w:r>
        <w:separator/>
      </w:r>
    </w:p>
  </w:endnote>
  <w:endnote w:type="continuationSeparator" w:id="0">
    <w:p w:rsidR="00013467" w:rsidRDefault="00013467" w:rsidP="00EF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467" w:rsidRDefault="00013467" w:rsidP="00EF0987">
      <w:pPr>
        <w:spacing w:after="0" w:line="240" w:lineRule="auto"/>
      </w:pPr>
      <w:r>
        <w:separator/>
      </w:r>
    </w:p>
  </w:footnote>
  <w:footnote w:type="continuationSeparator" w:id="0">
    <w:p w:rsidR="00013467" w:rsidRDefault="00013467" w:rsidP="00EF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8F6" w:rsidRDefault="000F11E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C048993" wp14:editId="151E8DE5">
          <wp:simplePos x="0" y="0"/>
          <wp:positionH relativeFrom="column">
            <wp:posOffset>1340485</wp:posOffset>
          </wp:positionH>
          <wp:positionV relativeFrom="paragraph">
            <wp:posOffset>-313690</wp:posOffset>
          </wp:positionV>
          <wp:extent cx="608330" cy="608330"/>
          <wp:effectExtent l="0" t="0" r="127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58778f63925c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712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6B58417" wp14:editId="1C993149">
          <wp:simplePos x="0" y="0"/>
          <wp:positionH relativeFrom="column">
            <wp:posOffset>2786380</wp:posOffset>
          </wp:positionH>
          <wp:positionV relativeFrom="paragraph">
            <wp:posOffset>-281305</wp:posOffset>
          </wp:positionV>
          <wp:extent cx="1345565" cy="572135"/>
          <wp:effectExtent l="0" t="0" r="6985" b="0"/>
          <wp:wrapTight wrapText="bothSides">
            <wp:wrapPolygon edited="0">
              <wp:start x="0" y="0"/>
              <wp:lineTo x="0" y="20857"/>
              <wp:lineTo x="21406" y="20857"/>
              <wp:lineTo x="2140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e_10-an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56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28F6" w:rsidRDefault="000134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C6EC4"/>
    <w:multiLevelType w:val="hybridMultilevel"/>
    <w:tmpl w:val="9C1C45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987"/>
    <w:rsid w:val="000054DA"/>
    <w:rsid w:val="000078E4"/>
    <w:rsid w:val="00013467"/>
    <w:rsid w:val="000B79DC"/>
    <w:rsid w:val="000F11E6"/>
    <w:rsid w:val="00110911"/>
    <w:rsid w:val="001343AE"/>
    <w:rsid w:val="003A6F30"/>
    <w:rsid w:val="00526343"/>
    <w:rsid w:val="00696712"/>
    <w:rsid w:val="00721AB2"/>
    <w:rsid w:val="007B5638"/>
    <w:rsid w:val="008B53EB"/>
    <w:rsid w:val="008D4FF0"/>
    <w:rsid w:val="00901A99"/>
    <w:rsid w:val="009D0E80"/>
    <w:rsid w:val="00AA1458"/>
    <w:rsid w:val="00AA2CEF"/>
    <w:rsid w:val="00B53A30"/>
    <w:rsid w:val="00BE4B23"/>
    <w:rsid w:val="00CB7621"/>
    <w:rsid w:val="00D64EFD"/>
    <w:rsid w:val="00DA2E7C"/>
    <w:rsid w:val="00DB7474"/>
    <w:rsid w:val="00DF36B5"/>
    <w:rsid w:val="00E00D85"/>
    <w:rsid w:val="00E91EF4"/>
    <w:rsid w:val="00EC22EA"/>
    <w:rsid w:val="00E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2E1C"/>
  <w15:docId w15:val="{7ECE2A01-770F-1347-84BF-30AFFD1E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09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0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987"/>
  </w:style>
  <w:style w:type="paragraph" w:styleId="SemEspaamento">
    <w:name w:val="No Spacing"/>
    <w:uiPriority w:val="1"/>
    <w:qFormat/>
    <w:rsid w:val="00EF0987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EF098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F0987"/>
    <w:rPr>
      <w:rFonts w:ascii="Times New Roman" w:eastAsia="Calibri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F0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F098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F0987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09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098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0987"/>
    <w:rPr>
      <w:vertAlign w:val="superscript"/>
    </w:rPr>
  </w:style>
  <w:style w:type="paragraph" w:customStyle="1" w:styleId="autor">
    <w:name w:val="autor"/>
    <w:basedOn w:val="Normal"/>
    <w:rsid w:val="00EF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F09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F0987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05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4DA"/>
  </w:style>
  <w:style w:type="character" w:styleId="Hyperlink">
    <w:name w:val="Hyperlink"/>
    <w:basedOn w:val="Fontepargpadro"/>
    <w:uiPriority w:val="99"/>
    <w:unhideWhenUsed/>
    <w:rsid w:val="007B563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1041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Convidado</cp:lastModifiedBy>
  <cp:revision>16</cp:revision>
  <dcterms:created xsi:type="dcterms:W3CDTF">2019-09-07T00:46:00Z</dcterms:created>
  <dcterms:modified xsi:type="dcterms:W3CDTF">2019-09-07T02:52:00Z</dcterms:modified>
</cp:coreProperties>
</file>