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BB" w:rsidRDefault="006853BB" w:rsidP="009C16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0BD2" w:rsidRPr="006F7C79" w:rsidRDefault="00050BD2" w:rsidP="00050BD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7C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CONSUMO DE ALIMENTOS RICOS EM AÇÚCAR ENTRE CRIANÇAS DE 6 A 23 MESES NO CEARÁ</w:t>
      </w:r>
      <w:r w:rsidR="009D4BDC" w:rsidRPr="006F7C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DADOS DO SIS</w:t>
      </w:r>
      <w:r w:rsidRPr="006F7C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VAN WEB</w:t>
      </w:r>
    </w:p>
    <w:p w:rsidR="00050BD2" w:rsidRPr="006F7C79" w:rsidRDefault="00050BD2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B1616" w:rsidRPr="006F7C79" w:rsidRDefault="00AB1616" w:rsidP="00AB16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853BB" w:rsidRPr="006F7C79" w:rsidRDefault="00050BD2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6F7C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Mikaelly</w:t>
      </w:r>
      <w:proofErr w:type="spellEnd"/>
      <w:r w:rsidRPr="006F7C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Magalhães dos Santos </w:t>
      </w:r>
    </w:p>
    <w:p w:rsidR="006853BB" w:rsidRPr="006F7C79" w:rsidRDefault="00050BD2" w:rsidP="00050B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7C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Discente do Curso de Bacharelado em Nutrição da Faculdade UNINTA</w:t>
      </w:r>
    </w:p>
    <w:p w:rsidR="00050BD2" w:rsidRPr="006F7C79" w:rsidRDefault="00050BD2" w:rsidP="00050B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7C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Itapipoca- Ceará. mikaellynutri97@gmail.com</w:t>
      </w:r>
    </w:p>
    <w:p w:rsidR="006853BB" w:rsidRPr="006F7C79" w:rsidRDefault="00050BD2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7C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Luiza de Sousa Cardoso </w:t>
      </w:r>
    </w:p>
    <w:p w:rsidR="009C1675" w:rsidRPr="006F7C79" w:rsidRDefault="009C1675" w:rsidP="009C1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7C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Discente do Curso de Bacharelado em Nutrição da Faculdade UNINTA</w:t>
      </w:r>
    </w:p>
    <w:p w:rsidR="006853BB" w:rsidRPr="006F7C79" w:rsidRDefault="009C1675" w:rsidP="009C1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7C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Itapipoca- Ceará. teixeiraluizacardoso@gmail.com</w:t>
      </w:r>
    </w:p>
    <w:p w:rsidR="006853BB" w:rsidRPr="006F7C79" w:rsidRDefault="009C1675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7C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Bruna Aparecida Melo Batista</w:t>
      </w:r>
    </w:p>
    <w:p w:rsidR="009C1675" w:rsidRPr="006F7C79" w:rsidRDefault="009C1675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7C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Docente do Curso de Bacharelado em Nutrição da Faculdade UNINTA</w:t>
      </w:r>
    </w:p>
    <w:p w:rsidR="009C1675" w:rsidRPr="006F7C79" w:rsidRDefault="009C1675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7C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Fortaleza- Ceará. brunabatistaprofa@gmail.com</w:t>
      </w:r>
    </w:p>
    <w:p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1455" w:rsidRPr="00375EF9" w:rsidRDefault="006853BB" w:rsidP="004F6C4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E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Introdução:</w:t>
      </w:r>
      <w:r w:rsidR="00F01B32" w:rsidRPr="00375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alimentação adequada nos primeiros anos de vida é fundamental para o desenvolvimento físico, cognitivo, emocional e social. Nessa fase, a alimentação deve ser ofertada de fo</w:t>
      </w:r>
      <w:r w:rsidR="00512052" w:rsidRPr="00375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rma diversificada, </w:t>
      </w:r>
      <w:r w:rsidR="00271841" w:rsidRPr="00375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para aumentar </w:t>
      </w:r>
      <w:r w:rsidR="00FE76A2" w:rsidRPr="00375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 </w:t>
      </w:r>
      <w:r w:rsidR="002D70B7" w:rsidRPr="00375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chances </w:t>
      </w:r>
      <w:proofErr w:type="gramStart"/>
      <w:r w:rsidR="00FE76A2" w:rsidRPr="00375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2D70B7" w:rsidRPr="00375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criança receber</w:t>
      </w:r>
      <w:proofErr w:type="gramEnd"/>
      <w:r w:rsidR="002D70B7" w:rsidRPr="00375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76A2" w:rsidRPr="00375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todos os nutrientes necessários. Além disso, </w:t>
      </w:r>
      <w:proofErr w:type="gramStart"/>
      <w:r w:rsidR="00FE76A2" w:rsidRPr="00375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uma alimentação variada, que inclui alimentos </w:t>
      </w:r>
      <w:r w:rsidR="00FE76A2" w:rsidRPr="00375E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in natura</w:t>
      </w:r>
      <w:r w:rsidR="00FE76A2" w:rsidRPr="00375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ou minimamente processados, </w:t>
      </w:r>
      <w:r w:rsidR="00A50F85" w:rsidRPr="00375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principalmente </w:t>
      </w:r>
      <w:r w:rsidR="00FE76A2" w:rsidRPr="00375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frutas, verduras e legumes, </w:t>
      </w:r>
      <w:r w:rsidR="00512052" w:rsidRPr="00375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influencia</w:t>
      </w:r>
      <w:proofErr w:type="gramEnd"/>
      <w:r w:rsidR="00F01B32" w:rsidRPr="00375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formação do paladar e a relação da criança com a </w:t>
      </w:r>
      <w:r w:rsidR="00FE76A2" w:rsidRPr="00375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comida.</w:t>
      </w:r>
      <w:r w:rsidR="00512052" w:rsidRPr="00375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1455" w:rsidRPr="00375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estilo de vida moderno promove </w:t>
      </w:r>
      <w:r w:rsidR="00512052" w:rsidRPr="00375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práticas </w:t>
      </w:r>
      <w:r w:rsidR="00A50F85" w:rsidRPr="00375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alimentares </w:t>
      </w:r>
      <w:r w:rsidR="00512052" w:rsidRPr="00375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inapr</w:t>
      </w:r>
      <w:r w:rsidR="00A50F85" w:rsidRPr="00375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opriadas </w:t>
      </w:r>
      <w:r w:rsidR="00D91455" w:rsidRPr="00375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entre crianças, por exemplo: </w:t>
      </w:r>
      <w:r w:rsidR="00512052" w:rsidRPr="00375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devido à falta de tempo para o preparo dos alimentos, os pais </w:t>
      </w:r>
      <w:r w:rsidR="00D91455" w:rsidRPr="00375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ou responsáveis </w:t>
      </w:r>
      <w:r w:rsidR="00512052" w:rsidRPr="00375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acabam por ofertar</w:t>
      </w:r>
      <w:r w:rsidR="00D10495" w:rsidRPr="00375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alimentos</w:t>
      </w:r>
      <w:r w:rsidR="00512052" w:rsidRPr="00375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processados</w:t>
      </w:r>
      <w:r w:rsidR="00D10495" w:rsidRPr="00375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ultraprocessados,</w:t>
      </w:r>
      <w:r w:rsidR="00512052" w:rsidRPr="00375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ricos em açúcares, gorduras e aditivos químicos, </w:t>
      </w:r>
      <w:r w:rsidR="002D70B7" w:rsidRPr="00375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por serem mais rápidos e práticos. </w:t>
      </w:r>
      <w:r w:rsidR="001B1ECA" w:rsidRPr="00375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Entretanto</w:t>
      </w:r>
      <w:r w:rsidR="00271841" w:rsidRPr="00375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 recomendações para a alimentação saudável apontam que não devem ser oferecidos alimentos ou refeições que contenham açúcar </w:t>
      </w:r>
      <w:r w:rsidR="00BC7163" w:rsidRPr="00375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271841" w:rsidRPr="00375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crianças menores de dois anos de </w:t>
      </w:r>
      <w:r w:rsidR="00BC7163" w:rsidRPr="00375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1073A4" w:rsidRPr="00375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dade, pois seu </w:t>
      </w:r>
      <w:r w:rsidR="002D70B7" w:rsidRPr="00375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consumo frequente </w:t>
      </w:r>
      <w:r w:rsidR="00D10495" w:rsidRPr="00375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está associad</w:t>
      </w:r>
      <w:r w:rsidR="00A50F85" w:rsidRPr="00375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D10495" w:rsidRPr="00375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ao desenvolvimento </w:t>
      </w:r>
      <w:r w:rsidR="00A50F85" w:rsidRPr="00375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 cáries dentárias, obesidade, diabetes </w:t>
      </w:r>
      <w:r w:rsidR="00D10495" w:rsidRPr="00375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doenças cardiovasculares</w:t>
      </w:r>
      <w:r w:rsidR="001073A4" w:rsidRPr="00375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além de prejudicar a percepção do paladar e a aceitação de alimentos não açucarados</w:t>
      </w:r>
      <w:r w:rsidR="00D91455" w:rsidRPr="00375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75E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Objetivo:</w:t>
      </w:r>
      <w:r w:rsidR="009D4BDC" w:rsidRPr="00375E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C1675" w:rsidRPr="00375EF9">
        <w:rPr>
          <w:rFonts w:ascii="Times New Roman" w:hAnsi="Times New Roman" w:cs="Times New Roman"/>
          <w:color w:val="000000" w:themeColor="text1"/>
          <w:sz w:val="24"/>
          <w:szCs w:val="24"/>
        </w:rPr>
        <w:t>Verificar as práticas alimentares de crianças de 6 a 23 meses relativas ao consumo de alimentos com excesso de açúcar</w:t>
      </w:r>
      <w:r w:rsidR="001073A4" w:rsidRPr="00375E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1675" w:rsidRPr="00375EF9">
        <w:rPr>
          <w:rFonts w:ascii="Times New Roman" w:hAnsi="Times New Roman" w:cs="Times New Roman"/>
          <w:color w:val="000000" w:themeColor="text1"/>
          <w:sz w:val="24"/>
          <w:szCs w:val="24"/>
        </w:rPr>
        <w:t>no estado do Ceará</w:t>
      </w:r>
      <w:r w:rsidR="001073A4" w:rsidRPr="00375E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C1675" w:rsidRPr="00375E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segundo os dados do SISVAN Web. </w:t>
      </w:r>
      <w:r w:rsidRPr="00375E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Método:</w:t>
      </w:r>
      <w:r w:rsidR="009C1675" w:rsidRPr="00375E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Trata-se de um estudo transversal retrospectivo realizado por meio da coleta de dados secundários referentes ao período de 2018 a 2020 oriundos dos relatórios de acesso público da plataforma digital do Sistema de Vigilância Alimentar e Nutricional (SISVAN Web)</w:t>
      </w:r>
      <w:r w:rsidR="009D4BDC" w:rsidRPr="00375EF9">
        <w:rPr>
          <w:rFonts w:ascii="Times New Roman" w:hAnsi="Times New Roman" w:cs="Times New Roman"/>
          <w:color w:val="000000" w:themeColor="text1"/>
          <w:sz w:val="24"/>
          <w:szCs w:val="24"/>
        </w:rPr>
        <w:t>, disponíveis em: &lt;http://sisaps.saude.gov.br/sisvan/relatoriopublico/index&gt;</w:t>
      </w:r>
      <w:r w:rsidR="009C1675" w:rsidRPr="00375E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 levantamento incluiu crianças de 6 a 23 meses de idade, de ambos os sexos, e as seguintes variáveis dos marcadores de consumo alimentar da Vigilância Alimentar e Nutricional, que avaliam alimentos </w:t>
      </w:r>
      <w:r w:rsidR="00FE76A2" w:rsidRPr="00375EF9">
        <w:rPr>
          <w:rFonts w:ascii="Times New Roman" w:hAnsi="Times New Roman" w:cs="Times New Roman"/>
          <w:color w:val="000000" w:themeColor="text1"/>
          <w:sz w:val="24"/>
          <w:szCs w:val="24"/>
        </w:rPr>
        <w:t>ingeridos</w:t>
      </w:r>
      <w:r w:rsidR="009C1675" w:rsidRPr="00375E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dia anterior: consumo de bebidas adoçadas e consumo de biscoitos recheados, doces ou guloseimas. Os dados obtidos foram organizados em </w:t>
      </w:r>
      <w:r w:rsidR="009C1675" w:rsidRPr="00375EF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frequência absoluta e relativa para análise descritiva.</w:t>
      </w:r>
      <w:r w:rsidR="009D4BDC" w:rsidRPr="00375E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E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Resultados:</w:t>
      </w:r>
      <w:r w:rsidR="009D4BDC" w:rsidRPr="00375E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C1675" w:rsidRPr="00375E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ano de 2018, foram acompanhadas 8184 crianças, das quais 2322 (28%) consumiram bebidas adoçadas e 2017 (25%) consumiram biscoitos recheados, doces ou guloseimas. Essa proporção manteve-se semelhante no ano de 2019: das 15747 crianças acompanhadas, 4208 (27%) consumiram bebidas adoçadas e 3855 (24%), biscoitos recheados, doces ou guloseimas. Em 2020, os dados mostraram que das 8721 crianças acompanhadas, 1703 (20%) consumiram bebidas adoçadas e 1668 (19%), biscoitos </w:t>
      </w:r>
      <w:r w:rsidR="00D10495" w:rsidRPr="00375E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recheados, doces ou guloseimas. </w:t>
      </w:r>
      <w:r w:rsidRPr="00375E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Conclusão</w:t>
      </w:r>
      <w:r w:rsidRPr="00375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D10495" w:rsidRPr="00375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1455" w:rsidRPr="00375E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utilização dos marcadores de consumo alimentar permite </w:t>
      </w:r>
      <w:r w:rsidR="001073A4" w:rsidRPr="00375EF9">
        <w:rPr>
          <w:rFonts w:ascii="Times New Roman" w:hAnsi="Times New Roman" w:cs="Times New Roman"/>
          <w:color w:val="000000" w:themeColor="text1"/>
          <w:sz w:val="24"/>
          <w:szCs w:val="24"/>
        </w:rPr>
        <w:t>a identificação de</w:t>
      </w:r>
      <w:r w:rsidR="00D91455" w:rsidRPr="00375E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comportamentos relacionados à qualidade da alimentação. Os resultados deste estudo mostra</w:t>
      </w:r>
      <w:r w:rsidR="001073A4" w:rsidRPr="00375EF9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D91455" w:rsidRPr="00375E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que crianças menores de </w:t>
      </w:r>
      <w:r w:rsidR="00C650C3" w:rsidRPr="00375EF9">
        <w:rPr>
          <w:rFonts w:ascii="Times New Roman" w:hAnsi="Times New Roman" w:cs="Times New Roman"/>
          <w:color w:val="000000" w:themeColor="text1"/>
          <w:sz w:val="24"/>
          <w:szCs w:val="24"/>
        </w:rPr>
        <w:t>dois</w:t>
      </w:r>
      <w:r w:rsidR="00D91455" w:rsidRPr="00375E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anos de idade consomem alimentos </w:t>
      </w:r>
      <w:r w:rsidR="001073A4" w:rsidRPr="00375E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excesso de açúcar, o que </w:t>
      </w:r>
      <w:r w:rsidR="002C0522" w:rsidRPr="00375E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reforça a </w:t>
      </w:r>
      <w:r w:rsidR="00BF3602" w:rsidRPr="00375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importância das orientações </w:t>
      </w:r>
      <w:r w:rsidR="00BD01E9" w:rsidRPr="00375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políticas públicas </w:t>
      </w:r>
      <w:r w:rsidR="002C0522" w:rsidRPr="00375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acerca dos benefícios do consumo de alimentos saudáveis e dos malefícios dos alimentos não saudáveis</w:t>
      </w:r>
      <w:r w:rsidR="004F6C46" w:rsidRPr="00375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fim de prevenir complicações futuras. </w:t>
      </w:r>
    </w:p>
    <w:p w:rsidR="006853BB" w:rsidRPr="006F7C79" w:rsidRDefault="00AB1616" w:rsidP="004F6C4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C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Palavras-chave</w:t>
      </w:r>
      <w:r w:rsidR="00BB7132" w:rsidRPr="006F7C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BB7132" w:rsidRPr="006F7C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Comportamento alimentar; Criança; Alimentos industrializados.</w:t>
      </w:r>
    </w:p>
    <w:p w:rsidR="00FE76A2" w:rsidRPr="006F7C79" w:rsidRDefault="00FE76A2" w:rsidP="004F6C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129F9" w:rsidRPr="006F7C79" w:rsidRDefault="006853BB" w:rsidP="005129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7C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Referências</w:t>
      </w:r>
      <w:r w:rsidR="00AB1616" w:rsidRPr="006F7C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6853BB" w:rsidRPr="006F7C79" w:rsidRDefault="007759F4" w:rsidP="005129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7C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ALVES, M.</w:t>
      </w:r>
      <w:r w:rsidR="00FE76A2" w:rsidRPr="006F7C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7C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="00653878" w:rsidRPr="006F7C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6F7C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MUNIZ, L.</w:t>
      </w:r>
      <w:r w:rsidR="00FE76A2" w:rsidRPr="006F7C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7C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C.; VIEIRA, M.</w:t>
      </w:r>
      <w:r w:rsidR="00FE76A2" w:rsidRPr="006F7C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7C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F.</w:t>
      </w:r>
      <w:r w:rsidR="00FE76A2" w:rsidRPr="006F7C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7C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</w:t>
      </w:r>
      <w:r w:rsidR="00FE76A2" w:rsidRPr="006F7C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3878" w:rsidRPr="006F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Consumo alimentar entre crianças brasileiras de dois a cinco anos de idade: Pesquisa Nacional de Demografia e Saúde (PNDS), 2006. </w:t>
      </w:r>
      <w:r w:rsidR="00653878" w:rsidRPr="006F7C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Ciência &amp; saúde coletiva</w:t>
      </w:r>
      <w:r w:rsidRPr="006F7C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6F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São Paulo, v.18, p. 1-10. Jul. 2012. </w:t>
      </w:r>
    </w:p>
    <w:p w:rsidR="005129F9" w:rsidRPr="006F7C79" w:rsidRDefault="00FE76A2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F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BRASIL. Ministério da Saúde. </w:t>
      </w:r>
      <w:r w:rsidR="007759F4" w:rsidRPr="006F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Secretária de atenção primária a saúde. Departamento de promoção da saúde. </w:t>
      </w:r>
      <w:r w:rsidR="007759F4" w:rsidRPr="006F7C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Guia alimentar para crianças brasileiras menores de </w:t>
      </w:r>
      <w:proofErr w:type="gramStart"/>
      <w:r w:rsidR="007759F4" w:rsidRPr="006F7C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proofErr w:type="gramEnd"/>
      <w:r w:rsidR="007759F4" w:rsidRPr="006F7C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ano</w:t>
      </w:r>
      <w:r w:rsidR="00FF77F1" w:rsidRPr="006F7C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FF77F1" w:rsidRPr="006F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56680" w:rsidRPr="006F7C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Brasília:</w:t>
      </w:r>
      <w:r w:rsidR="00FF77F1" w:rsidRPr="006F7C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F77F1" w:rsidRPr="006F7C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Ministério</w:t>
      </w:r>
      <w:proofErr w:type="spellEnd"/>
      <w:r w:rsidR="00FF77F1" w:rsidRPr="006F7C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F77F1" w:rsidRPr="006F7C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</w:t>
      </w:r>
      <w:proofErr w:type="spellEnd"/>
      <w:r w:rsidR="00FF77F1" w:rsidRPr="006F7C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F77F1" w:rsidRPr="006F7C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Saúde</w:t>
      </w:r>
      <w:proofErr w:type="spellEnd"/>
      <w:r w:rsidR="00FF77F1" w:rsidRPr="006F7C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2019.</w:t>
      </w:r>
    </w:p>
    <w:p w:rsidR="00FF77F1" w:rsidRPr="006F7C79" w:rsidRDefault="00FE76A2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C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FIDLER MIS</w:t>
      </w:r>
      <w:r w:rsidR="00FF77F1" w:rsidRPr="006F7C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6F7C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="00FF77F1" w:rsidRPr="006F7C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6F7C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F77F1" w:rsidRPr="006F7C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et al.</w:t>
      </w:r>
      <w:r w:rsidRPr="006F7C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="00FF77F1" w:rsidRPr="006F7C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Sugar in Infants, Children</w:t>
      </w:r>
      <w:r w:rsidRPr="006F7C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F77F1" w:rsidRPr="006F7C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Pr="006F7C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F77F1" w:rsidRPr="006F7C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Adolescents: A Position Paper</w:t>
      </w:r>
      <w:r w:rsidRPr="006F7C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F77F1" w:rsidRPr="006F7C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6F7C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F77F1" w:rsidRPr="006F7C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6F7C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F77F1" w:rsidRPr="006F7C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European</w:t>
      </w:r>
      <w:r w:rsidRPr="006F7C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F77F1" w:rsidRPr="006F7C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Society for </w:t>
      </w:r>
      <w:proofErr w:type="spellStart"/>
      <w:r w:rsidR="00FF77F1" w:rsidRPr="006F7C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Paediatric</w:t>
      </w:r>
      <w:proofErr w:type="spellEnd"/>
      <w:r w:rsidRPr="006F7C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F77F1" w:rsidRPr="006F7C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Gastroenterology, </w:t>
      </w:r>
      <w:proofErr w:type="spellStart"/>
      <w:r w:rsidR="00FF77F1" w:rsidRPr="006F7C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Hepatology</w:t>
      </w:r>
      <w:proofErr w:type="spellEnd"/>
      <w:r w:rsidRPr="006F7C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F77F1" w:rsidRPr="006F7C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Pr="006F7C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F77F1" w:rsidRPr="006F7C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Nutrition</w:t>
      </w:r>
      <w:r w:rsidRPr="006F7C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F77F1" w:rsidRPr="006F7C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Committee</w:t>
      </w:r>
      <w:r w:rsidRPr="006F7C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F77F1" w:rsidRPr="006F7C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</w:t>
      </w:r>
      <w:r w:rsidRPr="006F7C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F77F1" w:rsidRPr="006F7C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Nutrition. </w:t>
      </w:r>
      <w:r w:rsidRPr="006F7C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J </w:t>
      </w:r>
      <w:proofErr w:type="spellStart"/>
      <w:r w:rsidRPr="006F7C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Pediatr</w:t>
      </w:r>
      <w:proofErr w:type="spellEnd"/>
      <w:r w:rsidRPr="006F7C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F7C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Gastroenterol</w:t>
      </w:r>
      <w:proofErr w:type="spellEnd"/>
      <w:r w:rsidRPr="006F7C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F7C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Nutr</w:t>
      </w:r>
      <w:proofErr w:type="spellEnd"/>
      <w:r w:rsidR="00FF77F1" w:rsidRPr="006F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129F9" w:rsidRPr="006F7C79">
        <w:rPr>
          <w:rFonts w:ascii="Times New Roman" w:hAnsi="Times New Roman" w:cs="Times New Roman"/>
          <w:color w:val="000000" w:themeColor="text1"/>
          <w:sz w:val="24"/>
          <w:szCs w:val="24"/>
        </w:rPr>
        <w:t>v.</w:t>
      </w:r>
      <w:r w:rsidRPr="006F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29F9" w:rsidRPr="006F7C79">
        <w:rPr>
          <w:rFonts w:ascii="Times New Roman" w:hAnsi="Times New Roman" w:cs="Times New Roman"/>
          <w:color w:val="000000" w:themeColor="text1"/>
          <w:sz w:val="24"/>
          <w:szCs w:val="24"/>
        </w:rPr>
        <w:t>65,</w:t>
      </w:r>
      <w:r w:rsidRPr="006F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29F9" w:rsidRPr="006F7C79">
        <w:rPr>
          <w:rFonts w:ascii="Times New Roman" w:hAnsi="Times New Roman" w:cs="Times New Roman"/>
          <w:color w:val="000000" w:themeColor="text1"/>
          <w:sz w:val="24"/>
          <w:szCs w:val="24"/>
        </w:rPr>
        <w:t>n.</w:t>
      </w:r>
      <w:r w:rsidRPr="006F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29F9" w:rsidRPr="006F7C79">
        <w:rPr>
          <w:rFonts w:ascii="Times New Roman" w:hAnsi="Times New Roman" w:cs="Times New Roman"/>
          <w:color w:val="000000" w:themeColor="text1"/>
          <w:sz w:val="24"/>
          <w:szCs w:val="24"/>
        </w:rPr>
        <w:t>6,</w:t>
      </w:r>
      <w:r w:rsidRPr="006F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29F9" w:rsidRPr="006F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p. 1-18. </w:t>
      </w:r>
      <w:r w:rsidRPr="006F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Dez. 2017. </w:t>
      </w:r>
    </w:p>
    <w:p w:rsidR="00FF77F1" w:rsidRPr="006F7C79" w:rsidRDefault="00FF77F1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F77F1" w:rsidRPr="006F7C79" w:rsidSect="003E4BF5">
      <w:headerReference w:type="default" r:id="rId7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B33" w:rsidRDefault="00262B33" w:rsidP="006853BB">
      <w:pPr>
        <w:spacing w:after="0" w:line="240" w:lineRule="auto"/>
      </w:pPr>
      <w:r>
        <w:separator/>
      </w:r>
    </w:p>
  </w:endnote>
  <w:endnote w:type="continuationSeparator" w:id="0">
    <w:p w:rsidR="00262B33" w:rsidRDefault="00262B33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B33" w:rsidRDefault="00262B33" w:rsidP="006853BB">
      <w:pPr>
        <w:spacing w:after="0" w:line="240" w:lineRule="auto"/>
      </w:pPr>
      <w:r>
        <w:separator/>
      </w:r>
    </w:p>
  </w:footnote>
  <w:footnote w:type="continuationSeparator" w:id="0">
    <w:p w:rsidR="00262B33" w:rsidRDefault="00262B33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6853BB"/>
    <w:rsid w:val="0000075E"/>
    <w:rsid w:val="00050BD2"/>
    <w:rsid w:val="00065EAD"/>
    <w:rsid w:val="00096961"/>
    <w:rsid w:val="001073A4"/>
    <w:rsid w:val="001443A8"/>
    <w:rsid w:val="00182AE8"/>
    <w:rsid w:val="001B1ECA"/>
    <w:rsid w:val="00256680"/>
    <w:rsid w:val="00262B33"/>
    <w:rsid w:val="00271841"/>
    <w:rsid w:val="002B3914"/>
    <w:rsid w:val="002C0522"/>
    <w:rsid w:val="002D70B7"/>
    <w:rsid w:val="0031484E"/>
    <w:rsid w:val="003523C1"/>
    <w:rsid w:val="00375EF9"/>
    <w:rsid w:val="003E4BF5"/>
    <w:rsid w:val="00476044"/>
    <w:rsid w:val="004865C8"/>
    <w:rsid w:val="004F6C46"/>
    <w:rsid w:val="00500EB6"/>
    <w:rsid w:val="00512052"/>
    <w:rsid w:val="005129F9"/>
    <w:rsid w:val="005E00AA"/>
    <w:rsid w:val="005E17B8"/>
    <w:rsid w:val="00612673"/>
    <w:rsid w:val="00617B5B"/>
    <w:rsid w:val="00653878"/>
    <w:rsid w:val="006853BB"/>
    <w:rsid w:val="006A07D2"/>
    <w:rsid w:val="006A1CAC"/>
    <w:rsid w:val="006F7C79"/>
    <w:rsid w:val="00725C29"/>
    <w:rsid w:val="007312C8"/>
    <w:rsid w:val="007566A8"/>
    <w:rsid w:val="007759F4"/>
    <w:rsid w:val="007E2219"/>
    <w:rsid w:val="008131BD"/>
    <w:rsid w:val="0089163C"/>
    <w:rsid w:val="008F02C2"/>
    <w:rsid w:val="00906076"/>
    <w:rsid w:val="00964993"/>
    <w:rsid w:val="009C1675"/>
    <w:rsid w:val="009D4BDC"/>
    <w:rsid w:val="009F1F3B"/>
    <w:rsid w:val="00A50F85"/>
    <w:rsid w:val="00AB1616"/>
    <w:rsid w:val="00AF0F0F"/>
    <w:rsid w:val="00BB7132"/>
    <w:rsid w:val="00BC7163"/>
    <w:rsid w:val="00BD01E9"/>
    <w:rsid w:val="00BF3602"/>
    <w:rsid w:val="00C62076"/>
    <w:rsid w:val="00C650C3"/>
    <w:rsid w:val="00CE2A0B"/>
    <w:rsid w:val="00D10495"/>
    <w:rsid w:val="00D50B6A"/>
    <w:rsid w:val="00D91455"/>
    <w:rsid w:val="00DF46EE"/>
    <w:rsid w:val="00E46875"/>
    <w:rsid w:val="00E638E9"/>
    <w:rsid w:val="00E92155"/>
    <w:rsid w:val="00F01B32"/>
    <w:rsid w:val="00F62B6C"/>
    <w:rsid w:val="00FE1C72"/>
    <w:rsid w:val="00FE76A2"/>
    <w:rsid w:val="00FF7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7759F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EF88A-5E8F-4AAF-89A5-D460B2598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692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brunamelobatista</cp:lastModifiedBy>
  <cp:revision>19</cp:revision>
  <dcterms:created xsi:type="dcterms:W3CDTF">2021-03-29T18:08:00Z</dcterms:created>
  <dcterms:modified xsi:type="dcterms:W3CDTF">2021-03-30T23:49:00Z</dcterms:modified>
</cp:coreProperties>
</file>