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5DD8" w14:textId="4EA12879" w:rsidR="00787D7B" w:rsidRPr="004C2899" w:rsidRDefault="00B538CF" w:rsidP="004C28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899">
        <w:rPr>
          <w:rFonts w:ascii="Times New Roman" w:hAnsi="Times New Roman" w:cs="Times New Roman"/>
          <w:sz w:val="24"/>
          <w:szCs w:val="24"/>
        </w:rPr>
        <w:t>Lercaro</w:t>
      </w:r>
      <w:proofErr w:type="spellEnd"/>
      <w:r w:rsidRPr="004C2899">
        <w:rPr>
          <w:rFonts w:ascii="Times New Roman" w:hAnsi="Times New Roman" w:cs="Times New Roman"/>
          <w:sz w:val="24"/>
          <w:szCs w:val="24"/>
        </w:rPr>
        <w:t xml:space="preserve"> e a Igreja dos pobres</w:t>
      </w:r>
    </w:p>
    <w:p w14:paraId="179A861F" w14:textId="1E1816C6" w:rsidR="00B538CF" w:rsidRPr="004C2899" w:rsidRDefault="00B538CF" w:rsidP="004C28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E76A9" w14:textId="06FAD61D" w:rsidR="00B538CF" w:rsidRPr="004C2899" w:rsidRDefault="00B538CF" w:rsidP="004C2899">
      <w:pPr>
        <w:jc w:val="both"/>
        <w:rPr>
          <w:rFonts w:ascii="Times New Roman" w:hAnsi="Times New Roman" w:cs="Times New Roman"/>
          <w:sz w:val="24"/>
          <w:szCs w:val="24"/>
        </w:rPr>
      </w:pPr>
      <w:r w:rsidRPr="004C2899">
        <w:rPr>
          <w:rFonts w:ascii="Times New Roman" w:hAnsi="Times New Roman" w:cs="Times New Roman"/>
          <w:sz w:val="24"/>
          <w:szCs w:val="24"/>
        </w:rPr>
        <w:t xml:space="preserve">Objetiva-se, nesta comunicação, apresentar o pensamento do cardeal Giacomo </w:t>
      </w:r>
      <w:proofErr w:type="spellStart"/>
      <w:r w:rsidRPr="004C2899">
        <w:rPr>
          <w:rFonts w:ascii="Times New Roman" w:hAnsi="Times New Roman" w:cs="Times New Roman"/>
          <w:sz w:val="24"/>
          <w:szCs w:val="24"/>
        </w:rPr>
        <w:t>Lercaro</w:t>
      </w:r>
      <w:proofErr w:type="spellEnd"/>
      <w:r w:rsidRPr="004C2899">
        <w:rPr>
          <w:rFonts w:ascii="Times New Roman" w:hAnsi="Times New Roman" w:cs="Times New Roman"/>
          <w:sz w:val="24"/>
          <w:szCs w:val="24"/>
        </w:rPr>
        <w:t xml:space="preserve">, arcebispo de Bologna (1952-1968) relativo aos pobres e sua inclusão no Concílio Vaticano II. A proposta do cardeal </w:t>
      </w:r>
      <w:proofErr w:type="spellStart"/>
      <w:r w:rsidRPr="004C2899">
        <w:rPr>
          <w:rFonts w:ascii="Times New Roman" w:hAnsi="Times New Roman" w:cs="Times New Roman"/>
          <w:sz w:val="24"/>
          <w:szCs w:val="24"/>
        </w:rPr>
        <w:t>Lercaro</w:t>
      </w:r>
      <w:proofErr w:type="spellEnd"/>
      <w:r w:rsidRPr="004C2899">
        <w:rPr>
          <w:rFonts w:ascii="Times New Roman" w:hAnsi="Times New Roman" w:cs="Times New Roman"/>
          <w:sz w:val="24"/>
          <w:szCs w:val="24"/>
        </w:rPr>
        <w:t>, a presença de Cristo nos pobres e a sua identificação com eles (</w:t>
      </w:r>
      <w:proofErr w:type="spellStart"/>
      <w:r w:rsidRPr="004C2899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4C2899">
        <w:rPr>
          <w:rFonts w:ascii="Times New Roman" w:hAnsi="Times New Roman" w:cs="Times New Roman"/>
          <w:sz w:val="24"/>
          <w:szCs w:val="24"/>
        </w:rPr>
        <w:t xml:space="preserve"> 25, 40) devem orientar a missão da Igreja que, assim, retoma a missão messiânica de Cristo e ser Igreja dos pobres.</w:t>
      </w:r>
      <w:r w:rsidR="004C2899" w:rsidRPr="004C2899">
        <w:rPr>
          <w:rFonts w:ascii="Times New Roman" w:hAnsi="Times New Roman" w:cs="Times New Roman"/>
          <w:sz w:val="24"/>
          <w:szCs w:val="24"/>
        </w:rPr>
        <w:t xml:space="preserve"> Alicerçado nesta base </w:t>
      </w:r>
      <w:proofErr w:type="spellStart"/>
      <w:r w:rsidR="004C2899" w:rsidRPr="004C2899">
        <w:rPr>
          <w:rFonts w:ascii="Times New Roman" w:hAnsi="Times New Roman" w:cs="Times New Roman"/>
          <w:sz w:val="24"/>
          <w:szCs w:val="24"/>
        </w:rPr>
        <w:t>cristológica</w:t>
      </w:r>
      <w:proofErr w:type="spellEnd"/>
      <w:r w:rsidR="004C2899" w:rsidRPr="004C2899">
        <w:rPr>
          <w:rFonts w:ascii="Times New Roman" w:hAnsi="Times New Roman" w:cs="Times New Roman"/>
          <w:sz w:val="24"/>
          <w:szCs w:val="24"/>
        </w:rPr>
        <w:t xml:space="preserve">, de impostação claramente bíblica, o texto de </w:t>
      </w:r>
      <w:proofErr w:type="spellStart"/>
      <w:r w:rsidR="004C2899" w:rsidRPr="004C2899">
        <w:rPr>
          <w:rFonts w:ascii="Times New Roman" w:hAnsi="Times New Roman" w:cs="Times New Roman"/>
          <w:sz w:val="24"/>
          <w:szCs w:val="24"/>
        </w:rPr>
        <w:t>Lercaro</w:t>
      </w:r>
      <w:proofErr w:type="spellEnd"/>
      <w:r w:rsidR="004C2899" w:rsidRPr="004C2899">
        <w:rPr>
          <w:rFonts w:ascii="Times New Roman" w:hAnsi="Times New Roman" w:cs="Times New Roman"/>
          <w:sz w:val="24"/>
          <w:szCs w:val="24"/>
        </w:rPr>
        <w:t xml:space="preserve">, elaborado com Giuseppe </w:t>
      </w:r>
      <w:proofErr w:type="spellStart"/>
      <w:r w:rsidR="004C2899" w:rsidRPr="004C2899">
        <w:rPr>
          <w:rFonts w:ascii="Times New Roman" w:hAnsi="Times New Roman" w:cs="Times New Roman"/>
          <w:sz w:val="24"/>
          <w:szCs w:val="24"/>
        </w:rPr>
        <w:t>Dossetti</w:t>
      </w:r>
      <w:proofErr w:type="spellEnd"/>
      <w:r w:rsidR="004C2899" w:rsidRPr="004C2899">
        <w:rPr>
          <w:rFonts w:ascii="Times New Roman" w:hAnsi="Times New Roman" w:cs="Times New Roman"/>
          <w:sz w:val="24"/>
          <w:szCs w:val="24"/>
        </w:rPr>
        <w:t xml:space="preserve">, teólogo que o assessorava para o Vaticano II, apresenta visivelmente os desdobramentos eclesiológicos. O mistério da Igreja não é outro que senão o mistério de Cristo pobre. E esse mistério se manifesta na encarnação do Verbo feito humanidade na fraqueza humana A estrutura da </w:t>
      </w:r>
      <w:r w:rsidR="004C2899">
        <w:rPr>
          <w:rFonts w:ascii="Times New Roman" w:hAnsi="Times New Roman" w:cs="Times New Roman"/>
          <w:sz w:val="24"/>
          <w:szCs w:val="24"/>
        </w:rPr>
        <w:t xml:space="preserve">presente </w:t>
      </w:r>
      <w:r w:rsidR="004C2899" w:rsidRPr="004C2899">
        <w:rPr>
          <w:rFonts w:ascii="Times New Roman" w:hAnsi="Times New Roman" w:cs="Times New Roman"/>
          <w:sz w:val="24"/>
          <w:szCs w:val="24"/>
        </w:rPr>
        <w:t xml:space="preserve">comunicação está articulada em três partes: o personagem </w:t>
      </w:r>
      <w:proofErr w:type="spellStart"/>
      <w:r w:rsidR="004C2899" w:rsidRPr="004C2899">
        <w:rPr>
          <w:rFonts w:ascii="Times New Roman" w:hAnsi="Times New Roman" w:cs="Times New Roman"/>
          <w:sz w:val="24"/>
          <w:szCs w:val="24"/>
        </w:rPr>
        <w:t>Lercaro</w:t>
      </w:r>
      <w:proofErr w:type="spellEnd"/>
      <w:r w:rsidR="004C2899" w:rsidRPr="004C2899">
        <w:rPr>
          <w:rFonts w:ascii="Times New Roman" w:hAnsi="Times New Roman" w:cs="Times New Roman"/>
          <w:sz w:val="24"/>
          <w:szCs w:val="24"/>
        </w:rPr>
        <w:t>, o Concílio Vaticano II e a Igreja dos pobres.</w:t>
      </w:r>
    </w:p>
    <w:p w14:paraId="5CF5691D" w14:textId="77777777" w:rsidR="00450050" w:rsidRPr="004C2899" w:rsidRDefault="004500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050" w:rsidRPr="004C2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CF"/>
    <w:rsid w:val="00450050"/>
    <w:rsid w:val="004C2899"/>
    <w:rsid w:val="00B538CF"/>
    <w:rsid w:val="00B60E6C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078D"/>
  <w15:chartTrackingRefBased/>
  <w15:docId w15:val="{C6637A1F-B734-430A-87AF-D6957C9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de Souza</dc:creator>
  <cp:keywords/>
  <dc:description/>
  <cp:lastModifiedBy>Ney de Souza</cp:lastModifiedBy>
  <cp:revision>3</cp:revision>
  <dcterms:created xsi:type="dcterms:W3CDTF">2021-04-17T20:36:00Z</dcterms:created>
  <dcterms:modified xsi:type="dcterms:W3CDTF">2021-04-17T21:33:00Z</dcterms:modified>
</cp:coreProperties>
</file>