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37D6" w14:textId="65B6DA3B" w:rsidR="00FB6BCD" w:rsidRDefault="00FB6BCD" w:rsidP="000561CE">
      <w:pPr>
        <w:tabs>
          <w:tab w:val="left" w:pos="157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ANTICORPOS MONOCLONAIS NEUTRALIZANTES NA CRIAÇÃO DA VACINA CONTRA O COVID-19</w:t>
      </w:r>
    </w:p>
    <w:p w14:paraId="6A10562D" w14:textId="77777777" w:rsidR="00637455" w:rsidRDefault="00FB6BCD" w:rsidP="00637455">
      <w:pPr>
        <w:tabs>
          <w:tab w:val="left" w:pos="157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Satylla Chaves de Paula ¹; </w:t>
      </w:r>
      <w:proofErr w:type="spellStart"/>
      <w:r w:rsidR="00C662A9">
        <w:rPr>
          <w:rFonts w:ascii="Times New Roman" w:hAnsi="Times New Roman" w:cs="Times New Roman"/>
          <w:sz w:val="20"/>
          <w:szCs w:val="20"/>
        </w:rPr>
        <w:t>Izabella</w:t>
      </w:r>
      <w:proofErr w:type="spellEnd"/>
      <w:r w:rsidR="00C662A9">
        <w:rPr>
          <w:rFonts w:ascii="Times New Roman" w:hAnsi="Times New Roman" w:cs="Times New Roman"/>
          <w:sz w:val="20"/>
          <w:szCs w:val="20"/>
        </w:rPr>
        <w:t xml:space="preserve"> de Sousa Borges¹; Larissa Caroline Rodrigues¹; Renata Silveira Rosa¹; Camilla de Sousa Borges²;</w:t>
      </w:r>
      <w:r w:rsidR="006374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37A054" w14:textId="43DD2991" w:rsidR="00C662A9" w:rsidRDefault="00637455" w:rsidP="00637455">
      <w:pPr>
        <w:tabs>
          <w:tab w:val="left" w:pos="157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C662A9">
        <w:rPr>
          <w:rFonts w:ascii="Times New Roman" w:hAnsi="Times New Roman" w:cs="Times New Roman"/>
          <w:sz w:val="20"/>
          <w:szCs w:val="20"/>
        </w:rPr>
        <w:t xml:space="preserve">Acadêmica de medicina do Centro Universitário Atenas; </w:t>
      </w:r>
    </w:p>
    <w:p w14:paraId="6EDCA23F" w14:textId="2352EE1E" w:rsidR="00C662A9" w:rsidRPr="00FB6BCD" w:rsidRDefault="00637455" w:rsidP="000561CE">
      <w:pPr>
        <w:tabs>
          <w:tab w:val="left" w:pos="157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²</w:t>
      </w:r>
      <w:r w:rsidR="00C662A9">
        <w:rPr>
          <w:rFonts w:ascii="Times New Roman" w:hAnsi="Times New Roman" w:cs="Times New Roman"/>
          <w:sz w:val="20"/>
          <w:szCs w:val="20"/>
        </w:rPr>
        <w:t>Graduada</w:t>
      </w:r>
      <w:proofErr w:type="gramEnd"/>
      <w:r w:rsidR="00C662A9">
        <w:rPr>
          <w:rFonts w:ascii="Times New Roman" w:hAnsi="Times New Roman" w:cs="Times New Roman"/>
          <w:sz w:val="20"/>
          <w:szCs w:val="20"/>
        </w:rPr>
        <w:t xml:space="preserve"> em medicina pelo Centro Universitário Atenas.</w:t>
      </w:r>
    </w:p>
    <w:p w14:paraId="0F0FFC75" w14:textId="52D0BC69" w:rsidR="000561CE" w:rsidRDefault="00B67A10" w:rsidP="00B10DB7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</w:pPr>
      <w:r w:rsidRPr="00A71F7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A71F78">
        <w:rPr>
          <w:rFonts w:ascii="Times New Roman" w:hAnsi="Times New Roman" w:cs="Times New Roman"/>
          <w:sz w:val="24"/>
          <w:szCs w:val="24"/>
        </w:rPr>
        <w:t xml:space="preserve"> </w:t>
      </w:r>
      <w:r w:rsidR="00CA5B79" w:rsidRPr="00A71F78">
        <w:rPr>
          <w:rFonts w:ascii="Times New Roman" w:hAnsi="Times New Roman" w:cs="Times New Roman"/>
          <w:sz w:val="24"/>
          <w:szCs w:val="24"/>
        </w:rPr>
        <w:t xml:space="preserve">Desde o início da pandemia pelo COVID-19 </w:t>
      </w:r>
      <w:r w:rsidR="000561CE">
        <w:rPr>
          <w:rFonts w:ascii="Times New Roman" w:hAnsi="Times New Roman" w:cs="Times New Roman"/>
          <w:sz w:val="24"/>
          <w:szCs w:val="24"/>
        </w:rPr>
        <w:t xml:space="preserve">iniciou-se pesquisas em prol da produção de uma vacina eficaz e segura contra a infecção pelo SARS-CoV-2. Esse apresenta uma interação da </w:t>
      </w:r>
      <w:r w:rsidR="0051196B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glicoproteína </w:t>
      </w:r>
      <w:proofErr w:type="spellStart"/>
      <w:r w:rsidR="0051196B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spike</w:t>
      </w:r>
      <w:proofErr w:type="spellEnd"/>
      <w:r w:rsidR="0051196B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SARS-CoV-2 (proteína S) com a enzima conversora de angiotensina 2 (ECA2)</w:t>
      </w:r>
      <w:r w:rsidR="000561CE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. Em função desse mecanismo, </w:t>
      </w:r>
      <w:r w:rsidR="0051196B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f</w:t>
      </w:r>
      <w:r w:rsidR="00874A6C" w:rsidRPr="00A71F78">
        <w:rPr>
          <w:rFonts w:ascii="Times New Roman" w:hAnsi="Times New Roman" w:cs="Times New Roman"/>
          <w:sz w:val="24"/>
          <w:szCs w:val="24"/>
        </w:rPr>
        <w:t xml:space="preserve">erramentas terapêuticas baseadas nos anticorpos monoclonais </w:t>
      </w:r>
      <w:r w:rsidR="00D57412" w:rsidRPr="00A71F78">
        <w:rPr>
          <w:rFonts w:ascii="Times New Roman" w:hAnsi="Times New Roman" w:cs="Times New Roman"/>
          <w:sz w:val="24"/>
          <w:szCs w:val="24"/>
        </w:rPr>
        <w:t>neutralizantes</w:t>
      </w:r>
      <w:r w:rsidR="00874A6C" w:rsidRPr="00A71F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7412" w:rsidRPr="00A71F78">
        <w:rPr>
          <w:rFonts w:ascii="Times New Roman" w:hAnsi="Times New Roman" w:cs="Times New Roman"/>
          <w:sz w:val="24"/>
          <w:szCs w:val="24"/>
        </w:rPr>
        <w:t>nM</w:t>
      </w:r>
      <w:r w:rsidR="00874A6C" w:rsidRPr="00A71F78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="00874A6C" w:rsidRPr="00A71F78">
        <w:rPr>
          <w:rFonts w:ascii="Times New Roman" w:hAnsi="Times New Roman" w:cs="Times New Roman"/>
          <w:sz w:val="24"/>
          <w:szCs w:val="24"/>
        </w:rPr>
        <w:t xml:space="preserve">) </w:t>
      </w:r>
      <w:r w:rsidR="00D57412" w:rsidRPr="00A71F78">
        <w:rPr>
          <w:rFonts w:ascii="Times New Roman" w:hAnsi="Times New Roman" w:cs="Times New Roman"/>
          <w:sz w:val="24"/>
          <w:szCs w:val="24"/>
        </w:rPr>
        <w:t>estão sendo analisadas em casos de COVID-19</w:t>
      </w:r>
      <w:r w:rsidR="00BE37C9">
        <w:rPr>
          <w:rFonts w:ascii="Times New Roman" w:hAnsi="Times New Roman" w:cs="Times New Roman"/>
          <w:sz w:val="24"/>
          <w:szCs w:val="24"/>
        </w:rPr>
        <w:t xml:space="preserve"> human</w:t>
      </w:r>
      <w:r w:rsidR="007119ED">
        <w:rPr>
          <w:rFonts w:ascii="Times New Roman" w:hAnsi="Times New Roman" w:cs="Times New Roman"/>
          <w:sz w:val="24"/>
          <w:szCs w:val="24"/>
        </w:rPr>
        <w:t>a</w:t>
      </w:r>
      <w:r w:rsidR="00D57412" w:rsidRPr="00A71F78">
        <w:rPr>
          <w:rFonts w:ascii="Times New Roman" w:hAnsi="Times New Roman" w:cs="Times New Roman"/>
          <w:sz w:val="24"/>
          <w:szCs w:val="24"/>
        </w:rPr>
        <w:t xml:space="preserve"> e em animais imunizados experimentalmente</w:t>
      </w:r>
      <w:r w:rsidR="00C30FA1" w:rsidRPr="00A71F78">
        <w:rPr>
          <w:rFonts w:ascii="Times New Roman" w:hAnsi="Times New Roman" w:cs="Times New Roman"/>
          <w:sz w:val="24"/>
          <w:szCs w:val="24"/>
        </w:rPr>
        <w:t>,</w:t>
      </w:r>
      <w:r w:rsidR="00D57412" w:rsidRPr="00A71F78">
        <w:rPr>
          <w:rFonts w:ascii="Times New Roman" w:hAnsi="Times New Roman" w:cs="Times New Roman"/>
          <w:sz w:val="24"/>
          <w:szCs w:val="24"/>
        </w:rPr>
        <w:t xml:space="preserve"> afim de se obter uma imunização passiva ou mesmo a prevenção da doença</w:t>
      </w:r>
      <w:r w:rsidR="005D7AFE">
        <w:rPr>
          <w:rFonts w:ascii="Times New Roman" w:hAnsi="Times New Roman" w:cs="Times New Roman"/>
          <w:sz w:val="24"/>
          <w:szCs w:val="24"/>
        </w:rPr>
        <w:t>.</w:t>
      </w:r>
      <w:r w:rsidR="000561CE">
        <w:rPr>
          <w:rFonts w:ascii="Times New Roman" w:hAnsi="Times New Roman" w:cs="Times New Roman"/>
          <w:sz w:val="24"/>
          <w:szCs w:val="24"/>
        </w:rPr>
        <w:t xml:space="preserve"> Basicamente, decorre </w:t>
      </w:r>
      <w:r w:rsidR="005D7AFE" w:rsidRPr="00A71F78">
        <w:rPr>
          <w:rFonts w:ascii="Times New Roman" w:hAnsi="Times New Roman" w:cs="Times New Roman"/>
          <w:sz w:val="24"/>
          <w:szCs w:val="24"/>
        </w:rPr>
        <w:t>de mutações</w:t>
      </w:r>
      <w:r w:rsidR="005D7AFE">
        <w:rPr>
          <w:rFonts w:ascii="Times New Roman" w:hAnsi="Times New Roman" w:cs="Times New Roman"/>
          <w:sz w:val="24"/>
          <w:szCs w:val="24"/>
        </w:rPr>
        <w:t xml:space="preserve"> na porção </w:t>
      </w:r>
      <w:proofErr w:type="spellStart"/>
      <w:r w:rsidR="005D7AFE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="005D7AFE">
        <w:rPr>
          <w:rFonts w:ascii="Times New Roman" w:hAnsi="Times New Roman" w:cs="Times New Roman"/>
          <w:sz w:val="24"/>
          <w:szCs w:val="24"/>
        </w:rPr>
        <w:t xml:space="preserve"> do IgG</w:t>
      </w:r>
      <w:r w:rsidR="000561CE">
        <w:rPr>
          <w:rFonts w:ascii="Times New Roman" w:hAnsi="Times New Roman" w:cs="Times New Roman"/>
          <w:sz w:val="24"/>
          <w:szCs w:val="24"/>
        </w:rPr>
        <w:t xml:space="preserve"> propiciando o aumento na </w:t>
      </w:r>
      <w:proofErr w:type="spellStart"/>
      <w:r w:rsidR="000561CE">
        <w:rPr>
          <w:rFonts w:ascii="Times New Roman" w:hAnsi="Times New Roman" w:cs="Times New Roman"/>
          <w:sz w:val="24"/>
          <w:szCs w:val="24"/>
        </w:rPr>
        <w:t>lise</w:t>
      </w:r>
      <w:proofErr w:type="spellEnd"/>
      <w:r w:rsidR="000561CE">
        <w:rPr>
          <w:rFonts w:ascii="Times New Roman" w:hAnsi="Times New Roman" w:cs="Times New Roman"/>
          <w:sz w:val="24"/>
          <w:szCs w:val="24"/>
        </w:rPr>
        <w:t xml:space="preserve"> de células</w:t>
      </w:r>
      <w:r w:rsidR="005D7AFE">
        <w:rPr>
          <w:rFonts w:ascii="Times New Roman" w:hAnsi="Times New Roman" w:cs="Times New Roman"/>
          <w:sz w:val="24"/>
          <w:szCs w:val="24"/>
        </w:rPr>
        <w:t xml:space="preserve"> infectadas, além de melhorarem a função do anticorpo e </w:t>
      </w:r>
      <w:r w:rsidR="00F016CD">
        <w:rPr>
          <w:rFonts w:ascii="Times New Roman" w:hAnsi="Times New Roman" w:cs="Times New Roman"/>
          <w:sz w:val="24"/>
          <w:szCs w:val="24"/>
        </w:rPr>
        <w:t xml:space="preserve">a </w:t>
      </w:r>
      <w:r w:rsidR="005D7AFE">
        <w:rPr>
          <w:rFonts w:ascii="Times New Roman" w:hAnsi="Times New Roman" w:cs="Times New Roman"/>
          <w:sz w:val="24"/>
          <w:szCs w:val="24"/>
        </w:rPr>
        <w:t>meia-vida de circulação.</w:t>
      </w:r>
      <w:r w:rsidR="007119ED">
        <w:rPr>
          <w:rFonts w:ascii="Times New Roman" w:hAnsi="Times New Roman" w:cs="Times New Roman"/>
          <w:sz w:val="24"/>
          <w:szCs w:val="24"/>
        </w:rPr>
        <w:t xml:space="preserve"> </w:t>
      </w:r>
      <w:r w:rsidR="00C30FA1" w:rsidRPr="00A71F7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C30FA1" w:rsidRPr="00A71F78">
        <w:rPr>
          <w:rFonts w:ascii="Times New Roman" w:hAnsi="Times New Roman" w:cs="Times New Roman"/>
          <w:sz w:val="24"/>
          <w:szCs w:val="24"/>
        </w:rPr>
        <w:t xml:space="preserve">: Definir </w:t>
      </w:r>
      <w:r w:rsidR="000561CE">
        <w:rPr>
          <w:rFonts w:ascii="Times New Roman" w:hAnsi="Times New Roman" w:cs="Times New Roman"/>
          <w:sz w:val="24"/>
          <w:szCs w:val="24"/>
        </w:rPr>
        <w:t>a aplicabilidade</w:t>
      </w:r>
      <w:r w:rsidR="00B25985" w:rsidRPr="00A71F78">
        <w:rPr>
          <w:rFonts w:ascii="Times New Roman" w:hAnsi="Times New Roman" w:cs="Times New Roman"/>
          <w:sz w:val="24"/>
          <w:szCs w:val="24"/>
        </w:rPr>
        <w:t xml:space="preserve"> dos anticorpos monoclonais na criação de métodos de imunização contra </w:t>
      </w:r>
      <w:proofErr w:type="gramStart"/>
      <w:r w:rsidR="00B25985" w:rsidRPr="00A71F78">
        <w:rPr>
          <w:rFonts w:ascii="Times New Roman" w:hAnsi="Times New Roman" w:cs="Times New Roman"/>
          <w:sz w:val="24"/>
          <w:szCs w:val="24"/>
        </w:rPr>
        <w:t xml:space="preserve">o </w:t>
      </w:r>
      <w:r w:rsidR="00B25985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 SARS</w:t>
      </w:r>
      <w:proofErr w:type="gramEnd"/>
      <w:r w:rsidR="00B25985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-CoV-2</w:t>
      </w:r>
      <w:r w:rsidR="000561CE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.</w:t>
      </w:r>
    </w:p>
    <w:p w14:paraId="2B9605C7" w14:textId="5F20ACDD" w:rsidR="007A41D3" w:rsidRDefault="00B25985" w:rsidP="00460549">
      <w:pPr>
        <w:tabs>
          <w:tab w:val="left" w:pos="157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Pr="00A71F78"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  <w:t>Resultados e Discussão:</w:t>
      </w:r>
      <w:r w:rsidR="000E22A4" w:rsidRPr="00A71F78"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  <w:t xml:space="preserve"> 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Visando recuperar </w:t>
      </w:r>
      <w:proofErr w:type="spellStart"/>
      <w:r w:rsidR="00DC79A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MAbs</w:t>
      </w:r>
      <w:proofErr w:type="spellEnd"/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5125F6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próprios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para proteína S, 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um estudo testou 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memórias específicas do antígeno B (</w:t>
      </w:r>
      <w:proofErr w:type="spellStart"/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MBCs</w:t>
      </w:r>
      <w:proofErr w:type="spellEnd"/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) contendo IgG</w:t>
      </w:r>
      <w:r w:rsidR="00B10DB7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,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objetivando analisar a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capacidade de se ligar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em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às proteínas S1+S2 d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o</w:t>
      </w:r>
      <w:r w:rsidR="00711C2C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SARS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-CoV-2.</w:t>
      </w:r>
      <w:r w:rsidR="00D543B2" w:rsidRP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A</w:t>
      </w:r>
      <w:r w:rsidR="00D543B2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través do método ELIS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A, esse ensaio observou</w:t>
      </w:r>
      <w:r w:rsidR="00DC79A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0E22A4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a presença de anticorpos </w:t>
      </w:r>
      <w:r w:rsidR="000E22A4" w:rsidRPr="000561CE">
        <w:rPr>
          <w:rFonts w:ascii="Times New Roman" w:hAnsi="Times New Roman" w:cs="Times New Roman"/>
          <w:i/>
          <w:iCs/>
          <w:color w:val="191919"/>
          <w:sz w:val="24"/>
          <w:szCs w:val="24"/>
          <w:shd w:val="clear" w:color="auto" w:fill="FFFFFF"/>
        </w:rPr>
        <w:t>anti-SARS-CoV-2 S-</w:t>
      </w:r>
      <w:proofErr w:type="spellStart"/>
      <w:r w:rsidR="000E22A4" w:rsidRPr="000561CE">
        <w:rPr>
          <w:rFonts w:ascii="Times New Roman" w:hAnsi="Times New Roman" w:cs="Times New Roman"/>
          <w:i/>
          <w:iCs/>
          <w:color w:val="191919"/>
          <w:sz w:val="24"/>
          <w:szCs w:val="24"/>
          <w:shd w:val="clear" w:color="auto" w:fill="FFFFFF"/>
        </w:rPr>
        <w:t>protein</w:t>
      </w:r>
      <w:proofErr w:type="spellEnd"/>
      <w:r w:rsidR="000E22A4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em 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sete</w:t>
      </w:r>
      <w:r w:rsidR="00D543B2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pacientes convalescente</w:t>
      </w:r>
      <w:r w:rsidR="00D543B2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s,</w:t>
      </w:r>
      <w:r w:rsidR="00D543B2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0E22A4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e </w:t>
      </w:r>
      <w:r w:rsidR="0051196B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concluiu</w:t>
      </w:r>
      <w:r w:rsidR="000E22A4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que </w:t>
      </w:r>
      <w:r w:rsidR="000561CE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seis</w:t>
      </w:r>
      <w:r w:rsidR="000E22A4" w:rsidRPr="00A71F7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destes produziram altos títulos de anticorpos específicos para a proteína S,</w:t>
      </w:r>
      <w:r w:rsidR="00DC79A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sendo que 74 dos 265 </w:t>
      </w:r>
      <w:proofErr w:type="spellStart"/>
      <w:r w:rsidR="00DC79A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MAbs</w:t>
      </w:r>
      <w:proofErr w:type="spellEnd"/>
      <w:r w:rsidR="00DC79A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foram capazes de neutralizar a ligação antígeno/receptor</w:t>
      </w:r>
      <w:r w:rsidR="00C97BEA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. O</w:t>
      </w:r>
      <w:r w:rsidR="00D17E3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utro estudo</w:t>
      </w:r>
      <w:r w:rsidR="00C50B9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manipulou 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macacos</w:t>
      </w:r>
      <w:r w:rsidR="00C50B9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uma vacina de</w:t>
      </w:r>
      <w:r w:rsidR="00D17E30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vírus morto (</w:t>
      </w:r>
      <w:proofErr w:type="spellStart"/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Sinovac</w:t>
      </w:r>
      <w:proofErr w:type="spellEnd"/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em um adjuvante de </w:t>
      </w:r>
      <w:proofErr w:type="spellStart"/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Alum</w:t>
      </w:r>
      <w:proofErr w:type="spellEnd"/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obteve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títulos 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endpoint</w:t>
      </w:r>
      <w:proofErr w:type="spellEnd"/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proteína </w:t>
      </w:r>
      <w:proofErr w:type="spellStart"/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anti-S</w:t>
      </w:r>
      <w:proofErr w:type="spellEnd"/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valor 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13.000. </w:t>
      </w:r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quando a manipulação foi feita usando</w:t>
      </w:r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doses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diferentes da mesma vacina em camundongos e ratos</w:t>
      </w:r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resultado de títulos foi de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1000.000 a 1.000.000</w:t>
      </w:r>
      <w:r w:rsidR="00C5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50B93" w:rsidRPr="00A7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valor que se encontra na extremidade superior entre os valores medidos</w:t>
      </w:r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Independente da baixa titularidade da </w:t>
      </w:r>
      <w:proofErr w:type="spellStart"/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mostragem</w:t>
      </w:r>
      <w:proofErr w:type="spellEnd"/>
      <w:r w:rsidR="0032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macacos, os animais vacinados apresentaram uma diminuição das cargas virais em esfregaços de garganta, além de nenhum efeito adverso ter sido relatado, seja antes ou após a infecção dos animais.</w:t>
      </w:r>
      <w:r w:rsidR="005125F6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5026A2" w:rsidRPr="005026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Conclusão</w:t>
      </w:r>
      <w:r w:rsidR="005026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40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0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Dado o fato de que a pandemia do novo </w:t>
      </w:r>
      <w:proofErr w:type="spellStart"/>
      <w:r w:rsidR="0040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coronavírus</w:t>
      </w:r>
      <w:proofErr w:type="spellEnd"/>
      <w:r w:rsidR="0040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uma emergência mundial</w:t>
      </w:r>
      <w:r w:rsidR="00991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0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obtenção de uma memória imunológica de longa duração é </w:t>
      </w:r>
      <w:r w:rsidR="0040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imprescindível para </w:t>
      </w:r>
      <w:r w:rsidR="0033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consolidação da prevenção e da cura </w:t>
      </w:r>
      <w:r w:rsidR="0033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40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doença.</w:t>
      </w:r>
      <w:r w:rsidR="00B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aprimoramento contínuo da vacina é imperativo para alcançar uma </w:t>
      </w:r>
      <w:r w:rsidR="00B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terapêutica</w:t>
      </w:r>
      <w:r w:rsidR="00B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0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eficiente</w:t>
      </w:r>
      <w:r w:rsidR="00B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33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segur</w:t>
      </w:r>
      <w:r w:rsidR="00460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</w:t>
      </w:r>
    </w:p>
    <w:p w14:paraId="039490E7" w14:textId="6465B295" w:rsidR="00460549" w:rsidRPr="00460549" w:rsidRDefault="00460549" w:rsidP="00460549">
      <w:pPr>
        <w:tabs>
          <w:tab w:val="left" w:pos="1575"/>
        </w:tabs>
        <w:spacing w:after="0" w:line="360" w:lineRule="auto"/>
        <w:rPr>
          <w:rFonts w:ascii="Lucida Sans" w:hAnsi="Lucida Sans"/>
          <w:color w:val="191919"/>
          <w:shd w:val="clear" w:color="auto" w:fill="FFFFFF"/>
        </w:rPr>
      </w:pPr>
      <w:r w:rsidRPr="004605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COVID-19; </w:t>
      </w:r>
      <w:r w:rsidR="00637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acina; </w:t>
      </w:r>
      <w:r w:rsidR="00637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roteína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anti-S</w:t>
      </w:r>
      <w:proofErr w:type="spellEnd"/>
    </w:p>
    <w:sectPr w:rsidR="00460549" w:rsidRPr="00460549" w:rsidSect="002D191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79"/>
    <w:rsid w:val="000561CE"/>
    <w:rsid w:val="000E22A4"/>
    <w:rsid w:val="002D1912"/>
    <w:rsid w:val="00322E6A"/>
    <w:rsid w:val="00330463"/>
    <w:rsid w:val="00346DC3"/>
    <w:rsid w:val="003826C6"/>
    <w:rsid w:val="003D3253"/>
    <w:rsid w:val="0040049D"/>
    <w:rsid w:val="00460549"/>
    <w:rsid w:val="005026A2"/>
    <w:rsid w:val="0051196B"/>
    <w:rsid w:val="005125F6"/>
    <w:rsid w:val="005D7AFE"/>
    <w:rsid w:val="00637455"/>
    <w:rsid w:val="007119ED"/>
    <w:rsid w:val="00711C2C"/>
    <w:rsid w:val="007A41D3"/>
    <w:rsid w:val="00874A6C"/>
    <w:rsid w:val="0099181F"/>
    <w:rsid w:val="00A71F78"/>
    <w:rsid w:val="00AA614B"/>
    <w:rsid w:val="00B10DB7"/>
    <w:rsid w:val="00B25985"/>
    <w:rsid w:val="00B67A10"/>
    <w:rsid w:val="00BE37C9"/>
    <w:rsid w:val="00BE66D4"/>
    <w:rsid w:val="00C25F84"/>
    <w:rsid w:val="00C30FA1"/>
    <w:rsid w:val="00C50B93"/>
    <w:rsid w:val="00C662A9"/>
    <w:rsid w:val="00C97BEA"/>
    <w:rsid w:val="00CA5B79"/>
    <w:rsid w:val="00D17E30"/>
    <w:rsid w:val="00D543B2"/>
    <w:rsid w:val="00D57412"/>
    <w:rsid w:val="00DC79A1"/>
    <w:rsid w:val="00E633BF"/>
    <w:rsid w:val="00F016CD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F553"/>
  <w15:chartTrackingRefBased/>
  <w15:docId w15:val="{8F0A8DBC-2F5B-4FC6-8A6D-A2E34B1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74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41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33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56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61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61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6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61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Satylla Chaves</dc:creator>
  <cp:keywords/>
  <dc:description/>
  <cp:lastModifiedBy>Satylla Chaves</cp:lastModifiedBy>
  <cp:revision>2</cp:revision>
  <dcterms:created xsi:type="dcterms:W3CDTF">2020-09-22T20:59:00Z</dcterms:created>
  <dcterms:modified xsi:type="dcterms:W3CDTF">2020-09-22T20:59:00Z</dcterms:modified>
</cp:coreProperties>
</file>